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56116134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/>
          <w:sz w:val="21"/>
          <w:szCs w:val="21"/>
        </w:rPr>
      </w:sdtEndPr>
      <w:sdtContent>
        <w:p w:rsidR="002351A1" w:rsidRDefault="002351A1"/>
        <w:p w:rsidR="002351A1" w:rsidRDefault="002351A1">
          <w:pPr>
            <w:rPr>
              <w:rFonts w:ascii="Arial" w:eastAsia="Times New Roman" w:hAnsi="Arial" w:cs="Arial"/>
              <w:color w:val="000000"/>
              <w:sz w:val="21"/>
              <w:szCs w:val="21"/>
              <w:lang w:eastAsia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igura a mano libera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2351A1" w:rsidRPr="002351A1" w:rsidRDefault="002351A1" w:rsidP="002351A1">
                                  <w:pP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outline/>
                                        <w:color w:val="ED7D31" w:themeColor="accent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  <w14:shadow w14:blurRad="0" w14:dist="38100" w14:dir="2700000" w14:sx="100000" w14:sy="100000" w14:kx="0" w14:ky="0" w14:algn="tl">
                                          <w14:schemeClr w14:val="accent2"/>
                                        </w14:shadow>
                                        <w14:textOutline w14:w="6604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alias w:val="Tito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inherit" w:eastAsia="Times New Roman" w:hAnsi="inherit" w:cs="Arial"/>
                                          <w:b/>
                                          <w:bCs/>
                                          <w:outline/>
                                          <w:color w:val="ED7D31" w:themeColor="accent2"/>
                                          <w:kern w:val="36"/>
                                          <w:sz w:val="48"/>
                                          <w:szCs w:val="48"/>
                                          <w:lang w:eastAsia="it-IT"/>
                                          <w14:shadow w14:blurRad="0" w14:dist="38100" w14:dir="2700000" w14:sx="100000" w14:sy="100000" w14:kx="0" w14:ky="0" w14:algn="tl">
                                            <w14:schemeClr w14:val="accent2"/>
                                          </w14:shadow>
                                          <w14:textOutline w14:w="6604" w14:cap="flat" w14:cmpd="sng" w14:algn="ctr">
                                            <w14:solidFill>
                                              <w14:schemeClr w14:val="accent2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rgbClr w14:val="FFFFFF"/>
                                            </w14:solidFill>
                                          </w14:textFill>
                                        </w:rPr>
                                        <w:t>Sicurezza per le macchine e L'essenziale per la riduzione del rischio Modifica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igura a mano libera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">
                    <o:lock v:ext="edit" aspectratio="t"/>
                    <v:shape id="Figura a mano libera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2351A1" w:rsidRPr="002351A1" w:rsidRDefault="002351A1" w:rsidP="002351A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sdt>
                              <w:sdtPr>
                                <w:rPr>
                                  <w:rFonts w:ascii="inherit" w:eastAsia="Times New Roman" w:hAnsi="inherit" w:cs="Arial"/>
                                  <w:b/>
                                  <w:bCs/>
                                  <w:outline/>
                                  <w:color w:val="ED7D31" w:themeColor="accent2"/>
                                  <w:kern w:val="36"/>
                                  <w:sz w:val="48"/>
                                  <w:szCs w:val="48"/>
                                  <w:lang w:eastAsia="it-IT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alias w:val="Tito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outline/>
                                    <w:color w:val="ED7D31" w:themeColor="accent2"/>
                                    <w:kern w:val="36"/>
                                    <w:sz w:val="48"/>
                                    <w:szCs w:val="48"/>
                                    <w:lang w:eastAsia="it-IT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Sicurezza per le macchine e L'essenziale per la riduzione del rischio Modifica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igura a mano libera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asella di tes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1A1" w:rsidRDefault="002351A1">
                                <w:pPr>
                                  <w:pStyle w:val="Nessunaspaziatura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Società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Indirizzi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[Indirizzo della società]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XNi7&#10;OIoCAABw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2351A1" w:rsidRDefault="002351A1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Società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Indirizzi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[Indirizzo della società]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asella di tes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000000"/>
                                    <w:kern w:val="36"/>
                                    <w:sz w:val="48"/>
                                    <w:szCs w:val="48"/>
                                  </w:rPr>
                                  <w:alias w:val="Sottotito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2351A1" w:rsidRDefault="002351A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2351A1"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</w:rPr>
                                      <w:t>▼Informazioni Generali Sul Contenuto Della Norma EN ISO 12100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2351A1" w:rsidRDefault="002351A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benni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sella di tes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2higIAAHAFAAAOAAAAZHJzL2Uyb0RvYy54bWysVEtv2zAMvg/YfxB0X+2k6SuIU2QpOgwo&#10;2mLt0LMiS4kxWdQkJnb260fJdlJ0u3TYxabIjxQfnzi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inherit" w:eastAsia="Times New Roman" w:hAnsi="inherit" w:cs="Arial"/>
                              <w:b/>
                              <w:bCs/>
                              <w:color w:val="000000"/>
                              <w:kern w:val="36"/>
                              <w:sz w:val="48"/>
                              <w:szCs w:val="48"/>
                            </w:rPr>
                            <w:alias w:val="Sottotito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2351A1" w:rsidRDefault="002351A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351A1">
                                <w:rPr>
                                  <w:rFonts w:ascii="inherit" w:eastAsia="Times New Roman" w:hAnsi="inherit" w:cs="Arial"/>
                                  <w:b/>
                                  <w:bCs/>
                                  <w:color w:val="000000"/>
                                  <w:kern w:val="36"/>
                                  <w:sz w:val="48"/>
                                  <w:szCs w:val="48"/>
                                </w:rPr>
                                <w:t>▼Informazioni Generali Sul Contenuto Della Norma EN ISO 12100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2351A1" w:rsidRDefault="002351A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benni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ttango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159512692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2-03-16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2351A1" w:rsidRDefault="002351A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[Anno]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159512692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2-03-16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351A1" w:rsidRDefault="002351A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[Anno]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Arial" w:hAnsi="Arial" w:cs="Arial"/>
              <w:color w:val="000000"/>
              <w:sz w:val="21"/>
              <w:szCs w:val="21"/>
            </w:rPr>
            <w:br w:type="page"/>
          </w:r>
        </w:p>
      </w:sdtContent>
    </w:sdt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La Direttiva 2006/42/CE (Direttiva macchine) esige che il fabbricante di una macchina effettui una valutazione del rischio allo</w:t>
      </w:r>
      <w:r>
        <w:rPr>
          <w:rFonts w:ascii="Arial" w:hAnsi="Arial" w:cs="Arial"/>
          <w:color w:val="000000"/>
          <w:sz w:val="21"/>
          <w:szCs w:val="21"/>
        </w:rPr>
        <w:br/>
        <w:t>scopo di ottenere una riduzione del rischio.</w:t>
      </w:r>
      <w:r>
        <w:rPr>
          <w:rFonts w:ascii="Arial" w:hAnsi="Arial" w:cs="Arial"/>
          <w:color w:val="000000"/>
          <w:sz w:val="21"/>
          <w:szCs w:val="21"/>
        </w:rPr>
        <w:br/>
        <w:t>La norma EN ISO 12100 specifica la terminologia, di base, i principi e una metodologia per ottenere la sicurezza nella progettazione del</w:t>
      </w:r>
      <w:r>
        <w:rPr>
          <w:rFonts w:ascii="Arial" w:hAnsi="Arial" w:cs="Arial"/>
          <w:color w:val="000000"/>
          <w:sz w:val="21"/>
          <w:szCs w:val="21"/>
        </w:rPr>
        <w:br/>
        <w:t>macchinario.</w:t>
      </w:r>
      <w:r>
        <w:rPr>
          <w:rFonts w:ascii="Arial" w:hAnsi="Arial" w:cs="Arial"/>
          <w:color w:val="000000"/>
          <w:sz w:val="21"/>
          <w:szCs w:val="21"/>
        </w:rPr>
        <w:br/>
        <w:t>Specifica i principi di valutazione e riduzione del rischio e descrive le procedure per l'identificazione dei pericoli e la stima e la</w:t>
      </w:r>
      <w:r>
        <w:rPr>
          <w:rFonts w:ascii="Arial" w:hAnsi="Arial" w:cs="Arial"/>
          <w:color w:val="000000"/>
          <w:sz w:val="21"/>
          <w:szCs w:val="21"/>
        </w:rPr>
        <w:br/>
        <w:t>valutazione dei rischi durante le fasi pertinenti del ciclo di vita di una macchina, e per l’eliminazione dei pericoli o il raggiungimento di</w:t>
      </w:r>
      <w:r>
        <w:rPr>
          <w:rFonts w:ascii="Arial" w:hAnsi="Arial" w:cs="Arial"/>
          <w:color w:val="000000"/>
          <w:sz w:val="21"/>
          <w:szCs w:val="21"/>
        </w:rPr>
        <w:br/>
        <w:t>una sufficiente riduzione del rischio.</w:t>
      </w:r>
      <w:r>
        <w:rPr>
          <w:rFonts w:ascii="Arial" w:hAnsi="Arial" w:cs="Arial"/>
          <w:color w:val="000000"/>
          <w:sz w:val="21"/>
          <w:szCs w:val="21"/>
        </w:rPr>
        <w:br/>
        <w:t>Il presente documento offre una panoramica sui punti più importanti riduzione del rischio della norma EN ISO 12100.</w:t>
      </w:r>
      <w:r>
        <w:rPr>
          <w:rFonts w:ascii="Arial" w:hAnsi="Arial" w:cs="Arial"/>
          <w:color w:val="000000"/>
          <w:sz w:val="21"/>
          <w:szCs w:val="21"/>
        </w:rPr>
        <w:br/>
        <w:t>Ovviamente questo testo non sostituisce la consultazione e l'applicazione della norma. </w:t>
      </w:r>
      <w:r>
        <w:rPr>
          <w:rFonts w:ascii="Arial" w:hAnsi="Arial" w:cs="Arial"/>
          <w:color w:val="000000"/>
          <w:sz w:val="21"/>
          <w:szCs w:val="21"/>
        </w:rPr>
        <w:br/>
        <w:t>La valutazione del rischio è una serie di passaggi logici che consentono di analizzare e valutare in modo sistematico i rischi</w:t>
      </w:r>
      <w:r>
        <w:rPr>
          <w:rFonts w:ascii="Arial" w:hAnsi="Arial" w:cs="Arial"/>
          <w:color w:val="000000"/>
          <w:sz w:val="21"/>
          <w:szCs w:val="21"/>
        </w:rPr>
        <w:br/>
        <w:t>associati al macchinario. 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valutazione del rischio è seguita, se necessario, dalla riduzione del rischio e, spesso, questo processo</w:t>
      </w:r>
      <w:r>
        <w:rPr>
          <w:rFonts w:ascii="Arial" w:hAnsi="Arial" w:cs="Arial"/>
          <w:color w:val="000000"/>
          <w:sz w:val="21"/>
          <w:szCs w:val="21"/>
        </w:rPr>
        <w:br/>
        <w:t>viene ripetuto.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Per ottenere un’adeguata riduzione del rischio, le misure di protezione atte ad eliminare il pericolo o ridurre il rischio devono</w:t>
      </w:r>
      <w:r>
        <w:rPr>
          <w:rFonts w:ascii="Arial" w:hAnsi="Arial" w:cs="Arial"/>
          <w:color w:val="000000"/>
          <w:sz w:val="21"/>
          <w:szCs w:val="21"/>
        </w:rPr>
        <w:br/>
        <w:t>essere applicate nella seguente sequenza, definita come metodo dei tre stadi.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1. Misure di protezione integrate della progettazione</w:t>
      </w:r>
      <w:r>
        <w:rPr>
          <w:rFonts w:ascii="Arial" w:hAnsi="Arial" w:cs="Arial"/>
          <w:color w:val="000000"/>
          <w:sz w:val="21"/>
          <w:szCs w:val="21"/>
        </w:rPr>
        <w:t>:  Misure che eliminano i pericoli o riducono i rischi associati mediante una costruzione adeguata della macchina. 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2. Protezioni e/o misure di protezione complementari: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Protezioni appropriatamente selezionate e misure di protezione complementari che riducono il rischio quando non è possibile eliminare un pericolo o ridurre sufficientemente il rischio ad esso associato utilizzato misure di protezione integrate nella progettazione. 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3. Informazioni per l‘uso: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Se i rischi rimangono nonostante le misure di protezione integrate nella progettazione, le protezioni e l’adozione di misure di protezione complementari, i rischi residui devono essere identificati nelle informazioni per l’uso 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1. Misure di protezione integrate della progettazione: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Le misure di protezione integrate nella progettazione sono la prima e più importante fase del processo di riduzione del rischio. Questo</w:t>
      </w:r>
      <w:r>
        <w:rPr>
          <w:rFonts w:ascii="Arial" w:hAnsi="Arial" w:cs="Arial"/>
          <w:color w:val="000000"/>
          <w:sz w:val="21"/>
          <w:szCs w:val="21"/>
        </w:rPr>
        <w:br/>
        <w:t>perché le misure di protezione integrate nelle caratteristiche della macchina verosimilmente rimangono efficaci.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Considerazione di fattori geometrici e aspetti fisici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Considerazione della conoscenza tecnica generale riguardante la progettazione della macchina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Selezione di una tecnologia appropriata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Applicazione del principio di azione meccanica positiva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Disposizioni per la stabilita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Disposizioni per la manutenibilità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Rispetto del principi ergonomici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Pericoli di natura elettrica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Evitare di pericoli di natura pneumatica e idraulica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Applicazione di misure di protezione integrate nella progettazione ai sistemi di comando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Minimizzazione della probabilità di guasto delle funzioni di sicurezza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Limitazione dell’esposizione ai pericoli attraverso l’affidabilità dell’attrezzatura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Limitazione dell’esposizione a pericoli attraverso la meccanizzazione o l’automazione delle operazioni di carico (alimentazione)/scarico (rimozione)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Limitazione dell’esposizione ai pericoli attraverso l’ubicazione di zone di messa a punto e manutenzione all’esterno delle zone</w:t>
      </w:r>
      <w:r>
        <w:rPr>
          <w:rFonts w:ascii="Arial" w:hAnsi="Arial" w:cs="Arial"/>
          <w:color w:val="000000"/>
          <w:sz w:val="21"/>
          <w:szCs w:val="21"/>
        </w:rPr>
        <w:br/>
        <w:t>pericolose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Protezioni e/o misure di protezione complementari: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Devono essere utilizzati ripari e dispositivi di protezione per proteggere le persone ogni qualvolta una misura di protezione</w:t>
      </w:r>
      <w:r>
        <w:rPr>
          <w:rFonts w:ascii="Arial" w:hAnsi="Arial" w:cs="Arial"/>
          <w:color w:val="000000"/>
          <w:sz w:val="21"/>
          <w:szCs w:val="21"/>
        </w:rPr>
        <w:br/>
        <w:t>integrata nella progettazione non rende ragionevolmente possibile rimuovere i pericoli o ridurre sufficientemente i rischi.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Selezione e implementazione di ripari e dispositivi di protezione</w:t>
      </w:r>
      <w:r>
        <w:rPr>
          <w:rFonts w:ascii="Arial" w:hAnsi="Arial" w:cs="Arial"/>
          <w:color w:val="000000"/>
          <w:sz w:val="21"/>
          <w:szCs w:val="21"/>
        </w:rPr>
        <w:br/>
        <w:t>Linee guida per la scelta di mezzi di protezione contro pericoli generati da parti in movimento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Requisiti per la progettazione di ripari e dispositivi diprotezione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o Requisiti per i ripari</w:t>
      </w:r>
      <w:r>
        <w:rPr>
          <w:rFonts w:ascii="Arial" w:hAnsi="Arial" w:cs="Arial"/>
          <w:color w:val="000000"/>
          <w:sz w:val="21"/>
          <w:szCs w:val="21"/>
        </w:rPr>
        <w:br/>
        <w:t>o Caratteristiche tecniche del dispositivi di protezione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Protezioni per la riduzione delle emissioni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Se le misure per la riduzione delle emissioni alla sorgente specificate non sono adeguate, la macchina deve essere provvista di misure di protezione supplementari</w:t>
      </w:r>
      <w:r>
        <w:rPr>
          <w:rFonts w:ascii="Arial" w:hAnsi="Arial" w:cs="Arial"/>
          <w:color w:val="000000"/>
          <w:sz w:val="21"/>
          <w:szCs w:val="21"/>
        </w:rPr>
        <w:br/>
        <w:t>o Rumore</w:t>
      </w:r>
      <w:r>
        <w:rPr>
          <w:rFonts w:ascii="Arial" w:hAnsi="Arial" w:cs="Arial"/>
          <w:color w:val="000000"/>
          <w:sz w:val="21"/>
          <w:szCs w:val="21"/>
        </w:rPr>
        <w:br/>
        <w:t>o Vibrazione</w:t>
      </w:r>
      <w:r>
        <w:rPr>
          <w:rFonts w:ascii="Arial" w:hAnsi="Arial" w:cs="Arial"/>
          <w:color w:val="000000"/>
          <w:sz w:val="21"/>
          <w:szCs w:val="21"/>
        </w:rPr>
        <w:br/>
        <w:t>o Sostanze pericolose</w:t>
      </w:r>
      <w:r>
        <w:rPr>
          <w:rFonts w:ascii="Arial" w:hAnsi="Arial" w:cs="Arial"/>
          <w:color w:val="000000"/>
          <w:sz w:val="21"/>
          <w:szCs w:val="21"/>
        </w:rPr>
        <w:br/>
        <w:t>o Radiazioni </w:t>
      </w:r>
    </w:p>
    <w:p w:rsidR="002351A1" w:rsidRDefault="002351A1" w:rsidP="002351A1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Misure di protezione complementari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Le misure di protezione che non sono né misure di protezione integrate nella progettazione né protezioni, né informazioni per l’uso potrebbero dover essere implementate come richiesto dall’uso previsto della macchina e dall’uso scorretto ragionevolmente prevedibile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o Componenti ed elementi per ottenere la funzione di arresto di emergenza </w:t>
      </w:r>
      <w:r>
        <w:rPr>
          <w:rFonts w:ascii="Arial" w:hAnsi="Arial" w:cs="Arial"/>
          <w:color w:val="000000"/>
          <w:sz w:val="21"/>
          <w:szCs w:val="21"/>
        </w:rPr>
        <w:br/>
        <w:t>o Misure per la fuga e il salvataggio di persone intrappolate</w:t>
      </w:r>
      <w:r>
        <w:rPr>
          <w:rFonts w:ascii="Arial" w:hAnsi="Arial" w:cs="Arial"/>
          <w:color w:val="000000"/>
          <w:sz w:val="21"/>
          <w:szCs w:val="21"/>
        </w:rPr>
        <w:br/>
        <w:t>o Misure per l’isolamento e la dissipazione di energia</w:t>
      </w:r>
      <w:r>
        <w:rPr>
          <w:rFonts w:ascii="Arial" w:hAnsi="Arial" w:cs="Arial"/>
          <w:color w:val="000000"/>
          <w:sz w:val="21"/>
          <w:szCs w:val="21"/>
        </w:rPr>
        <w:br/>
        <w:t>o Disposizioni per la movimentazione facile e sicura delle macchine e dei loro componenti pesanti</w:t>
      </w:r>
      <w:r>
        <w:rPr>
          <w:rFonts w:ascii="Arial" w:hAnsi="Arial" w:cs="Arial"/>
          <w:color w:val="000000"/>
          <w:sz w:val="21"/>
          <w:szCs w:val="21"/>
        </w:rPr>
        <w:br/>
        <w:t>o Misure per l’accesso sicuro al macchinario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3. Informazioni per l‘uso:</w:t>
      </w:r>
      <w:r>
        <w:rPr>
          <w:rFonts w:ascii="Arial" w:hAnsi="Arial" w:cs="Arial"/>
          <w:color w:val="000000"/>
          <w:sz w:val="21"/>
          <w:szCs w:val="21"/>
        </w:rPr>
        <w:br/>
        <w:t>Devono essere fornite informazioni all’utilizzatore sull’uso previsto della macchina prendendo in considerazione, in particolare, tutte le</w:t>
      </w:r>
      <w:r>
        <w:rPr>
          <w:rFonts w:ascii="Arial" w:hAnsi="Arial" w:cs="Arial"/>
          <w:color w:val="000000"/>
          <w:sz w:val="21"/>
          <w:szCs w:val="21"/>
        </w:rPr>
        <w:br/>
        <w:t>sue modalità di funzionamento.</w:t>
      </w:r>
      <w:r>
        <w:rPr>
          <w:rFonts w:ascii="Arial" w:hAnsi="Arial" w:cs="Arial"/>
          <w:color w:val="000000"/>
          <w:sz w:val="21"/>
          <w:szCs w:val="21"/>
        </w:rPr>
        <w:br/>
        <w:t>Le informazioni devono contenere tutte le indicazioni necessarie a garantire l’utilizzo sicuro e corretto della macchina. In questa ottica,</w:t>
      </w:r>
      <w:r>
        <w:rPr>
          <w:rFonts w:ascii="Arial" w:hAnsi="Arial" w:cs="Arial"/>
          <w:color w:val="000000"/>
          <w:sz w:val="21"/>
          <w:szCs w:val="21"/>
        </w:rPr>
        <w:br/>
        <w:t>devono informare e avvertire l’utilizzatore sul rischio residuo Al riguardo devono essere considerati i seguenti punti: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Ubicazione e natura delle informazioni per l’uso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Segnali e dispositivi di avvertimento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Marcature, segni pittogrammi) e avvertimenti scritti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Documenti di accompagnamento (in particolare manuale di Istruzioni)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Redazione del manuale di istruzioni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 xml:space="preserve"> Stesura e redazione delle informazioni per l’uso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fonte suva ch</w:t>
      </w:r>
    </w:p>
    <w:p w:rsidR="00336AF8" w:rsidRDefault="002351A1">
      <w:r>
        <w:t>Scaricato gratuitamente da www.testo-unico-sicurezza,com</w:t>
      </w:r>
    </w:p>
    <w:sectPr w:rsidR="00336AF8" w:rsidSect="002351A1">
      <w:headerReference w:type="default" r:id="rId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F7" w:rsidRDefault="00E73FF7" w:rsidP="002351A1">
      <w:pPr>
        <w:spacing w:after="0" w:line="240" w:lineRule="auto"/>
      </w:pPr>
      <w:r>
        <w:separator/>
      </w:r>
    </w:p>
  </w:endnote>
  <w:endnote w:type="continuationSeparator" w:id="0">
    <w:p w:rsidR="00E73FF7" w:rsidRDefault="00E73FF7" w:rsidP="0023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F7" w:rsidRDefault="00E73FF7" w:rsidP="002351A1">
      <w:pPr>
        <w:spacing w:after="0" w:line="240" w:lineRule="auto"/>
      </w:pPr>
      <w:r>
        <w:separator/>
      </w:r>
    </w:p>
  </w:footnote>
  <w:footnote w:type="continuationSeparator" w:id="0">
    <w:p w:rsidR="00E73FF7" w:rsidRDefault="00E73FF7" w:rsidP="0023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1A1" w:rsidRPr="002351A1" w:rsidRDefault="002351A1" w:rsidP="002351A1">
    <w:pPr>
      <w:spacing w:before="150" w:after="150" w:line="600" w:lineRule="atLeast"/>
      <w:outlineLvl w:val="0"/>
      <w:rPr>
        <w:rFonts w:ascii="inherit" w:eastAsia="Times New Roman" w:hAnsi="inherit" w:cs="Arial"/>
        <w:b/>
        <w:bCs/>
        <w:color w:val="000000"/>
        <w:kern w:val="36"/>
        <w:sz w:val="48"/>
        <w:szCs w:val="48"/>
        <w:lang w:eastAsia="it-IT"/>
      </w:rPr>
    </w:pPr>
    <w:r w:rsidRPr="002351A1">
      <w:rPr>
        <w:rFonts w:ascii="inherit" w:eastAsia="Times New Roman" w:hAnsi="inherit" w:cs="Arial"/>
        <w:b/>
        <w:bCs/>
        <w:color w:val="000000"/>
        <w:kern w:val="36"/>
        <w:sz w:val="48"/>
        <w:szCs w:val="48"/>
        <w:lang w:eastAsia="it-IT"/>
      </w:rPr>
      <w:t>Sicurezza per le macchine e L'essenziale per la riduzione del rischio</w:t>
    </w:r>
  </w:p>
  <w:p w:rsidR="002351A1" w:rsidRPr="002351A1" w:rsidRDefault="002351A1" w:rsidP="002351A1">
    <w:pPr>
      <w:spacing w:after="0" w:line="300" w:lineRule="atLeast"/>
      <w:rPr>
        <w:rFonts w:ascii="Arial" w:eastAsia="Times New Roman" w:hAnsi="Arial" w:cs="Arial"/>
        <w:color w:val="000000"/>
        <w:sz w:val="21"/>
        <w:szCs w:val="21"/>
        <w:lang w:eastAsia="it-IT"/>
      </w:rPr>
    </w:pPr>
    <w:hyperlink r:id="rId1" w:history="1">
      <w:r w:rsidRPr="002351A1">
        <w:rPr>
          <w:rFonts w:ascii="MS Sans Serif" w:eastAsia="Times New Roman" w:hAnsi="MS Sans Serif" w:cs="Arial"/>
          <w:color w:val="000000"/>
          <w:sz w:val="21"/>
          <w:szCs w:val="21"/>
          <w:lang w:eastAsia="it-IT"/>
        </w:rPr>
        <w:t> Modifica </w:t>
      </w:r>
      <w:r w:rsidRPr="002351A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▼</w:t>
      </w:r>
    </w:hyperlink>
  </w:p>
  <w:p w:rsidR="002351A1" w:rsidRPr="002351A1" w:rsidRDefault="002351A1" w:rsidP="002351A1">
    <w:pPr>
      <w:spacing w:before="150" w:after="150" w:line="600" w:lineRule="atLeast"/>
      <w:outlineLvl w:val="1"/>
      <w:rPr>
        <w:rFonts w:ascii="inherit" w:eastAsia="Times New Roman" w:hAnsi="inherit" w:cs="Arial"/>
        <w:color w:val="000000"/>
        <w:sz w:val="32"/>
        <w:szCs w:val="32"/>
        <w:lang w:eastAsia="it-IT"/>
      </w:rPr>
    </w:pPr>
    <w:r w:rsidRPr="002351A1">
      <w:rPr>
        <w:rFonts w:ascii="inherit" w:eastAsia="Times New Roman" w:hAnsi="inherit" w:cs="Arial"/>
        <w:color w:val="000000"/>
        <w:sz w:val="32"/>
        <w:szCs w:val="32"/>
        <w:lang w:eastAsia="it-IT"/>
      </w:rPr>
      <w:t>Informazioni Generali Sul Contenuto Della Norma EN ISO 12100 </w:t>
    </w:r>
  </w:p>
  <w:p w:rsidR="002351A1" w:rsidRDefault="00235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A1"/>
    <w:rsid w:val="002351A1"/>
    <w:rsid w:val="00336AF8"/>
    <w:rsid w:val="00E73FF7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8ED"/>
  <w15:chartTrackingRefBased/>
  <w15:docId w15:val="{C5B6981A-FBA6-479D-95B4-9F9BB5B1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51A1"/>
    <w:rPr>
      <w:b/>
      <w:bCs/>
    </w:rPr>
  </w:style>
  <w:style w:type="character" w:customStyle="1" w:styleId="apple-converted-space">
    <w:name w:val="apple-converted-space"/>
    <w:basedOn w:val="Carpredefinitoparagrafo"/>
    <w:rsid w:val="002351A1"/>
  </w:style>
  <w:style w:type="paragraph" w:styleId="Intestazione">
    <w:name w:val="header"/>
    <w:basedOn w:val="Normale"/>
    <w:link w:val="IntestazioneCarattere"/>
    <w:uiPriority w:val="99"/>
    <w:unhideWhenUsed/>
    <w:rsid w:val="00235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1A1"/>
  </w:style>
  <w:style w:type="paragraph" w:styleId="Pidipagina">
    <w:name w:val="footer"/>
    <w:basedOn w:val="Normale"/>
    <w:link w:val="PidipaginaCarattere"/>
    <w:uiPriority w:val="99"/>
    <w:unhideWhenUsed/>
    <w:rsid w:val="00235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1A1"/>
  </w:style>
  <w:style w:type="paragraph" w:styleId="Nessunaspaziatura">
    <w:name w:val="No Spacing"/>
    <w:link w:val="NessunaspaziaturaCarattere"/>
    <w:uiPriority w:val="1"/>
    <w:qFormat/>
    <w:rsid w:val="002351A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51A1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enni\Documents\TOWeb%20Sites\testo-unico-sicurezza-nuovo\Design\_design=it=ULkDnJTN=463063f7fb7c2d7d1a72eda23088d581=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Sicurezza per le macchine e L'essenziale per la riduzione del rischio Modifica</dc:title>
  <dc:subject>▼Informazioni Generali Sul Contenuto Della Norma EN ISO 12100</dc:subject>
  <dc:creator>benni</dc:creator>
  <cp:keywords/>
  <dc:description/>
  <cp:lastModifiedBy>PAOLO BENNI</cp:lastModifiedBy>
  <cp:revision>1</cp:revision>
  <dcterms:created xsi:type="dcterms:W3CDTF">2019-05-22T11:17:00Z</dcterms:created>
  <dcterms:modified xsi:type="dcterms:W3CDTF">2019-05-22T11:20:00Z</dcterms:modified>
</cp:coreProperties>
</file>