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64AD4" w14:textId="4695093D" w:rsidR="00336AF8" w:rsidRDefault="00C761D5">
      <w:r>
        <w:rPr>
          <w:rStyle w:val="Enfasigrassetto"/>
        </w:rPr>
        <w:t>Vademecum dei comportamenti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44"/>
        <w:gridCol w:w="7384"/>
      </w:tblGrid>
      <w:tr w:rsidR="00C761D5" w:rsidRPr="00C761D5" w14:paraId="0586723A" w14:textId="77777777" w:rsidTr="00C761D5">
        <w:tc>
          <w:tcPr>
            <w:tcW w:w="0" w:type="auto"/>
            <w:hideMark/>
          </w:tcPr>
          <w:p w14:paraId="421B722B" w14:textId="77777777" w:rsidR="00C761D5" w:rsidRPr="00C761D5" w:rsidRDefault="00C761D5" w:rsidP="00C761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Situazione</w:t>
            </w:r>
          </w:p>
        </w:tc>
        <w:tc>
          <w:tcPr>
            <w:tcW w:w="0" w:type="auto"/>
            <w:hideMark/>
          </w:tcPr>
          <w:p w14:paraId="31F7ABCC" w14:textId="77777777" w:rsidR="00C761D5" w:rsidRPr="00C761D5" w:rsidRDefault="00C761D5" w:rsidP="00C761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Comportamenti consigliati</w:t>
            </w:r>
          </w:p>
        </w:tc>
      </w:tr>
      <w:tr w:rsidR="00C761D5" w:rsidRPr="00C761D5" w14:paraId="3845676F" w14:textId="77777777" w:rsidTr="00C761D5">
        <w:tc>
          <w:tcPr>
            <w:tcW w:w="0" w:type="auto"/>
            <w:hideMark/>
          </w:tcPr>
          <w:p w14:paraId="11D8C8A1" w14:textId="77777777" w:rsidR="00C761D5" w:rsidRPr="00C761D5" w:rsidRDefault="00C761D5" w:rsidP="00C761D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Preventivi generali</w:t>
            </w:r>
          </w:p>
        </w:tc>
        <w:tc>
          <w:tcPr>
            <w:tcW w:w="0" w:type="auto"/>
            <w:hideMark/>
          </w:tcPr>
          <w:p w14:paraId="44958CBF" w14:textId="77777777" w:rsidR="00C761D5" w:rsidRPr="00C761D5" w:rsidRDefault="00C761D5" w:rsidP="00C761D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Evitare potenziali situazioni equivoche: rispondere in maniera chiara sì/no ad una richiesta- Evitare appellativi affettivi o vezzeggiativi (“cara/o”, “tesoro”, …)- Non utilizzare racconti o barzellette a sfondo sessuale o lascivo che mettano a disagio- Evitare avances esplicite di natura sessuale indesiderate- Evitare commenti su aspetto, abbigliamento o caratteristiche fisiche- Adottare un linguaggio inequivocabile e professionale- Prestare attenzione alla comunicazione non verbale (braccia incrociate, allontanarsi, silenzio) per capire il disagio altrui- Non inviare né condividere comunicazioni, immagini o video a contenuto sessualmente suggestivo- Non toccare involontariamente o volontariamente il corpo altrui (sfiorare, accarezzare)- Non millantare vantaggi né minacciare ritorsioni- Sostenere un/a collega in difficoltà </w:t>
            </w:r>
          </w:p>
        </w:tc>
      </w:tr>
      <w:tr w:rsidR="00C761D5" w:rsidRPr="00C761D5" w14:paraId="325B5702" w14:textId="77777777" w:rsidTr="00C761D5">
        <w:tc>
          <w:tcPr>
            <w:tcW w:w="0" w:type="auto"/>
            <w:hideMark/>
          </w:tcPr>
          <w:p w14:paraId="599DE451" w14:textId="77777777" w:rsidR="00C761D5" w:rsidRPr="00C761D5" w:rsidRDefault="00C761D5" w:rsidP="00C761D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 caso di aggressione – Datore di lavoro</w:t>
            </w:r>
          </w:p>
        </w:tc>
        <w:tc>
          <w:tcPr>
            <w:tcW w:w="0" w:type="auto"/>
            <w:hideMark/>
          </w:tcPr>
          <w:p w14:paraId="194CCCD9" w14:textId="77777777" w:rsidR="00C761D5" w:rsidRPr="00C761D5" w:rsidRDefault="00C761D5" w:rsidP="00C761D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a) Primaria (preventiva)</w:t>
            </w:r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Disporre e aggiornare la valutazione del rischio- Intervenire su ambienti, postazioni e processi </w:t>
            </w:r>
            <w:proofErr w:type="spellStart"/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stressogeni</w:t>
            </w:r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</w:t>
            </w:r>
            <w:proofErr w:type="spellEnd"/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) Secondaria</w:t>
            </w:r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Promuovere percorsi formativi per riconoscere e gestire situazioni di conflitto- Fornire strategie e strumenti per trattare con clienti/utenti/Stakeholder esterni- Definire e comunicare le procedure di tutela e </w:t>
            </w:r>
            <w:proofErr w:type="spellStart"/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sicurezza</w:t>
            </w:r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</w:t>
            </w:r>
            <w:proofErr w:type="spellEnd"/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) Terziaria</w:t>
            </w:r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 Attivare sostegno psicologico e riabilitazione psico</w:t>
            </w:r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noBreakHyphen/>
              <w:t xml:space="preserve">fisica- Non lasciare solo il lavoratore nelle ore successive- Garantire partecipazione e solidarietà dirigenziale- Supporto per formalità amministrative e legali- Informare il personale per evitare voci infondate, salvaguardando la riservatezza- Riesaminare la valutazione del rischio per individuare misure aggiuntive </w:t>
            </w:r>
          </w:p>
        </w:tc>
      </w:tr>
      <w:tr w:rsidR="00C761D5" w:rsidRPr="00C761D5" w14:paraId="53ABE084" w14:textId="77777777" w:rsidTr="00C761D5">
        <w:tc>
          <w:tcPr>
            <w:tcW w:w="0" w:type="auto"/>
            <w:hideMark/>
          </w:tcPr>
          <w:p w14:paraId="7525A7B6" w14:textId="77777777" w:rsidR="00C761D5" w:rsidRPr="00C761D5" w:rsidRDefault="00C761D5" w:rsidP="00C761D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 caso di aggressione – Lavoratrice/ore</w:t>
            </w:r>
          </w:p>
        </w:tc>
        <w:tc>
          <w:tcPr>
            <w:tcW w:w="0" w:type="auto"/>
            <w:hideMark/>
          </w:tcPr>
          <w:p w14:paraId="409FF5F7" w14:textId="77777777" w:rsidR="00C761D5" w:rsidRPr="00C761D5" w:rsidRDefault="00C761D5" w:rsidP="00C761D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 Seguire indicazioni di informazione e formazione ricevute- Conoscere vie di fuga, pulsanti antipanico, procedure di emergenza- Applicare tecniche di de</w:t>
            </w:r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noBreakHyphen/>
              <w:t>escalation verbale e non</w:t>
            </w:r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noBreakHyphen/>
              <w:t xml:space="preserve">verbale per ridurre la tensione- Utilizzare comunicazione non violenta e ascolto attivo- Non accogliere provocazioni o sfide </w:t>
            </w:r>
          </w:p>
        </w:tc>
      </w:tr>
      <w:tr w:rsidR="00C761D5" w:rsidRPr="00C761D5" w14:paraId="5E80C9B9" w14:textId="77777777" w:rsidTr="00C761D5">
        <w:tc>
          <w:tcPr>
            <w:tcW w:w="0" w:type="auto"/>
            <w:hideMark/>
          </w:tcPr>
          <w:p w14:paraId="03D1155A" w14:textId="77777777" w:rsidR="00C761D5" w:rsidRPr="00C761D5" w:rsidRDefault="00C761D5" w:rsidP="00C761D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61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 caso di aggressione – Colleghi</w:t>
            </w:r>
          </w:p>
        </w:tc>
        <w:tc>
          <w:tcPr>
            <w:tcW w:w="0" w:type="auto"/>
            <w:hideMark/>
          </w:tcPr>
          <w:p w14:paraId="072CD8AB" w14:textId="77777777" w:rsidR="00C761D5" w:rsidRPr="00C761D5" w:rsidRDefault="00C761D5" w:rsidP="00C761D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61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 Offrire sostegno concreto alla vittima, evitando indifferenza o minimizzazioni- Ascoltare attivamente e incoraggiare la segnalazione attraverso i canali aziendali appropriati- Non agire contro la volontà del collega che richiede aiuto </w:t>
            </w:r>
          </w:p>
        </w:tc>
      </w:tr>
    </w:tbl>
    <w:p w14:paraId="5DD79AA6" w14:textId="77777777" w:rsidR="00C761D5" w:rsidRDefault="00C761D5"/>
    <w:sectPr w:rsidR="00C761D5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1D5"/>
    <w:rsid w:val="00336AF8"/>
    <w:rsid w:val="007334A0"/>
    <w:rsid w:val="00C15881"/>
    <w:rsid w:val="00C761D5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4AB9F"/>
  <w15:chartTrackingRefBased/>
  <w15:docId w15:val="{F86958A8-BD3C-40A1-BD2E-21995639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76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6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61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6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61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6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6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6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6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6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6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61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61D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61D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61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61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61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61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6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6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6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6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6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61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61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61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6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61D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61D5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C761D5"/>
    <w:rPr>
      <w:b/>
      <w:bCs/>
    </w:rPr>
  </w:style>
  <w:style w:type="table" w:styleId="Grigliatabella">
    <w:name w:val="Table Grid"/>
    <w:basedOn w:val="Tabellanormale"/>
    <w:uiPriority w:val="39"/>
    <w:rsid w:val="00C76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1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2025-07-27T09:23:00Z</dcterms:created>
  <dcterms:modified xsi:type="dcterms:W3CDTF">2025-07-27T09:25:00Z</dcterms:modified>
</cp:coreProperties>
</file>