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8D5C5"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La </w:t>
      </w:r>
      <w:r w:rsidRPr="001A5762">
        <w:rPr>
          <w:rFonts w:ascii="Times New Roman" w:eastAsia="Times New Roman" w:hAnsi="Times New Roman" w:cs="Times New Roman"/>
          <w:b/>
          <w:bCs/>
          <w:kern w:val="0"/>
          <w:sz w:val="24"/>
          <w:szCs w:val="24"/>
          <w:lang w:eastAsia="it-IT"/>
          <w14:ligatures w14:val="none"/>
        </w:rPr>
        <w:t>UNI EN ISO 5349-2:2015</w:t>
      </w:r>
      <w:r w:rsidRPr="001A5762">
        <w:rPr>
          <w:rFonts w:ascii="Times New Roman" w:eastAsia="Times New Roman" w:hAnsi="Times New Roman" w:cs="Times New Roman"/>
          <w:kern w:val="0"/>
          <w:sz w:val="24"/>
          <w:szCs w:val="24"/>
          <w:lang w:eastAsia="it-IT"/>
          <w14:ligatures w14:val="none"/>
        </w:rPr>
        <w:t xml:space="preserve"> è la norma tecnica di riferimento per organizzare, eseguire, documentare e valutare in modo pratico le misurazioni delle </w:t>
      </w:r>
      <w:r w:rsidRPr="001A5762">
        <w:rPr>
          <w:rFonts w:ascii="Times New Roman" w:eastAsia="Times New Roman" w:hAnsi="Times New Roman" w:cs="Times New Roman"/>
          <w:b/>
          <w:bCs/>
          <w:kern w:val="0"/>
          <w:sz w:val="24"/>
          <w:szCs w:val="24"/>
          <w:lang w:eastAsia="it-IT"/>
          <w14:ligatures w14:val="none"/>
        </w:rPr>
        <w:t>vibrazioni meccaniche trasmesse alla mano</w:t>
      </w:r>
      <w:r w:rsidRPr="001A5762">
        <w:rPr>
          <w:rFonts w:ascii="Times New Roman" w:eastAsia="Times New Roman" w:hAnsi="Times New Roman" w:cs="Times New Roman"/>
          <w:kern w:val="0"/>
          <w:sz w:val="24"/>
          <w:szCs w:val="24"/>
          <w:lang w:eastAsia="it-IT"/>
          <w14:ligatures w14:val="none"/>
        </w:rPr>
        <w:t xml:space="preserve">, cioè le vibrazioni che entrano nel corpo umano attraverso il contatto delle mani con utensili, macchine, impugnature, pezzi in lavorazione o comandi vibranti. La norma si colloca come applicazione operativa della </w:t>
      </w:r>
      <w:r w:rsidRPr="001A5762">
        <w:rPr>
          <w:rFonts w:ascii="Times New Roman" w:eastAsia="Times New Roman" w:hAnsi="Times New Roman" w:cs="Times New Roman"/>
          <w:b/>
          <w:bCs/>
          <w:kern w:val="0"/>
          <w:sz w:val="24"/>
          <w:szCs w:val="24"/>
          <w:lang w:eastAsia="it-IT"/>
          <w14:ligatures w14:val="none"/>
        </w:rPr>
        <w:t>UNI EN ISO 5349-1</w:t>
      </w:r>
      <w:r w:rsidRPr="001A5762">
        <w:rPr>
          <w:rFonts w:ascii="Times New Roman" w:eastAsia="Times New Roman" w:hAnsi="Times New Roman" w:cs="Times New Roman"/>
          <w:kern w:val="0"/>
          <w:sz w:val="24"/>
          <w:szCs w:val="24"/>
          <w:lang w:eastAsia="it-IT"/>
          <w14:ligatures w14:val="none"/>
        </w:rPr>
        <w:t xml:space="preserve">, che stabilisce i requisiti generali per la misurazione e la valutazione dell’esposizione umana alle vibrazioni trasmesse alla mano. La scheda UNI dell’aggiornamento </w:t>
      </w:r>
      <w:r w:rsidRPr="001A5762">
        <w:rPr>
          <w:rFonts w:ascii="Times New Roman" w:eastAsia="Times New Roman" w:hAnsi="Times New Roman" w:cs="Times New Roman"/>
          <w:b/>
          <w:bCs/>
          <w:kern w:val="0"/>
          <w:sz w:val="24"/>
          <w:szCs w:val="24"/>
          <w:lang w:eastAsia="it-IT"/>
          <w14:ligatures w14:val="none"/>
        </w:rPr>
        <w:t>EN ISO 5349-2:2001/A1:2015</w:t>
      </w:r>
      <w:r w:rsidRPr="001A5762">
        <w:rPr>
          <w:rFonts w:ascii="Times New Roman" w:eastAsia="Times New Roman" w:hAnsi="Times New Roman" w:cs="Times New Roman"/>
          <w:kern w:val="0"/>
          <w:sz w:val="24"/>
          <w:szCs w:val="24"/>
          <w:lang w:eastAsia="it-IT"/>
          <w14:ligatures w14:val="none"/>
        </w:rPr>
        <w:t xml:space="preserve"> riporta lo stato “in vigore” e la data di entrata in vigore del 29 luglio 2015; la precedente </w:t>
      </w:r>
      <w:r w:rsidRPr="001A5762">
        <w:rPr>
          <w:rFonts w:ascii="Times New Roman" w:eastAsia="Times New Roman" w:hAnsi="Times New Roman" w:cs="Times New Roman"/>
          <w:b/>
          <w:bCs/>
          <w:kern w:val="0"/>
          <w:sz w:val="24"/>
          <w:szCs w:val="24"/>
          <w:lang w:eastAsia="it-IT"/>
          <w14:ligatures w14:val="none"/>
        </w:rPr>
        <w:t>UNI EN ISO 5349-2:2004</w:t>
      </w:r>
      <w:r w:rsidRPr="001A5762">
        <w:rPr>
          <w:rFonts w:ascii="Times New Roman" w:eastAsia="Times New Roman" w:hAnsi="Times New Roman" w:cs="Times New Roman"/>
          <w:kern w:val="0"/>
          <w:sz w:val="24"/>
          <w:szCs w:val="24"/>
          <w:lang w:eastAsia="it-IT"/>
          <w14:ligatures w14:val="none"/>
        </w:rPr>
        <w:t xml:space="preserve"> risulta invece ritirata con sostituzione. </w:t>
      </w:r>
    </w:p>
    <w:p w14:paraId="6C9DB9BC"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Il testo seguente è una rielaborazione tecnica originale della norma allegata: non sostituisce il documento UNI ufficiale, ma ne organizza i contenuti in forma di articolo tecnico per uso HSE, DVR, consulenza, relazioni di igiene industriale e pianificazione delle misure strumentali.</w:t>
      </w:r>
    </w:p>
    <w:p w14:paraId="79EB52F6" w14:textId="77777777" w:rsidR="001A5762" w:rsidRPr="001A5762" w:rsidRDefault="001A5762" w:rsidP="001A5762">
      <w:pPr>
        <w:spacing w:after="0"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pict w14:anchorId="64A51EFD">
          <v:rect id="_x0000_i1025" style="width:0;height:1.5pt" o:hralign="center" o:hrstd="t" o:hr="t" fillcolor="#a0a0a0" stroked="f"/>
        </w:pict>
      </w:r>
    </w:p>
    <w:p w14:paraId="53DA9656" w14:textId="77777777" w:rsidR="001A5762" w:rsidRPr="001A5762" w:rsidRDefault="001A5762" w:rsidP="001A5762">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1A5762">
        <w:rPr>
          <w:rFonts w:ascii="Times New Roman" w:eastAsia="Times New Roman" w:hAnsi="Times New Roman" w:cs="Times New Roman"/>
          <w:b/>
          <w:bCs/>
          <w:kern w:val="0"/>
          <w:sz w:val="36"/>
          <w:szCs w:val="36"/>
          <w:lang w:eastAsia="it-IT"/>
          <w14:ligatures w14:val="none"/>
        </w:rPr>
        <w:t>1. Inquadramento tecnico e normativo</w:t>
      </w:r>
    </w:p>
    <w:p w14:paraId="03C63B89"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Le vibrazioni mano-braccio, spesso indicate anche come </w:t>
      </w:r>
      <w:r w:rsidRPr="001A5762">
        <w:rPr>
          <w:rFonts w:ascii="Times New Roman" w:eastAsia="Times New Roman" w:hAnsi="Times New Roman" w:cs="Times New Roman"/>
          <w:b/>
          <w:bCs/>
          <w:kern w:val="0"/>
          <w:sz w:val="24"/>
          <w:szCs w:val="24"/>
          <w:lang w:eastAsia="it-IT"/>
          <w14:ligatures w14:val="none"/>
        </w:rPr>
        <w:t>HAV</w:t>
      </w:r>
      <w:r w:rsidRPr="001A5762">
        <w:rPr>
          <w:rFonts w:ascii="Times New Roman" w:eastAsia="Times New Roman" w:hAnsi="Times New Roman" w:cs="Times New Roman"/>
          <w:kern w:val="0"/>
          <w:sz w:val="24"/>
          <w:szCs w:val="24"/>
          <w:lang w:eastAsia="it-IT"/>
          <w14:ligatures w14:val="none"/>
        </w:rPr>
        <w:t xml:space="preserve"> da </w:t>
      </w:r>
      <w:r w:rsidRPr="001A5762">
        <w:rPr>
          <w:rFonts w:ascii="Times New Roman" w:eastAsia="Times New Roman" w:hAnsi="Times New Roman" w:cs="Times New Roman"/>
          <w:i/>
          <w:iCs/>
          <w:kern w:val="0"/>
          <w:sz w:val="24"/>
          <w:szCs w:val="24"/>
          <w:lang w:eastAsia="it-IT"/>
          <w14:ligatures w14:val="none"/>
        </w:rPr>
        <w:t>Hand-Arm Vibration</w:t>
      </w:r>
      <w:r w:rsidRPr="001A5762">
        <w:rPr>
          <w:rFonts w:ascii="Times New Roman" w:eastAsia="Times New Roman" w:hAnsi="Times New Roman" w:cs="Times New Roman"/>
          <w:kern w:val="0"/>
          <w:sz w:val="24"/>
          <w:szCs w:val="24"/>
          <w:lang w:eastAsia="it-IT"/>
          <w14:ligatures w14:val="none"/>
        </w:rPr>
        <w:t>, sono vibrazioni meccaniche trasmesse all’arto superiore attraverso la mano o le mani. Le sorgenti tipiche sono:</w:t>
      </w:r>
    </w:p>
    <w:p w14:paraId="66E6A586" w14:textId="77777777" w:rsidR="001A5762" w:rsidRPr="001A5762" w:rsidRDefault="001A5762" w:rsidP="001A5762">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utensili portatili motorizzati, come smerigliatrici, trapani, martelli demolitori, avvitatori, chiodatrici, motoseghe, levigatrici, seghetti alternativi; </w:t>
      </w:r>
    </w:p>
    <w:p w14:paraId="3968ECB5" w14:textId="77777777" w:rsidR="001A5762" w:rsidRPr="001A5762" w:rsidRDefault="001A5762" w:rsidP="001A5762">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macchine condotte o guidate manualmente, come compattatori, macchine per pavimenti, rasaerba o carrelli guidati; </w:t>
      </w:r>
    </w:p>
    <w:p w14:paraId="094DAC3B" w14:textId="77777777" w:rsidR="001A5762" w:rsidRPr="001A5762" w:rsidRDefault="001A5762" w:rsidP="001A5762">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pezzi in lavorazione tenuti manualmente contro una macchina fissa vibrante, come nel caso di smerigliatrici da banco, seghe a nastro o macchine utensili stazionarie; </w:t>
      </w:r>
    </w:p>
    <w:p w14:paraId="03D50A0F" w14:textId="77777777" w:rsidR="001A5762" w:rsidRPr="001A5762" w:rsidRDefault="001A5762" w:rsidP="001A5762">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comandi, leve, volanti e impugnature di macchine mobili o fisse. </w:t>
      </w:r>
    </w:p>
    <w:p w14:paraId="1EEFA4E3"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In Italia, la valutazione del rischio da vibrazioni è disciplinata dal </w:t>
      </w:r>
      <w:r w:rsidRPr="001A5762">
        <w:rPr>
          <w:rFonts w:ascii="Times New Roman" w:eastAsia="Times New Roman" w:hAnsi="Times New Roman" w:cs="Times New Roman"/>
          <w:b/>
          <w:bCs/>
          <w:kern w:val="0"/>
          <w:sz w:val="24"/>
          <w:szCs w:val="24"/>
          <w:lang w:eastAsia="it-IT"/>
          <w14:ligatures w14:val="none"/>
        </w:rPr>
        <w:t>D.Lgs. 81/2008</w:t>
      </w:r>
      <w:r w:rsidRPr="001A5762">
        <w:rPr>
          <w:rFonts w:ascii="Times New Roman" w:eastAsia="Times New Roman" w:hAnsi="Times New Roman" w:cs="Times New Roman"/>
          <w:kern w:val="0"/>
          <w:sz w:val="24"/>
          <w:szCs w:val="24"/>
          <w:lang w:eastAsia="it-IT"/>
          <w14:ligatures w14:val="none"/>
        </w:rPr>
        <w:t xml:space="preserve">, Titolo VIII, Capo III. L’articolo 200 definisce le vibrazioni trasmesse al sistema mano-braccio come vibrazioni che possono comportare rischi per salute e sicurezza, in particolare disturbi vascolari, osteoarticolari, neurologici o muscolari. L’articolo 201 stabilisce per il sistema mano-braccio un </w:t>
      </w:r>
      <w:r w:rsidRPr="001A5762">
        <w:rPr>
          <w:rFonts w:ascii="Times New Roman" w:eastAsia="Times New Roman" w:hAnsi="Times New Roman" w:cs="Times New Roman"/>
          <w:b/>
          <w:bCs/>
          <w:kern w:val="0"/>
          <w:sz w:val="24"/>
          <w:szCs w:val="24"/>
          <w:lang w:eastAsia="it-IT"/>
          <w14:ligatures w14:val="none"/>
        </w:rPr>
        <w:t>valore d’azione giornaliero A(8) pari a 2,5 m/s²</w:t>
      </w:r>
      <w:r w:rsidRPr="001A5762">
        <w:rPr>
          <w:rFonts w:ascii="Times New Roman" w:eastAsia="Times New Roman" w:hAnsi="Times New Roman" w:cs="Times New Roman"/>
          <w:kern w:val="0"/>
          <w:sz w:val="24"/>
          <w:szCs w:val="24"/>
          <w:lang w:eastAsia="it-IT"/>
          <w14:ligatures w14:val="none"/>
        </w:rPr>
        <w:t xml:space="preserve">, un </w:t>
      </w:r>
      <w:r w:rsidRPr="001A5762">
        <w:rPr>
          <w:rFonts w:ascii="Times New Roman" w:eastAsia="Times New Roman" w:hAnsi="Times New Roman" w:cs="Times New Roman"/>
          <w:b/>
          <w:bCs/>
          <w:kern w:val="0"/>
          <w:sz w:val="24"/>
          <w:szCs w:val="24"/>
          <w:lang w:eastAsia="it-IT"/>
          <w14:ligatures w14:val="none"/>
        </w:rPr>
        <w:t>valore limite giornaliero A(8) pari a 5 m/s²</w:t>
      </w:r>
      <w:r w:rsidRPr="001A5762">
        <w:rPr>
          <w:rFonts w:ascii="Times New Roman" w:eastAsia="Times New Roman" w:hAnsi="Times New Roman" w:cs="Times New Roman"/>
          <w:kern w:val="0"/>
          <w:sz w:val="24"/>
          <w:szCs w:val="24"/>
          <w:lang w:eastAsia="it-IT"/>
          <w14:ligatures w14:val="none"/>
        </w:rPr>
        <w:t xml:space="preserve"> e un </w:t>
      </w:r>
      <w:r w:rsidRPr="001A5762">
        <w:rPr>
          <w:rFonts w:ascii="Times New Roman" w:eastAsia="Times New Roman" w:hAnsi="Times New Roman" w:cs="Times New Roman"/>
          <w:b/>
          <w:bCs/>
          <w:kern w:val="0"/>
          <w:sz w:val="24"/>
          <w:szCs w:val="24"/>
          <w:lang w:eastAsia="it-IT"/>
          <w14:ligatures w14:val="none"/>
        </w:rPr>
        <w:t>limite su periodi brevi pari a 20 m/s²</w:t>
      </w:r>
      <w:r w:rsidRPr="001A5762">
        <w:rPr>
          <w:rFonts w:ascii="Times New Roman" w:eastAsia="Times New Roman" w:hAnsi="Times New Roman" w:cs="Times New Roman"/>
          <w:kern w:val="0"/>
          <w:sz w:val="24"/>
          <w:szCs w:val="24"/>
          <w:lang w:eastAsia="it-IT"/>
          <w14:ligatures w14:val="none"/>
        </w:rPr>
        <w:t xml:space="preserve">. </w:t>
      </w:r>
    </w:p>
    <w:p w14:paraId="6A955E39"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È essenziale non interpretare il valore d’azione come soglia di sicurezza assoluta. Il Portale Agenti Fisici evidenzia che livelli inferiori al valore d’azione non escludono necessariamente rischi, specialmente in presenza di cofattori quali elevate forze di presa o spinta, freddo, umidità, sforzo muscolare, sovraccarico biomeccanico o suscettibilità individuale. </w:t>
      </w:r>
    </w:p>
    <w:p w14:paraId="7F4C8EAA"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La UNI EN ISO 5349-2:2015 non stabilisce valori limite di legge. Il suo compito è diverso: fornisce la metodologia pratica per ottenere misure rappresentative e calcolare l’esposizione giornaliera normalizzata a 8 ore, cioè </w:t>
      </w:r>
      <w:r w:rsidRPr="001A5762">
        <w:rPr>
          <w:rFonts w:ascii="Times New Roman" w:eastAsia="Times New Roman" w:hAnsi="Times New Roman" w:cs="Times New Roman"/>
          <w:b/>
          <w:bCs/>
          <w:kern w:val="0"/>
          <w:sz w:val="24"/>
          <w:szCs w:val="24"/>
          <w:lang w:eastAsia="it-IT"/>
          <w14:ligatures w14:val="none"/>
        </w:rPr>
        <w:t>A(8)</w:t>
      </w:r>
      <w:r w:rsidRPr="001A5762">
        <w:rPr>
          <w:rFonts w:ascii="Times New Roman" w:eastAsia="Times New Roman" w:hAnsi="Times New Roman" w:cs="Times New Roman"/>
          <w:kern w:val="0"/>
          <w:sz w:val="24"/>
          <w:szCs w:val="24"/>
          <w:lang w:eastAsia="it-IT"/>
          <w14:ligatures w14:val="none"/>
        </w:rPr>
        <w:t>.</w:t>
      </w:r>
    </w:p>
    <w:p w14:paraId="370A076B" w14:textId="77777777" w:rsidR="001A5762" w:rsidRPr="001A5762" w:rsidRDefault="001A5762" w:rsidP="001A5762">
      <w:pPr>
        <w:spacing w:after="0"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pict w14:anchorId="2DA2B417">
          <v:rect id="_x0000_i1026" style="width:0;height:1.5pt" o:hralign="center" o:hrstd="t" o:hr="t" fillcolor="#a0a0a0" stroked="f"/>
        </w:pict>
      </w:r>
    </w:p>
    <w:p w14:paraId="16CB70DC" w14:textId="77777777" w:rsidR="001A5762" w:rsidRPr="001A5762" w:rsidRDefault="001A5762" w:rsidP="001A5762">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1A5762">
        <w:rPr>
          <w:rFonts w:ascii="Times New Roman" w:eastAsia="Times New Roman" w:hAnsi="Times New Roman" w:cs="Times New Roman"/>
          <w:b/>
          <w:bCs/>
          <w:kern w:val="0"/>
          <w:sz w:val="36"/>
          <w:szCs w:val="36"/>
          <w:lang w:eastAsia="it-IT"/>
          <w14:ligatures w14:val="none"/>
        </w:rPr>
        <w:t>2. Scopo della UNI EN ISO 5349-2:2015</w:t>
      </w:r>
    </w:p>
    <w:p w14:paraId="15B56B5C"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lastRenderedPageBreak/>
        <w:t>La norma fornisce una guida operativa per:</w:t>
      </w:r>
    </w:p>
    <w:p w14:paraId="6BE46E2E" w14:textId="77777777" w:rsidR="001A5762" w:rsidRPr="001A5762" w:rsidRDefault="001A5762" w:rsidP="001A5762">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misurare le vibrazioni trasmesse alla mano sul posto di lavoro; </w:t>
      </w:r>
    </w:p>
    <w:p w14:paraId="3563B8AC" w14:textId="77777777" w:rsidR="001A5762" w:rsidRPr="001A5762" w:rsidRDefault="001A5762" w:rsidP="001A5762">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individuare le operazioni lavorative rilevanti ai fini dell’esposizione; </w:t>
      </w:r>
    </w:p>
    <w:p w14:paraId="4DB06FEE" w14:textId="77777777" w:rsidR="001A5762" w:rsidRPr="001A5762" w:rsidRDefault="001A5762" w:rsidP="001A5762">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scegliere le posizioni di misura più rappresentative; </w:t>
      </w:r>
    </w:p>
    <w:p w14:paraId="04C2E850" w14:textId="77777777" w:rsidR="001A5762" w:rsidRPr="001A5762" w:rsidRDefault="001A5762" w:rsidP="001A5762">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scegliere e montare correttamente gli accelerometri; </w:t>
      </w:r>
    </w:p>
    <w:p w14:paraId="4456F94A" w14:textId="77777777" w:rsidR="001A5762" w:rsidRPr="001A5762" w:rsidRDefault="001A5762" w:rsidP="001A5762">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determinare il tempo giornaliero di esposizione; </w:t>
      </w:r>
    </w:p>
    <w:p w14:paraId="57A65683" w14:textId="77777777" w:rsidR="001A5762" w:rsidRPr="001A5762" w:rsidRDefault="001A5762" w:rsidP="001A5762">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calcolare l’esposizione giornaliera normalizzata a 8 ore; </w:t>
      </w:r>
    </w:p>
    <w:p w14:paraId="2351B622" w14:textId="77777777" w:rsidR="001A5762" w:rsidRPr="001A5762" w:rsidRDefault="001A5762" w:rsidP="001A5762">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stimare e documentare le incertezze; </w:t>
      </w:r>
    </w:p>
    <w:p w14:paraId="10C50854" w14:textId="77777777" w:rsidR="001A5762" w:rsidRPr="001A5762" w:rsidRDefault="001A5762" w:rsidP="001A5762">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redigere un rapporto tecnico completo. </w:t>
      </w:r>
    </w:p>
    <w:p w14:paraId="71DD270D"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La UNI EN ISO 5349-2:2015 è quindi una norma di </w:t>
      </w:r>
      <w:r w:rsidRPr="001A5762">
        <w:rPr>
          <w:rFonts w:ascii="Times New Roman" w:eastAsia="Times New Roman" w:hAnsi="Times New Roman" w:cs="Times New Roman"/>
          <w:b/>
          <w:bCs/>
          <w:kern w:val="0"/>
          <w:sz w:val="24"/>
          <w:szCs w:val="24"/>
          <w:lang w:eastAsia="it-IT"/>
          <w14:ligatures w14:val="none"/>
        </w:rPr>
        <w:t>strategia di misura</w:t>
      </w:r>
      <w:r w:rsidRPr="001A5762">
        <w:rPr>
          <w:rFonts w:ascii="Times New Roman" w:eastAsia="Times New Roman" w:hAnsi="Times New Roman" w:cs="Times New Roman"/>
          <w:kern w:val="0"/>
          <w:sz w:val="24"/>
          <w:szCs w:val="24"/>
          <w:lang w:eastAsia="it-IT"/>
          <w14:ligatures w14:val="none"/>
        </w:rPr>
        <w:t>. Non si limita a dire “come leggere uno strumento”, ma impone una logica di valutazione: la giornata lavorativa deve essere scomposta in operazioni omogenee, ciascuna operazione deve essere misurata o caratterizzata in modo rappresentativo, e il risultato finale deve derivare dall’integrazione energetica delle diverse esposizioni.</w:t>
      </w:r>
    </w:p>
    <w:p w14:paraId="4C3001D4"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La scheda UNI della precedente UNI EN ISO 5349-2:2004 sintetizza il campo d’applicazione della norma come guida alla misurazione e alla valutazione delle vibrazioni trasmesse alla mano in conformità alla UNI EN ISO 5349-1, con particolare attenzione alle misurazioni rappresentative e alla determinazione dell’esposizione giornaliera riferita a 8 ore secondo il principio dell’uguale energia. </w:t>
      </w:r>
    </w:p>
    <w:p w14:paraId="68C2EF44" w14:textId="77777777" w:rsidR="001A5762" w:rsidRPr="001A5762" w:rsidRDefault="001A5762" w:rsidP="001A5762">
      <w:pPr>
        <w:spacing w:after="0"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pict w14:anchorId="55E3AA93">
          <v:rect id="_x0000_i1027" style="width:0;height:1.5pt" o:hralign="center" o:hrstd="t" o:hr="t" fillcolor="#a0a0a0" stroked="f"/>
        </w:pict>
      </w:r>
    </w:p>
    <w:p w14:paraId="1961E7F6" w14:textId="77777777" w:rsidR="001A5762" w:rsidRPr="001A5762" w:rsidRDefault="001A5762" w:rsidP="001A5762">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1A5762">
        <w:rPr>
          <w:rFonts w:ascii="Times New Roman" w:eastAsia="Times New Roman" w:hAnsi="Times New Roman" w:cs="Times New Roman"/>
          <w:b/>
          <w:bCs/>
          <w:kern w:val="0"/>
          <w:sz w:val="36"/>
          <w:szCs w:val="36"/>
          <w:lang w:eastAsia="it-IT"/>
          <w14:ligatures w14:val="none"/>
        </w:rPr>
        <w:t>3. Logica di base: misurare l’energia vibratoria, non solo il picco istantaneo</w:t>
      </w:r>
    </w:p>
    <w:p w14:paraId="5C0C7D31"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Il parametro centrale della norma è </w:t>
      </w:r>
      <w:r w:rsidRPr="001A5762">
        <w:rPr>
          <w:rFonts w:ascii="Times New Roman" w:eastAsia="Times New Roman" w:hAnsi="Times New Roman" w:cs="Times New Roman"/>
          <w:b/>
          <w:bCs/>
          <w:kern w:val="0"/>
          <w:sz w:val="24"/>
          <w:szCs w:val="24"/>
          <w:lang w:eastAsia="it-IT"/>
          <w14:ligatures w14:val="none"/>
        </w:rPr>
        <w:t>A(8)</w:t>
      </w:r>
      <w:r w:rsidRPr="001A5762">
        <w:rPr>
          <w:rFonts w:ascii="Times New Roman" w:eastAsia="Times New Roman" w:hAnsi="Times New Roman" w:cs="Times New Roman"/>
          <w:kern w:val="0"/>
          <w:sz w:val="24"/>
          <w:szCs w:val="24"/>
          <w:lang w:eastAsia="it-IT"/>
          <w14:ligatures w14:val="none"/>
        </w:rPr>
        <w:t>, cioè l’esposizione giornaliera alle vibrazioni normalizzata a una giornata lavorativa nominale di 8 ore.</w:t>
      </w:r>
    </w:p>
    <w:p w14:paraId="662B9CD0"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La valutazione è fondata su due elementi:</w:t>
      </w:r>
    </w:p>
    <w:p w14:paraId="322BB380" w14:textId="77777777" w:rsidR="001A5762" w:rsidRPr="001A5762" w:rsidRDefault="001A5762" w:rsidP="001A5762">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l’</w:t>
      </w:r>
      <w:r w:rsidRPr="001A5762">
        <w:rPr>
          <w:rFonts w:ascii="Times New Roman" w:eastAsia="Times New Roman" w:hAnsi="Times New Roman" w:cs="Times New Roman"/>
          <w:b/>
          <w:bCs/>
          <w:kern w:val="0"/>
          <w:sz w:val="24"/>
          <w:szCs w:val="24"/>
          <w:lang w:eastAsia="it-IT"/>
          <w14:ligatures w14:val="none"/>
        </w:rPr>
        <w:t>ampiezza della vibrazione</w:t>
      </w:r>
      <w:r w:rsidRPr="001A5762">
        <w:rPr>
          <w:rFonts w:ascii="Times New Roman" w:eastAsia="Times New Roman" w:hAnsi="Times New Roman" w:cs="Times New Roman"/>
          <w:kern w:val="0"/>
          <w:sz w:val="24"/>
          <w:szCs w:val="24"/>
          <w:lang w:eastAsia="it-IT"/>
          <w14:ligatures w14:val="none"/>
        </w:rPr>
        <w:t xml:space="preserve">, espressa come accelerazione ponderata in frequenza; </w:t>
      </w:r>
    </w:p>
    <w:p w14:paraId="51920A78" w14:textId="77777777" w:rsidR="001A5762" w:rsidRPr="001A5762" w:rsidRDefault="001A5762" w:rsidP="001A5762">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la </w:t>
      </w:r>
      <w:r w:rsidRPr="001A5762">
        <w:rPr>
          <w:rFonts w:ascii="Times New Roman" w:eastAsia="Times New Roman" w:hAnsi="Times New Roman" w:cs="Times New Roman"/>
          <w:b/>
          <w:bCs/>
          <w:kern w:val="0"/>
          <w:sz w:val="24"/>
          <w:szCs w:val="24"/>
          <w:lang w:eastAsia="it-IT"/>
          <w14:ligatures w14:val="none"/>
        </w:rPr>
        <w:t>durata dell’esposizione</w:t>
      </w:r>
      <w:r w:rsidRPr="001A5762">
        <w:rPr>
          <w:rFonts w:ascii="Times New Roman" w:eastAsia="Times New Roman" w:hAnsi="Times New Roman" w:cs="Times New Roman"/>
          <w:kern w:val="0"/>
          <w:sz w:val="24"/>
          <w:szCs w:val="24"/>
          <w:lang w:eastAsia="it-IT"/>
          <w14:ligatures w14:val="none"/>
        </w:rPr>
        <w:t xml:space="preserve">, cioè il tempo per cui la mano è effettivamente esposta a quella vibrazione. </w:t>
      </w:r>
    </w:p>
    <w:p w14:paraId="6AA876AE"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Il principio fisico-operativo è quello dell’</w:t>
      </w:r>
      <w:r w:rsidRPr="001A5762">
        <w:rPr>
          <w:rFonts w:ascii="Times New Roman" w:eastAsia="Times New Roman" w:hAnsi="Times New Roman" w:cs="Times New Roman"/>
          <w:b/>
          <w:bCs/>
          <w:kern w:val="0"/>
          <w:sz w:val="24"/>
          <w:szCs w:val="24"/>
          <w:lang w:eastAsia="it-IT"/>
          <w14:ligatures w14:val="none"/>
        </w:rPr>
        <w:t>uguale energia</w:t>
      </w:r>
      <w:r w:rsidRPr="001A5762">
        <w:rPr>
          <w:rFonts w:ascii="Times New Roman" w:eastAsia="Times New Roman" w:hAnsi="Times New Roman" w:cs="Times New Roman"/>
          <w:kern w:val="0"/>
          <w:sz w:val="24"/>
          <w:szCs w:val="24"/>
          <w:lang w:eastAsia="it-IT"/>
          <w14:ligatures w14:val="none"/>
        </w:rPr>
        <w:t xml:space="preserve">: una vibrazione intensa per breve tempo può produrre un contributo energetico comparabile a una vibrazione più bassa ma prolungata. Per questo motivo non è sufficiente misurare “quanto vibra” un utensile; bisogna anche sapere </w:t>
      </w:r>
      <w:r w:rsidRPr="001A5762">
        <w:rPr>
          <w:rFonts w:ascii="Times New Roman" w:eastAsia="Times New Roman" w:hAnsi="Times New Roman" w:cs="Times New Roman"/>
          <w:b/>
          <w:bCs/>
          <w:kern w:val="0"/>
          <w:sz w:val="24"/>
          <w:szCs w:val="24"/>
          <w:lang w:eastAsia="it-IT"/>
          <w14:ligatures w14:val="none"/>
        </w:rPr>
        <w:t>per quanto tempo</w:t>
      </w:r>
      <w:r w:rsidRPr="001A5762">
        <w:rPr>
          <w:rFonts w:ascii="Times New Roman" w:eastAsia="Times New Roman" w:hAnsi="Times New Roman" w:cs="Times New Roman"/>
          <w:kern w:val="0"/>
          <w:sz w:val="24"/>
          <w:szCs w:val="24"/>
          <w:lang w:eastAsia="it-IT"/>
          <w14:ligatures w14:val="none"/>
        </w:rPr>
        <w:t xml:space="preserve">, </w:t>
      </w:r>
      <w:r w:rsidRPr="001A5762">
        <w:rPr>
          <w:rFonts w:ascii="Times New Roman" w:eastAsia="Times New Roman" w:hAnsi="Times New Roman" w:cs="Times New Roman"/>
          <w:b/>
          <w:bCs/>
          <w:kern w:val="0"/>
          <w:sz w:val="24"/>
          <w:szCs w:val="24"/>
          <w:lang w:eastAsia="it-IT"/>
          <w14:ligatures w14:val="none"/>
        </w:rPr>
        <w:t>in quale fase di lavoro</w:t>
      </w:r>
      <w:r w:rsidRPr="001A5762">
        <w:rPr>
          <w:rFonts w:ascii="Times New Roman" w:eastAsia="Times New Roman" w:hAnsi="Times New Roman" w:cs="Times New Roman"/>
          <w:kern w:val="0"/>
          <w:sz w:val="24"/>
          <w:szCs w:val="24"/>
          <w:lang w:eastAsia="it-IT"/>
          <w14:ligatures w14:val="none"/>
        </w:rPr>
        <w:t xml:space="preserve">, </w:t>
      </w:r>
      <w:r w:rsidRPr="001A5762">
        <w:rPr>
          <w:rFonts w:ascii="Times New Roman" w:eastAsia="Times New Roman" w:hAnsi="Times New Roman" w:cs="Times New Roman"/>
          <w:b/>
          <w:bCs/>
          <w:kern w:val="0"/>
          <w:sz w:val="24"/>
          <w:szCs w:val="24"/>
          <w:lang w:eastAsia="it-IT"/>
          <w14:ligatures w14:val="none"/>
        </w:rPr>
        <w:t>con quale utensile inserito</w:t>
      </w:r>
      <w:r w:rsidRPr="001A5762">
        <w:rPr>
          <w:rFonts w:ascii="Times New Roman" w:eastAsia="Times New Roman" w:hAnsi="Times New Roman" w:cs="Times New Roman"/>
          <w:kern w:val="0"/>
          <w:sz w:val="24"/>
          <w:szCs w:val="24"/>
          <w:lang w:eastAsia="it-IT"/>
          <w14:ligatures w14:val="none"/>
        </w:rPr>
        <w:t xml:space="preserve">, </w:t>
      </w:r>
      <w:r w:rsidRPr="001A5762">
        <w:rPr>
          <w:rFonts w:ascii="Times New Roman" w:eastAsia="Times New Roman" w:hAnsi="Times New Roman" w:cs="Times New Roman"/>
          <w:b/>
          <w:bCs/>
          <w:kern w:val="0"/>
          <w:sz w:val="24"/>
          <w:szCs w:val="24"/>
          <w:lang w:eastAsia="it-IT"/>
          <w14:ligatures w14:val="none"/>
        </w:rPr>
        <w:t>con quale materiale</w:t>
      </w:r>
      <w:r w:rsidRPr="001A5762">
        <w:rPr>
          <w:rFonts w:ascii="Times New Roman" w:eastAsia="Times New Roman" w:hAnsi="Times New Roman" w:cs="Times New Roman"/>
          <w:kern w:val="0"/>
          <w:sz w:val="24"/>
          <w:szCs w:val="24"/>
          <w:lang w:eastAsia="it-IT"/>
          <w14:ligatures w14:val="none"/>
        </w:rPr>
        <w:t xml:space="preserve">, </w:t>
      </w:r>
      <w:r w:rsidRPr="001A5762">
        <w:rPr>
          <w:rFonts w:ascii="Times New Roman" w:eastAsia="Times New Roman" w:hAnsi="Times New Roman" w:cs="Times New Roman"/>
          <w:b/>
          <w:bCs/>
          <w:kern w:val="0"/>
          <w:sz w:val="24"/>
          <w:szCs w:val="24"/>
          <w:lang w:eastAsia="it-IT"/>
          <w14:ligatures w14:val="none"/>
        </w:rPr>
        <w:t>con quale mano</w:t>
      </w:r>
      <w:r w:rsidRPr="001A5762">
        <w:rPr>
          <w:rFonts w:ascii="Times New Roman" w:eastAsia="Times New Roman" w:hAnsi="Times New Roman" w:cs="Times New Roman"/>
          <w:kern w:val="0"/>
          <w:sz w:val="24"/>
          <w:szCs w:val="24"/>
          <w:lang w:eastAsia="it-IT"/>
          <w14:ligatures w14:val="none"/>
        </w:rPr>
        <w:t xml:space="preserve"> e </w:t>
      </w:r>
      <w:r w:rsidRPr="001A5762">
        <w:rPr>
          <w:rFonts w:ascii="Times New Roman" w:eastAsia="Times New Roman" w:hAnsi="Times New Roman" w:cs="Times New Roman"/>
          <w:b/>
          <w:bCs/>
          <w:kern w:val="0"/>
          <w:sz w:val="24"/>
          <w:szCs w:val="24"/>
          <w:lang w:eastAsia="it-IT"/>
          <w14:ligatures w14:val="none"/>
        </w:rPr>
        <w:t>con quale modalità operativa</w:t>
      </w:r>
      <w:r w:rsidRPr="001A5762">
        <w:rPr>
          <w:rFonts w:ascii="Times New Roman" w:eastAsia="Times New Roman" w:hAnsi="Times New Roman" w:cs="Times New Roman"/>
          <w:kern w:val="0"/>
          <w:sz w:val="24"/>
          <w:szCs w:val="24"/>
          <w:lang w:eastAsia="it-IT"/>
          <w14:ligatures w14:val="none"/>
        </w:rPr>
        <w:t>.</w:t>
      </w:r>
    </w:p>
    <w:p w14:paraId="5BDDF04A" w14:textId="77777777" w:rsidR="001A5762" w:rsidRPr="001A5762" w:rsidRDefault="001A5762" w:rsidP="001A5762">
      <w:pPr>
        <w:spacing w:after="0"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pict w14:anchorId="1A13A98A">
          <v:rect id="_x0000_i1028" style="width:0;height:1.5pt" o:hralign="center" o:hrstd="t" o:hr="t" fillcolor="#a0a0a0" stroked="f"/>
        </w:pict>
      </w:r>
    </w:p>
    <w:p w14:paraId="6C58231E" w14:textId="77777777" w:rsidR="001A5762" w:rsidRPr="001A5762" w:rsidRDefault="001A5762" w:rsidP="001A5762">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1A5762">
        <w:rPr>
          <w:rFonts w:ascii="Times New Roman" w:eastAsia="Times New Roman" w:hAnsi="Times New Roman" w:cs="Times New Roman"/>
          <w:b/>
          <w:bCs/>
          <w:kern w:val="0"/>
          <w:sz w:val="36"/>
          <w:szCs w:val="36"/>
          <w:lang w:eastAsia="it-IT"/>
          <w14:ligatures w14:val="none"/>
        </w:rPr>
        <w:t>4. Grandezze fondamentali e simboli operativi</w:t>
      </w:r>
    </w:p>
    <w:p w14:paraId="0C4826BE"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La norma utilizza alcune grandezze essenziali.</w:t>
      </w:r>
    </w:p>
    <w:p w14:paraId="47030FC7"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La grandezza misurata lungo ciascun asse è l’accelerazione ponderata in frequenza:</w:t>
      </w:r>
    </w:p>
    <w:p w14:paraId="5B812D71" w14:textId="77777777" w:rsidR="001A5762" w:rsidRPr="001A5762" w:rsidRDefault="001A5762" w:rsidP="001A5762">
      <w:pPr>
        <w:spacing w:after="0" w:line="240" w:lineRule="auto"/>
        <w:rPr>
          <w:rFonts w:ascii="Times New Roman" w:eastAsia="Times New Roman" w:hAnsi="Times New Roman" w:cs="Times New Roman"/>
          <w:kern w:val="0"/>
          <w:sz w:val="24"/>
          <w:szCs w:val="24"/>
          <w:lang w:eastAsia="it-IT"/>
          <w14:ligatures w14:val="none"/>
        </w:rPr>
      </w:pPr>
      <m:oMathPara>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hwx</m:t>
              </m:r>
            </m:sub>
          </m:sSub>
          <m:r>
            <w:rPr>
              <w:rFonts w:ascii="Cambria Math" w:eastAsia="Times New Roman" w:hAnsi="Cambria Math" w:cs="Times New Roman"/>
              <w:kern w:val="0"/>
              <w:sz w:val="24"/>
              <w:szCs w:val="24"/>
              <w:lang w:eastAsia="it-IT"/>
              <w14:ligatures w14:val="none"/>
            </w:rPr>
            <m:t>,</m:t>
          </m:r>
          <m:r>
            <m:rPr>
              <m:sty m:val="p"/>
            </m:rPr>
            <w:rPr>
              <w:rFonts w:ascii="Cambria Math" w:eastAsia="Times New Roman" w:hAnsi="Cambria Math" w:cs="Times New Roman"/>
              <w:kern w:val="0"/>
              <w:sz w:val="24"/>
              <w:szCs w:val="24"/>
              <w:lang w:eastAsia="it-IT"/>
              <w14:ligatures w14:val="none"/>
            </w:rPr>
            <m:t> </m:t>
          </m:r>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hwy</m:t>
              </m:r>
            </m:sub>
          </m:sSub>
          <m:r>
            <w:rPr>
              <w:rFonts w:ascii="Cambria Math" w:eastAsia="Times New Roman" w:hAnsi="Cambria Math" w:cs="Times New Roman"/>
              <w:kern w:val="0"/>
              <w:sz w:val="24"/>
              <w:szCs w:val="24"/>
              <w:lang w:eastAsia="it-IT"/>
              <w14:ligatures w14:val="none"/>
            </w:rPr>
            <m:t>,</m:t>
          </m:r>
          <m:r>
            <m:rPr>
              <m:sty m:val="p"/>
            </m:rPr>
            <w:rPr>
              <w:rFonts w:ascii="Cambria Math" w:eastAsia="Times New Roman" w:hAnsi="Cambria Math" w:cs="Times New Roman"/>
              <w:kern w:val="0"/>
              <w:sz w:val="24"/>
              <w:szCs w:val="24"/>
              <w:lang w:eastAsia="it-IT"/>
              <w14:ligatures w14:val="none"/>
            </w:rPr>
            <m:t> </m:t>
          </m:r>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hwz</m:t>
              </m:r>
            </m:sub>
          </m:sSub>
          <m:r>
            <w:rPr>
              <w:rFonts w:ascii="Cambria Math" w:eastAsia="Times New Roman" w:hAnsi="Cambria Math" w:cs="Times New Roman"/>
              <w:kern w:val="0"/>
              <w:sz w:val="24"/>
              <w:szCs w:val="24"/>
              <w:lang w:eastAsia="it-IT"/>
              <w14:ligatures w14:val="none"/>
            </w:rPr>
            <w:br/>
          </m:r>
        </m:oMath>
      </m:oMathPara>
    </w:p>
    <w:p w14:paraId="05B93453"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dove:</w:t>
      </w:r>
    </w:p>
    <w:p w14:paraId="2D1919B0" w14:textId="77777777" w:rsidR="001A5762" w:rsidRPr="001A5762" w:rsidRDefault="001A5762" w:rsidP="001A5762">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hwx</m:t>
            </m:r>
          </m:sub>
        </m:sSub>
      </m:oMath>
      <w:r w:rsidRPr="001A5762">
        <w:rPr>
          <w:rFonts w:ascii="Times New Roman" w:eastAsia="Times New Roman" w:hAnsi="Times New Roman" w:cs="Times New Roman"/>
          <w:kern w:val="0"/>
          <w:sz w:val="24"/>
          <w:szCs w:val="24"/>
          <w:lang w:eastAsia="it-IT"/>
          <w14:ligatures w14:val="none"/>
        </w:rPr>
        <w:t xml:space="preserve">è il valore efficace ponderato in frequenza sull’asse x; </w:t>
      </w:r>
    </w:p>
    <w:p w14:paraId="36FB3DFE" w14:textId="77777777" w:rsidR="001A5762" w:rsidRPr="001A5762" w:rsidRDefault="001A5762" w:rsidP="001A5762">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hwy</m:t>
            </m:r>
          </m:sub>
        </m:sSub>
      </m:oMath>
      <w:r w:rsidRPr="001A5762">
        <w:rPr>
          <w:rFonts w:ascii="Times New Roman" w:eastAsia="Times New Roman" w:hAnsi="Times New Roman" w:cs="Times New Roman"/>
          <w:kern w:val="0"/>
          <w:sz w:val="24"/>
          <w:szCs w:val="24"/>
          <w:lang w:eastAsia="it-IT"/>
          <w14:ligatures w14:val="none"/>
        </w:rPr>
        <w:t xml:space="preserve">è il valore efficace ponderato in frequenza sull’asse y; </w:t>
      </w:r>
    </w:p>
    <w:p w14:paraId="5F8616EF" w14:textId="77777777" w:rsidR="001A5762" w:rsidRPr="001A5762" w:rsidRDefault="001A5762" w:rsidP="001A5762">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hwz</m:t>
            </m:r>
          </m:sub>
        </m:sSub>
      </m:oMath>
      <w:r w:rsidRPr="001A5762">
        <w:rPr>
          <w:rFonts w:ascii="Times New Roman" w:eastAsia="Times New Roman" w:hAnsi="Times New Roman" w:cs="Times New Roman"/>
          <w:kern w:val="0"/>
          <w:sz w:val="24"/>
          <w:szCs w:val="24"/>
          <w:lang w:eastAsia="it-IT"/>
          <w14:ligatures w14:val="none"/>
        </w:rPr>
        <w:t xml:space="preserve">è il valore efficace ponderato in frequenza sull’asse z; </w:t>
      </w:r>
    </w:p>
    <w:p w14:paraId="362AAA9D" w14:textId="77777777" w:rsidR="001A5762" w:rsidRPr="001A5762" w:rsidRDefault="001A5762" w:rsidP="001A5762">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l’unità di misura è </w:t>
      </w:r>
      <w:r w:rsidRPr="001A5762">
        <w:rPr>
          <w:rFonts w:ascii="Times New Roman" w:eastAsia="Times New Roman" w:hAnsi="Times New Roman" w:cs="Times New Roman"/>
          <w:b/>
          <w:bCs/>
          <w:kern w:val="0"/>
          <w:sz w:val="24"/>
          <w:szCs w:val="24"/>
          <w:lang w:eastAsia="it-IT"/>
          <w14:ligatures w14:val="none"/>
        </w:rPr>
        <w:t>m/s²</w:t>
      </w:r>
      <w:r w:rsidRPr="001A5762">
        <w:rPr>
          <w:rFonts w:ascii="Times New Roman" w:eastAsia="Times New Roman" w:hAnsi="Times New Roman" w:cs="Times New Roman"/>
          <w:kern w:val="0"/>
          <w:sz w:val="24"/>
          <w:szCs w:val="24"/>
          <w:lang w:eastAsia="it-IT"/>
          <w14:ligatures w14:val="none"/>
        </w:rPr>
        <w:t xml:space="preserve">. </w:t>
      </w:r>
    </w:p>
    <w:p w14:paraId="1DE01012"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Il valore totale di vibrazione, cioè il valore triassiale complessivo, è:</w:t>
      </w:r>
    </w:p>
    <w:p w14:paraId="37D53D82" w14:textId="77777777" w:rsidR="001A5762" w:rsidRPr="001A5762" w:rsidRDefault="001A5762" w:rsidP="001A5762">
      <w:pPr>
        <w:spacing w:after="0" w:line="240" w:lineRule="auto"/>
        <w:rPr>
          <w:rFonts w:ascii="Times New Roman" w:eastAsia="Times New Roman" w:hAnsi="Times New Roman" w:cs="Times New Roman"/>
          <w:kern w:val="0"/>
          <w:sz w:val="24"/>
          <w:szCs w:val="24"/>
          <w:lang w:eastAsia="it-IT"/>
          <w14:ligatures w14:val="none"/>
        </w:rPr>
      </w:pPr>
      <m:oMathPara>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hv</m:t>
              </m:r>
            </m:sub>
          </m:sSub>
          <m:r>
            <w:rPr>
              <w:rFonts w:ascii="Cambria Math" w:eastAsia="Times New Roman" w:hAnsi="Cambria Math" w:cs="Times New Roman"/>
              <w:kern w:val="0"/>
              <w:sz w:val="24"/>
              <w:szCs w:val="24"/>
              <w:lang w:eastAsia="it-IT"/>
              <w14:ligatures w14:val="none"/>
            </w:rPr>
            <m:t>=</m:t>
          </m:r>
          <m:rad>
            <m:radPr>
              <m:degHide m:val="1"/>
              <m:ctrlPr>
                <w:rPr>
                  <w:rFonts w:ascii="Cambria Math" w:eastAsia="Times New Roman" w:hAnsi="Cambria Math" w:cs="Times New Roman"/>
                  <w:kern w:val="0"/>
                  <w:sz w:val="24"/>
                  <w:szCs w:val="24"/>
                  <w:lang w:eastAsia="it-IT"/>
                  <w14:ligatures w14:val="none"/>
                </w:rPr>
              </m:ctrlPr>
            </m:radPr>
            <m:deg/>
            <m:e>
              <m:sSubSup>
                <m:sSubSupPr>
                  <m:ctrlPr>
                    <w:rPr>
                      <w:rFonts w:ascii="Cambria Math" w:eastAsia="Times New Roman" w:hAnsi="Cambria Math" w:cs="Times New Roman"/>
                      <w:kern w:val="0"/>
                      <w:sz w:val="24"/>
                      <w:szCs w:val="24"/>
                      <w:lang w:eastAsia="it-IT"/>
                      <w14:ligatures w14:val="none"/>
                    </w:rPr>
                  </m:ctrlPr>
                </m:sSubSup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hwx</m:t>
                  </m:r>
                </m:sub>
                <m:sup>
                  <m:r>
                    <w:rPr>
                      <w:rFonts w:ascii="Cambria Math" w:eastAsia="Times New Roman" w:hAnsi="Cambria Math" w:cs="Times New Roman"/>
                      <w:kern w:val="0"/>
                      <w:sz w:val="24"/>
                      <w:szCs w:val="24"/>
                      <w:lang w:eastAsia="it-IT"/>
                      <w14:ligatures w14:val="none"/>
                    </w:rPr>
                    <m:t>2</m:t>
                  </m:r>
                </m:sup>
              </m:sSubSup>
              <m:r>
                <w:rPr>
                  <w:rFonts w:ascii="Cambria Math" w:eastAsia="Times New Roman" w:hAnsi="Cambria Math" w:cs="Times New Roman"/>
                  <w:kern w:val="0"/>
                  <w:sz w:val="24"/>
                  <w:szCs w:val="24"/>
                  <w:lang w:eastAsia="it-IT"/>
                  <w14:ligatures w14:val="none"/>
                </w:rPr>
                <m:t>+</m:t>
              </m:r>
              <m:sSubSup>
                <m:sSubSupPr>
                  <m:ctrlPr>
                    <w:rPr>
                      <w:rFonts w:ascii="Cambria Math" w:eastAsia="Times New Roman" w:hAnsi="Cambria Math" w:cs="Times New Roman"/>
                      <w:kern w:val="0"/>
                      <w:sz w:val="24"/>
                      <w:szCs w:val="24"/>
                      <w:lang w:eastAsia="it-IT"/>
                      <w14:ligatures w14:val="none"/>
                    </w:rPr>
                  </m:ctrlPr>
                </m:sSubSup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hwy</m:t>
                  </m:r>
                </m:sub>
                <m:sup>
                  <m:r>
                    <w:rPr>
                      <w:rFonts w:ascii="Cambria Math" w:eastAsia="Times New Roman" w:hAnsi="Cambria Math" w:cs="Times New Roman"/>
                      <w:kern w:val="0"/>
                      <w:sz w:val="24"/>
                      <w:szCs w:val="24"/>
                      <w:lang w:eastAsia="it-IT"/>
                      <w14:ligatures w14:val="none"/>
                    </w:rPr>
                    <m:t>2</m:t>
                  </m:r>
                </m:sup>
              </m:sSubSup>
              <m:r>
                <w:rPr>
                  <w:rFonts w:ascii="Cambria Math" w:eastAsia="Times New Roman" w:hAnsi="Cambria Math" w:cs="Times New Roman"/>
                  <w:kern w:val="0"/>
                  <w:sz w:val="24"/>
                  <w:szCs w:val="24"/>
                  <w:lang w:eastAsia="it-IT"/>
                  <w14:ligatures w14:val="none"/>
                </w:rPr>
                <m:t>+</m:t>
              </m:r>
              <m:sSubSup>
                <m:sSubSupPr>
                  <m:ctrlPr>
                    <w:rPr>
                      <w:rFonts w:ascii="Cambria Math" w:eastAsia="Times New Roman" w:hAnsi="Cambria Math" w:cs="Times New Roman"/>
                      <w:kern w:val="0"/>
                      <w:sz w:val="24"/>
                      <w:szCs w:val="24"/>
                      <w:lang w:eastAsia="it-IT"/>
                      <w14:ligatures w14:val="none"/>
                    </w:rPr>
                  </m:ctrlPr>
                </m:sSubSup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hwz</m:t>
                  </m:r>
                </m:sub>
                <m:sup>
                  <m:r>
                    <w:rPr>
                      <w:rFonts w:ascii="Cambria Math" w:eastAsia="Times New Roman" w:hAnsi="Cambria Math" w:cs="Times New Roman"/>
                      <w:kern w:val="0"/>
                      <w:sz w:val="24"/>
                      <w:szCs w:val="24"/>
                      <w:lang w:eastAsia="it-IT"/>
                      <w14:ligatures w14:val="none"/>
                    </w:rPr>
                    <m:t>2</m:t>
                  </m:r>
                </m:sup>
              </m:sSubSup>
            </m:e>
          </m:rad>
          <m:r>
            <w:rPr>
              <w:rFonts w:ascii="Cambria Math" w:eastAsia="Times New Roman" w:hAnsi="Cambria Math" w:cs="Times New Roman"/>
              <w:kern w:val="0"/>
              <w:sz w:val="24"/>
              <w:szCs w:val="24"/>
              <w:lang w:eastAsia="it-IT"/>
              <w14:ligatures w14:val="none"/>
            </w:rPr>
            <w:br/>
          </m:r>
        </m:oMath>
      </m:oMathPara>
    </w:p>
    <w:p w14:paraId="0AA57C32"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Per una singola operazione </w:t>
      </w:r>
      <m:oMath>
        <m:r>
          <w:rPr>
            <w:rFonts w:ascii="Cambria Math" w:eastAsia="Times New Roman" w:hAnsi="Cambria Math" w:cs="Times New Roman"/>
            <w:kern w:val="0"/>
            <w:sz w:val="24"/>
            <w:szCs w:val="24"/>
            <w:lang w:eastAsia="it-IT"/>
            <w14:ligatures w14:val="none"/>
          </w:rPr>
          <m:t>i</m:t>
        </m:r>
      </m:oMath>
      <w:r w:rsidRPr="001A5762">
        <w:rPr>
          <w:rFonts w:ascii="Times New Roman" w:eastAsia="Times New Roman" w:hAnsi="Times New Roman" w:cs="Times New Roman"/>
          <w:kern w:val="0"/>
          <w:sz w:val="24"/>
          <w:szCs w:val="24"/>
          <w:lang w:eastAsia="it-IT"/>
          <w14:ligatures w14:val="none"/>
        </w:rPr>
        <w:t>, si può indicare:</w:t>
      </w:r>
    </w:p>
    <w:p w14:paraId="099A4716" w14:textId="77777777" w:rsidR="001A5762" w:rsidRPr="001A5762" w:rsidRDefault="001A5762" w:rsidP="001A5762">
      <w:pPr>
        <w:spacing w:after="0" w:line="240" w:lineRule="auto"/>
        <w:rPr>
          <w:rFonts w:ascii="Times New Roman" w:eastAsia="Times New Roman" w:hAnsi="Times New Roman" w:cs="Times New Roman"/>
          <w:kern w:val="0"/>
          <w:sz w:val="24"/>
          <w:szCs w:val="24"/>
          <w:lang w:eastAsia="it-IT"/>
          <w14:ligatures w14:val="none"/>
        </w:rPr>
      </w:pPr>
      <m:oMathPara>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hv,i</m:t>
              </m:r>
            </m:sub>
          </m:sSub>
          <m:r>
            <w:rPr>
              <w:rFonts w:ascii="Cambria Math" w:eastAsia="Times New Roman" w:hAnsi="Cambria Math" w:cs="Times New Roman"/>
              <w:kern w:val="0"/>
              <w:sz w:val="24"/>
              <w:szCs w:val="24"/>
              <w:lang w:eastAsia="it-IT"/>
              <w14:ligatures w14:val="none"/>
            </w:rPr>
            <w:br/>
          </m:r>
        </m:oMath>
      </m:oMathPara>
    </w:p>
    <w:p w14:paraId="7EA5BDF4"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Il contributo parziale dell’operazione </w:t>
      </w:r>
      <m:oMath>
        <m:r>
          <w:rPr>
            <w:rFonts w:ascii="Cambria Math" w:eastAsia="Times New Roman" w:hAnsi="Cambria Math" w:cs="Times New Roman"/>
            <w:kern w:val="0"/>
            <w:sz w:val="24"/>
            <w:szCs w:val="24"/>
            <w:lang w:eastAsia="it-IT"/>
            <w14:ligatures w14:val="none"/>
          </w:rPr>
          <m:t>i</m:t>
        </m:r>
      </m:oMath>
      <w:r w:rsidRPr="001A5762">
        <w:rPr>
          <w:rFonts w:ascii="Times New Roman" w:eastAsia="Times New Roman" w:hAnsi="Times New Roman" w:cs="Times New Roman"/>
          <w:kern w:val="0"/>
          <w:sz w:val="24"/>
          <w:szCs w:val="24"/>
          <w:lang w:eastAsia="it-IT"/>
          <w14:ligatures w14:val="none"/>
        </w:rPr>
        <w:t>all’esposizione giornaliera è:</w:t>
      </w:r>
    </w:p>
    <w:p w14:paraId="377524DD" w14:textId="77777777" w:rsidR="001A5762" w:rsidRPr="001A5762" w:rsidRDefault="001A5762" w:rsidP="001A5762">
      <w:pPr>
        <w:spacing w:after="0" w:line="240" w:lineRule="auto"/>
        <w:rPr>
          <w:rFonts w:ascii="Times New Roman" w:eastAsia="Times New Roman" w:hAnsi="Times New Roman" w:cs="Times New Roman"/>
          <w:kern w:val="0"/>
          <w:sz w:val="24"/>
          <w:szCs w:val="24"/>
          <w:lang w:eastAsia="it-IT"/>
          <w14:ligatures w14:val="none"/>
        </w:rPr>
      </w:pPr>
      <m:oMathPara>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i</m:t>
              </m:r>
            </m:sub>
          </m:sSub>
          <m:r>
            <w:rPr>
              <w:rFonts w:ascii="Cambria Math" w:eastAsia="Times New Roman" w:hAnsi="Cambria Math" w:cs="Times New Roman"/>
              <w:kern w:val="0"/>
              <w:sz w:val="24"/>
              <w:szCs w:val="24"/>
              <w:lang w:eastAsia="it-IT"/>
              <w14:ligatures w14:val="none"/>
            </w:rPr>
            <m:t>(8)=</m:t>
          </m:r>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hv,i</m:t>
              </m:r>
            </m:sub>
          </m:sSub>
          <m:rad>
            <m:radPr>
              <m:degHide m:val="1"/>
              <m:ctrlPr>
                <w:rPr>
                  <w:rFonts w:ascii="Cambria Math" w:eastAsia="Times New Roman" w:hAnsi="Cambria Math" w:cs="Times New Roman"/>
                  <w:kern w:val="0"/>
                  <w:sz w:val="24"/>
                  <w:szCs w:val="24"/>
                  <w:lang w:eastAsia="it-IT"/>
                  <w14:ligatures w14:val="none"/>
                </w:rPr>
              </m:ctrlPr>
            </m:radPr>
            <m:deg/>
            <m:e>
              <m:f>
                <m:fPr>
                  <m:ctrlPr>
                    <w:rPr>
                      <w:rFonts w:ascii="Cambria Math" w:eastAsia="Times New Roman" w:hAnsi="Cambria Math" w:cs="Times New Roman"/>
                      <w:kern w:val="0"/>
                      <w:sz w:val="24"/>
                      <w:szCs w:val="24"/>
                      <w:lang w:eastAsia="it-IT"/>
                      <w14:ligatures w14:val="none"/>
                    </w:rPr>
                  </m:ctrlPr>
                </m:fPr>
                <m:num>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T</m:t>
                      </m:r>
                    </m:e>
                    <m:sub>
                      <m:r>
                        <w:rPr>
                          <w:rFonts w:ascii="Cambria Math" w:eastAsia="Times New Roman" w:hAnsi="Cambria Math" w:cs="Times New Roman"/>
                          <w:kern w:val="0"/>
                          <w:sz w:val="24"/>
                          <w:szCs w:val="24"/>
                          <w:lang w:eastAsia="it-IT"/>
                          <w14:ligatures w14:val="none"/>
                        </w:rPr>
                        <m:t>i</m:t>
                      </m:r>
                    </m:sub>
                  </m:sSub>
                </m:num>
                <m:den>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T</m:t>
                      </m:r>
                    </m:e>
                    <m:sub>
                      <m:r>
                        <w:rPr>
                          <w:rFonts w:ascii="Cambria Math" w:eastAsia="Times New Roman" w:hAnsi="Cambria Math" w:cs="Times New Roman"/>
                          <w:kern w:val="0"/>
                          <w:sz w:val="24"/>
                          <w:szCs w:val="24"/>
                          <w:lang w:eastAsia="it-IT"/>
                          <w14:ligatures w14:val="none"/>
                        </w:rPr>
                        <m:t>0</m:t>
                      </m:r>
                    </m:sub>
                  </m:sSub>
                </m:den>
              </m:f>
            </m:e>
          </m:rad>
          <m:r>
            <w:rPr>
              <w:rFonts w:ascii="Cambria Math" w:eastAsia="Times New Roman" w:hAnsi="Cambria Math" w:cs="Times New Roman"/>
              <w:kern w:val="0"/>
              <w:sz w:val="24"/>
              <w:szCs w:val="24"/>
              <w:lang w:eastAsia="it-IT"/>
              <w14:ligatures w14:val="none"/>
            </w:rPr>
            <w:br/>
          </m:r>
        </m:oMath>
      </m:oMathPara>
    </w:p>
    <w:p w14:paraId="2414096E"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dove:</w:t>
      </w:r>
    </w:p>
    <w:p w14:paraId="2FBA7DF4" w14:textId="77777777" w:rsidR="001A5762" w:rsidRPr="001A5762" w:rsidRDefault="001A5762" w:rsidP="001A5762">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T</m:t>
            </m:r>
          </m:e>
          <m:sub>
            <m:r>
              <w:rPr>
                <w:rFonts w:ascii="Cambria Math" w:eastAsia="Times New Roman" w:hAnsi="Cambria Math" w:cs="Times New Roman"/>
                <w:kern w:val="0"/>
                <w:sz w:val="24"/>
                <w:szCs w:val="24"/>
                <w:lang w:eastAsia="it-IT"/>
                <w14:ligatures w14:val="none"/>
              </w:rPr>
              <m:t>i</m:t>
            </m:r>
          </m:sub>
        </m:sSub>
      </m:oMath>
      <w:r w:rsidRPr="001A5762">
        <w:rPr>
          <w:rFonts w:ascii="Times New Roman" w:eastAsia="Times New Roman" w:hAnsi="Times New Roman" w:cs="Times New Roman"/>
          <w:kern w:val="0"/>
          <w:sz w:val="24"/>
          <w:szCs w:val="24"/>
          <w:lang w:eastAsia="it-IT"/>
          <w14:ligatures w14:val="none"/>
        </w:rPr>
        <w:t xml:space="preserve">è la durata giornaliera dell’esposizione per l’operazione </w:t>
      </w:r>
      <m:oMath>
        <m:r>
          <w:rPr>
            <w:rFonts w:ascii="Cambria Math" w:eastAsia="Times New Roman" w:hAnsi="Cambria Math" w:cs="Times New Roman"/>
            <w:kern w:val="0"/>
            <w:sz w:val="24"/>
            <w:szCs w:val="24"/>
            <w:lang w:eastAsia="it-IT"/>
            <w14:ligatures w14:val="none"/>
          </w:rPr>
          <m:t>i</m:t>
        </m:r>
      </m:oMath>
      <w:r w:rsidRPr="001A5762">
        <w:rPr>
          <w:rFonts w:ascii="Times New Roman" w:eastAsia="Times New Roman" w:hAnsi="Times New Roman" w:cs="Times New Roman"/>
          <w:kern w:val="0"/>
          <w:sz w:val="24"/>
          <w:szCs w:val="24"/>
          <w:lang w:eastAsia="it-IT"/>
          <w14:ligatures w14:val="none"/>
        </w:rPr>
        <w:t xml:space="preserve">; </w:t>
      </w:r>
    </w:p>
    <w:p w14:paraId="207ECDF0" w14:textId="77777777" w:rsidR="001A5762" w:rsidRPr="001A5762" w:rsidRDefault="001A5762" w:rsidP="001A5762">
      <w:pPr>
        <w:numPr>
          <w:ilvl w:val="0"/>
          <w:numId w:val="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T</m:t>
            </m:r>
          </m:e>
          <m:sub>
            <m:r>
              <w:rPr>
                <w:rFonts w:ascii="Cambria Math" w:eastAsia="Times New Roman" w:hAnsi="Cambria Math" w:cs="Times New Roman"/>
                <w:kern w:val="0"/>
                <w:sz w:val="24"/>
                <w:szCs w:val="24"/>
                <w:lang w:eastAsia="it-IT"/>
                <w14:ligatures w14:val="none"/>
              </w:rPr>
              <m:t>0</m:t>
            </m:r>
          </m:sub>
        </m:sSub>
      </m:oMath>
      <w:r w:rsidRPr="001A5762">
        <w:rPr>
          <w:rFonts w:ascii="Times New Roman" w:eastAsia="Times New Roman" w:hAnsi="Times New Roman" w:cs="Times New Roman"/>
          <w:kern w:val="0"/>
          <w:sz w:val="24"/>
          <w:szCs w:val="24"/>
          <w:lang w:eastAsia="it-IT"/>
          <w14:ligatures w14:val="none"/>
        </w:rPr>
        <w:t xml:space="preserve">è la durata di riferimento di 8 ore, cioè 28 800 secondi. </w:t>
      </w:r>
    </w:p>
    <w:p w14:paraId="3BAF30ED"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Quando nella giornata sono presenti più operazioni, l’esposizione giornaliera complessiva è:</w:t>
      </w:r>
    </w:p>
    <w:p w14:paraId="4AF4CB8A" w14:textId="77777777" w:rsidR="001A5762" w:rsidRPr="001A5762" w:rsidRDefault="001A5762" w:rsidP="001A5762">
      <w:pPr>
        <w:spacing w:after="0" w:line="240" w:lineRule="auto"/>
        <w:rPr>
          <w:rFonts w:ascii="Times New Roman" w:eastAsia="Times New Roman" w:hAnsi="Times New Roman" w:cs="Times New Roman"/>
          <w:kern w:val="0"/>
          <w:sz w:val="24"/>
          <w:szCs w:val="24"/>
          <w:lang w:eastAsia="it-IT"/>
          <w14:ligatures w14:val="none"/>
        </w:rPr>
      </w:pPr>
      <m:oMathPara>
        <m:oMath>
          <m:r>
            <w:rPr>
              <w:rFonts w:ascii="Cambria Math" w:eastAsia="Times New Roman" w:hAnsi="Cambria Math" w:cs="Times New Roman"/>
              <w:kern w:val="0"/>
              <w:sz w:val="24"/>
              <w:szCs w:val="24"/>
              <w:lang w:eastAsia="it-IT"/>
              <w14:ligatures w14:val="none"/>
            </w:rPr>
            <m:t>A(8)=</m:t>
          </m:r>
          <m:rad>
            <m:radPr>
              <m:degHide m:val="1"/>
              <m:ctrlPr>
                <w:rPr>
                  <w:rFonts w:ascii="Cambria Math" w:eastAsia="Times New Roman" w:hAnsi="Cambria Math" w:cs="Times New Roman"/>
                  <w:kern w:val="0"/>
                  <w:sz w:val="24"/>
                  <w:szCs w:val="24"/>
                  <w:lang w:eastAsia="it-IT"/>
                  <w14:ligatures w14:val="none"/>
                </w:rPr>
              </m:ctrlPr>
            </m:radPr>
            <m:deg/>
            <m:e>
              <m:nary>
                <m:naryPr>
                  <m:chr m:val="∑"/>
                  <m:limLoc m:val="undOvr"/>
                  <m:grow m:val="1"/>
                  <m:ctrlPr>
                    <w:rPr>
                      <w:rFonts w:ascii="Cambria Math" w:eastAsia="Times New Roman" w:hAnsi="Cambria Math" w:cs="Times New Roman"/>
                      <w:kern w:val="0"/>
                      <w:sz w:val="24"/>
                      <w:szCs w:val="24"/>
                      <w:lang w:eastAsia="it-IT"/>
                      <w14:ligatures w14:val="none"/>
                    </w:rPr>
                  </m:ctrlPr>
                </m:naryPr>
                <m:sub>
                  <m:r>
                    <w:rPr>
                      <w:rFonts w:ascii="Cambria Math" w:eastAsia="Times New Roman" w:hAnsi="Cambria Math" w:cs="Times New Roman"/>
                      <w:kern w:val="0"/>
                      <w:sz w:val="24"/>
                      <w:szCs w:val="24"/>
                      <w:lang w:eastAsia="it-IT"/>
                      <w14:ligatures w14:val="none"/>
                    </w:rPr>
                    <m:t>i=1</m:t>
                  </m:r>
                </m:sub>
                <m:sup>
                  <m:r>
                    <w:rPr>
                      <w:rFonts w:ascii="Cambria Math" w:eastAsia="Times New Roman" w:hAnsi="Cambria Math" w:cs="Times New Roman"/>
                      <w:kern w:val="0"/>
                      <w:sz w:val="24"/>
                      <w:szCs w:val="24"/>
                      <w:lang w:eastAsia="it-IT"/>
                      <w14:ligatures w14:val="none"/>
                    </w:rPr>
                    <m:t>n</m:t>
                  </m:r>
                </m:sup>
                <m:e>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i</m:t>
                      </m:r>
                    </m:sub>
                  </m:sSub>
                </m:e>
              </m:nary>
              <m:r>
                <w:rPr>
                  <w:rFonts w:ascii="Cambria Math" w:eastAsia="Times New Roman" w:hAnsi="Cambria Math" w:cs="Times New Roman"/>
                  <w:kern w:val="0"/>
                  <w:sz w:val="24"/>
                  <w:szCs w:val="24"/>
                  <w:lang w:eastAsia="it-IT"/>
                  <w14:ligatures w14:val="none"/>
                </w:rPr>
                <m:t>(8</m:t>
              </m:r>
              <m:sSup>
                <m:sSupPr>
                  <m:ctrlPr>
                    <w:rPr>
                      <w:rFonts w:ascii="Cambria Math" w:eastAsia="Times New Roman" w:hAnsi="Cambria Math" w:cs="Times New Roman"/>
                      <w:kern w:val="0"/>
                      <w:sz w:val="24"/>
                      <w:szCs w:val="24"/>
                      <w:lang w:eastAsia="it-IT"/>
                      <w14:ligatures w14:val="none"/>
                    </w:rPr>
                  </m:ctrlPr>
                </m:sSupPr>
                <m:e>
                  <m:r>
                    <w:rPr>
                      <w:rFonts w:ascii="Cambria Math" w:eastAsia="Times New Roman" w:hAnsi="Cambria Math" w:cs="Times New Roman"/>
                      <w:kern w:val="0"/>
                      <w:sz w:val="24"/>
                      <w:szCs w:val="24"/>
                      <w:lang w:eastAsia="it-IT"/>
                      <w14:ligatures w14:val="none"/>
                    </w:rPr>
                    <m:t>)</m:t>
                  </m:r>
                </m:e>
                <m:sup>
                  <m:r>
                    <w:rPr>
                      <w:rFonts w:ascii="Cambria Math" w:eastAsia="Times New Roman" w:hAnsi="Cambria Math" w:cs="Times New Roman"/>
                      <w:kern w:val="0"/>
                      <w:sz w:val="24"/>
                      <w:szCs w:val="24"/>
                      <w:lang w:eastAsia="it-IT"/>
                      <w14:ligatures w14:val="none"/>
                    </w:rPr>
                    <m:t>2</m:t>
                  </m:r>
                </m:sup>
              </m:sSup>
            </m:e>
          </m:rad>
          <m:r>
            <w:rPr>
              <w:rFonts w:ascii="Cambria Math" w:eastAsia="Times New Roman" w:hAnsi="Cambria Math" w:cs="Times New Roman"/>
              <w:kern w:val="0"/>
              <w:sz w:val="24"/>
              <w:szCs w:val="24"/>
              <w:lang w:eastAsia="it-IT"/>
              <w14:ligatures w14:val="none"/>
            </w:rPr>
            <w:br/>
          </m:r>
        </m:oMath>
      </m:oMathPara>
    </w:p>
    <w:p w14:paraId="2C314600"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oppure, in forma equivalente:</w:t>
      </w:r>
    </w:p>
    <w:p w14:paraId="795731CF" w14:textId="77777777" w:rsidR="001A5762" w:rsidRPr="001A5762" w:rsidRDefault="001A5762" w:rsidP="001A5762">
      <w:pPr>
        <w:spacing w:after="0" w:line="240" w:lineRule="auto"/>
        <w:rPr>
          <w:rFonts w:ascii="Times New Roman" w:eastAsia="Times New Roman" w:hAnsi="Times New Roman" w:cs="Times New Roman"/>
          <w:kern w:val="0"/>
          <w:sz w:val="24"/>
          <w:szCs w:val="24"/>
          <w:lang w:eastAsia="it-IT"/>
          <w14:ligatures w14:val="none"/>
        </w:rPr>
      </w:pPr>
      <m:oMathPara>
        <m:oMath>
          <m:r>
            <w:rPr>
              <w:rFonts w:ascii="Cambria Math" w:eastAsia="Times New Roman" w:hAnsi="Cambria Math" w:cs="Times New Roman"/>
              <w:kern w:val="0"/>
              <w:sz w:val="24"/>
              <w:szCs w:val="24"/>
              <w:lang w:eastAsia="it-IT"/>
              <w14:ligatures w14:val="none"/>
            </w:rPr>
            <m:t>A(8)=</m:t>
          </m:r>
          <m:rad>
            <m:radPr>
              <m:degHide m:val="1"/>
              <m:ctrlPr>
                <w:rPr>
                  <w:rFonts w:ascii="Cambria Math" w:eastAsia="Times New Roman" w:hAnsi="Cambria Math" w:cs="Times New Roman"/>
                  <w:kern w:val="0"/>
                  <w:sz w:val="24"/>
                  <w:szCs w:val="24"/>
                  <w:lang w:eastAsia="it-IT"/>
                  <w14:ligatures w14:val="none"/>
                </w:rPr>
              </m:ctrlPr>
            </m:radPr>
            <m:deg/>
            <m:e>
              <m:f>
                <m:fPr>
                  <m:ctrlPr>
                    <w:rPr>
                      <w:rFonts w:ascii="Cambria Math" w:eastAsia="Times New Roman" w:hAnsi="Cambria Math" w:cs="Times New Roman"/>
                      <w:kern w:val="0"/>
                      <w:sz w:val="24"/>
                      <w:szCs w:val="24"/>
                      <w:lang w:eastAsia="it-IT"/>
                      <w14:ligatures w14:val="none"/>
                    </w:rPr>
                  </m:ctrlPr>
                </m:fPr>
                <m:num>
                  <m:r>
                    <w:rPr>
                      <w:rFonts w:ascii="Cambria Math" w:eastAsia="Times New Roman" w:hAnsi="Cambria Math" w:cs="Times New Roman"/>
                      <w:kern w:val="0"/>
                      <w:sz w:val="24"/>
                      <w:szCs w:val="24"/>
                      <w:lang w:eastAsia="it-IT"/>
                      <w14:ligatures w14:val="none"/>
                    </w:rPr>
                    <m:t>1</m:t>
                  </m:r>
                </m:num>
                <m:den>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T</m:t>
                      </m:r>
                    </m:e>
                    <m:sub>
                      <m:r>
                        <w:rPr>
                          <w:rFonts w:ascii="Cambria Math" w:eastAsia="Times New Roman" w:hAnsi="Cambria Math" w:cs="Times New Roman"/>
                          <w:kern w:val="0"/>
                          <w:sz w:val="24"/>
                          <w:szCs w:val="24"/>
                          <w:lang w:eastAsia="it-IT"/>
                          <w14:ligatures w14:val="none"/>
                        </w:rPr>
                        <m:t>0</m:t>
                      </m:r>
                    </m:sub>
                  </m:sSub>
                </m:den>
              </m:f>
              <m:nary>
                <m:naryPr>
                  <m:chr m:val="∑"/>
                  <m:limLoc m:val="undOvr"/>
                  <m:grow m:val="1"/>
                  <m:ctrlPr>
                    <w:rPr>
                      <w:rFonts w:ascii="Cambria Math" w:eastAsia="Times New Roman" w:hAnsi="Cambria Math" w:cs="Times New Roman"/>
                      <w:kern w:val="0"/>
                      <w:sz w:val="24"/>
                      <w:szCs w:val="24"/>
                      <w:lang w:eastAsia="it-IT"/>
                      <w14:ligatures w14:val="none"/>
                    </w:rPr>
                  </m:ctrlPr>
                </m:naryPr>
                <m:sub>
                  <m:r>
                    <w:rPr>
                      <w:rFonts w:ascii="Cambria Math" w:eastAsia="Times New Roman" w:hAnsi="Cambria Math" w:cs="Times New Roman"/>
                      <w:kern w:val="0"/>
                      <w:sz w:val="24"/>
                      <w:szCs w:val="24"/>
                      <w:lang w:eastAsia="it-IT"/>
                      <w14:ligatures w14:val="none"/>
                    </w:rPr>
                    <m:t>i=1</m:t>
                  </m:r>
                </m:sub>
                <m:sup>
                  <m:r>
                    <w:rPr>
                      <w:rFonts w:ascii="Cambria Math" w:eastAsia="Times New Roman" w:hAnsi="Cambria Math" w:cs="Times New Roman"/>
                      <w:kern w:val="0"/>
                      <w:sz w:val="24"/>
                      <w:szCs w:val="24"/>
                      <w:lang w:eastAsia="it-IT"/>
                      <w14:ligatures w14:val="none"/>
                    </w:rPr>
                    <m:t>n</m:t>
                  </m:r>
                </m:sup>
                <m:e>
                  <m:sSubSup>
                    <m:sSubSupPr>
                      <m:ctrlPr>
                        <w:rPr>
                          <w:rFonts w:ascii="Cambria Math" w:eastAsia="Times New Roman" w:hAnsi="Cambria Math" w:cs="Times New Roman"/>
                          <w:kern w:val="0"/>
                          <w:sz w:val="24"/>
                          <w:szCs w:val="24"/>
                          <w:lang w:eastAsia="it-IT"/>
                          <w14:ligatures w14:val="none"/>
                        </w:rPr>
                      </m:ctrlPr>
                    </m:sSubSup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hv,i</m:t>
                      </m:r>
                    </m:sub>
                    <m:sup>
                      <m:r>
                        <w:rPr>
                          <w:rFonts w:ascii="Cambria Math" w:eastAsia="Times New Roman" w:hAnsi="Cambria Math" w:cs="Times New Roman"/>
                          <w:kern w:val="0"/>
                          <w:sz w:val="24"/>
                          <w:szCs w:val="24"/>
                          <w:lang w:eastAsia="it-IT"/>
                          <w14:ligatures w14:val="none"/>
                        </w:rPr>
                        <m:t>2</m:t>
                      </m:r>
                    </m:sup>
                  </m:sSubSup>
                </m:e>
              </m:nary>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T</m:t>
                  </m:r>
                </m:e>
                <m:sub>
                  <m:r>
                    <w:rPr>
                      <w:rFonts w:ascii="Cambria Math" w:eastAsia="Times New Roman" w:hAnsi="Cambria Math" w:cs="Times New Roman"/>
                      <w:kern w:val="0"/>
                      <w:sz w:val="24"/>
                      <w:szCs w:val="24"/>
                      <w:lang w:eastAsia="it-IT"/>
                      <w14:ligatures w14:val="none"/>
                    </w:rPr>
                    <m:t>i</m:t>
                  </m:r>
                </m:sub>
              </m:sSub>
            </m:e>
          </m:rad>
          <m:r>
            <w:rPr>
              <w:rFonts w:ascii="Cambria Math" w:eastAsia="Times New Roman" w:hAnsi="Cambria Math" w:cs="Times New Roman"/>
              <w:kern w:val="0"/>
              <w:sz w:val="24"/>
              <w:szCs w:val="24"/>
              <w:lang w:eastAsia="it-IT"/>
              <w14:ligatures w14:val="none"/>
            </w:rPr>
            <w:br/>
          </m:r>
        </m:oMath>
      </m:oMathPara>
    </w:p>
    <w:p w14:paraId="211EBACD"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Il calcolo deve essere eseguito </w:t>
      </w:r>
      <w:r w:rsidRPr="001A5762">
        <w:rPr>
          <w:rFonts w:ascii="Times New Roman" w:eastAsia="Times New Roman" w:hAnsi="Times New Roman" w:cs="Times New Roman"/>
          <w:b/>
          <w:bCs/>
          <w:kern w:val="0"/>
          <w:sz w:val="24"/>
          <w:szCs w:val="24"/>
          <w:lang w:eastAsia="it-IT"/>
          <w14:ligatures w14:val="none"/>
        </w:rPr>
        <w:t>separatamente per la mano destra e per la mano sinistra</w:t>
      </w:r>
      <w:r w:rsidRPr="001A5762">
        <w:rPr>
          <w:rFonts w:ascii="Times New Roman" w:eastAsia="Times New Roman" w:hAnsi="Times New Roman" w:cs="Times New Roman"/>
          <w:kern w:val="0"/>
          <w:sz w:val="24"/>
          <w:szCs w:val="24"/>
          <w:lang w:eastAsia="it-IT"/>
          <w14:ligatures w14:val="none"/>
        </w:rPr>
        <w:t xml:space="preserve"> quando le due mani sono esposte in modo diverso. Questo caso è molto frequente: ad esempio, una smerigliatrice può trasmettere vibrazioni diverse alla mano sull’impugnatura principale e alla mano sull’impugnatura ausiliaria.</w:t>
      </w:r>
    </w:p>
    <w:p w14:paraId="32F113D4" w14:textId="77777777" w:rsidR="001A5762" w:rsidRPr="001A5762" w:rsidRDefault="001A5762" w:rsidP="001A5762">
      <w:pPr>
        <w:spacing w:after="0"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pict w14:anchorId="7F5BC854">
          <v:rect id="_x0000_i1029" style="width:0;height:1.5pt" o:hralign="center" o:hrstd="t" o:hr="t" fillcolor="#a0a0a0" stroked="f"/>
        </w:pict>
      </w:r>
    </w:p>
    <w:p w14:paraId="65927F2F" w14:textId="77777777" w:rsidR="001A5762" w:rsidRPr="001A5762" w:rsidRDefault="001A5762" w:rsidP="001A5762">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1A5762">
        <w:rPr>
          <w:rFonts w:ascii="Times New Roman" w:eastAsia="Times New Roman" w:hAnsi="Times New Roman" w:cs="Times New Roman"/>
          <w:b/>
          <w:bCs/>
          <w:kern w:val="0"/>
          <w:sz w:val="36"/>
          <w:szCs w:val="36"/>
          <w:lang w:eastAsia="it-IT"/>
          <w14:ligatures w14:val="none"/>
        </w:rPr>
        <w:t>5. Termini tecnici rilevanti</w:t>
      </w:r>
    </w:p>
    <w:p w14:paraId="40261FBE"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La norma distingue diverse situazioni operative che, nella pratica, vengono spesso confuse.</w:t>
      </w:r>
    </w:p>
    <w:p w14:paraId="119C848F"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Una </w:t>
      </w:r>
      <w:r w:rsidRPr="001A5762">
        <w:rPr>
          <w:rFonts w:ascii="Times New Roman" w:eastAsia="Times New Roman" w:hAnsi="Times New Roman" w:cs="Times New Roman"/>
          <w:b/>
          <w:bCs/>
          <w:kern w:val="0"/>
          <w:sz w:val="24"/>
          <w:szCs w:val="24"/>
          <w:lang w:eastAsia="it-IT"/>
          <w14:ligatures w14:val="none"/>
        </w:rPr>
        <w:t>macchina utensile portatile</w:t>
      </w:r>
      <w:r w:rsidRPr="001A5762">
        <w:rPr>
          <w:rFonts w:ascii="Times New Roman" w:eastAsia="Times New Roman" w:hAnsi="Times New Roman" w:cs="Times New Roman"/>
          <w:kern w:val="0"/>
          <w:sz w:val="24"/>
          <w:szCs w:val="24"/>
          <w:lang w:eastAsia="it-IT"/>
          <w14:ligatures w14:val="none"/>
        </w:rPr>
        <w:t xml:space="preserve"> è una macchina motorizzata tenuta in mano, come un trapano, uno scalpello pneumatico o una smerigliatrice.</w:t>
      </w:r>
    </w:p>
    <w:p w14:paraId="3C960ED5"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Una </w:t>
      </w:r>
      <w:r w:rsidRPr="001A5762">
        <w:rPr>
          <w:rFonts w:ascii="Times New Roman" w:eastAsia="Times New Roman" w:hAnsi="Times New Roman" w:cs="Times New Roman"/>
          <w:b/>
          <w:bCs/>
          <w:kern w:val="0"/>
          <w:sz w:val="24"/>
          <w:szCs w:val="24"/>
          <w:lang w:eastAsia="it-IT"/>
          <w14:ligatures w14:val="none"/>
        </w:rPr>
        <w:t>macchina condotta a mano</w:t>
      </w:r>
      <w:r w:rsidRPr="001A5762">
        <w:rPr>
          <w:rFonts w:ascii="Times New Roman" w:eastAsia="Times New Roman" w:hAnsi="Times New Roman" w:cs="Times New Roman"/>
          <w:kern w:val="0"/>
          <w:sz w:val="24"/>
          <w:szCs w:val="24"/>
          <w:lang w:eastAsia="it-IT"/>
          <w14:ligatures w14:val="none"/>
        </w:rPr>
        <w:t xml:space="preserve"> è una macchina guidata dall’operatore con una o entrambe le mani; l’esposizione avviene attraverso impugnature, barre, volanti o comandi.</w:t>
      </w:r>
    </w:p>
    <w:p w14:paraId="63C3D3A6"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Una </w:t>
      </w:r>
      <w:r w:rsidRPr="001A5762">
        <w:rPr>
          <w:rFonts w:ascii="Times New Roman" w:eastAsia="Times New Roman" w:hAnsi="Times New Roman" w:cs="Times New Roman"/>
          <w:b/>
          <w:bCs/>
          <w:kern w:val="0"/>
          <w:sz w:val="24"/>
          <w:szCs w:val="24"/>
          <w:lang w:eastAsia="it-IT"/>
          <w14:ligatures w14:val="none"/>
        </w:rPr>
        <w:t>macchina ad avanzamento manuale</w:t>
      </w:r>
      <w:r w:rsidRPr="001A5762">
        <w:rPr>
          <w:rFonts w:ascii="Times New Roman" w:eastAsia="Times New Roman" w:hAnsi="Times New Roman" w:cs="Times New Roman"/>
          <w:kern w:val="0"/>
          <w:sz w:val="24"/>
          <w:szCs w:val="24"/>
          <w:lang w:eastAsia="it-IT"/>
          <w14:ligatures w14:val="none"/>
        </w:rPr>
        <w:t xml:space="preserve"> è una macchina in cui l’operatore fa avanzare manualmente il pezzo in lavorazione: l’esposizione avviene attraverso il pezzo tenuto in mano.</w:t>
      </w:r>
    </w:p>
    <w:p w14:paraId="6A9B7213"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Un </w:t>
      </w:r>
      <w:r w:rsidRPr="001A5762">
        <w:rPr>
          <w:rFonts w:ascii="Times New Roman" w:eastAsia="Times New Roman" w:hAnsi="Times New Roman" w:cs="Times New Roman"/>
          <w:b/>
          <w:bCs/>
          <w:kern w:val="0"/>
          <w:sz w:val="24"/>
          <w:szCs w:val="24"/>
          <w:lang w:eastAsia="it-IT"/>
          <w14:ligatures w14:val="none"/>
        </w:rPr>
        <w:t>manufatto in lavorazione manuale</w:t>
      </w:r>
      <w:r w:rsidRPr="001A5762">
        <w:rPr>
          <w:rFonts w:ascii="Times New Roman" w:eastAsia="Times New Roman" w:hAnsi="Times New Roman" w:cs="Times New Roman"/>
          <w:kern w:val="0"/>
          <w:sz w:val="24"/>
          <w:szCs w:val="24"/>
          <w:lang w:eastAsia="it-IT"/>
          <w14:ligatures w14:val="none"/>
        </w:rPr>
        <w:t xml:space="preserve"> è un pezzo tenuto dall’operatore mentre viene lavorato da una macchina. È un caso molto importante perché la vibrazione non proviene necessariamente dall’impugnatura della macchina, ma dal pezzo stesso.</w:t>
      </w:r>
    </w:p>
    <w:p w14:paraId="68743CE2"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Un </w:t>
      </w:r>
      <w:r w:rsidRPr="001A5762">
        <w:rPr>
          <w:rFonts w:ascii="Times New Roman" w:eastAsia="Times New Roman" w:hAnsi="Times New Roman" w:cs="Times New Roman"/>
          <w:b/>
          <w:bCs/>
          <w:kern w:val="0"/>
          <w:sz w:val="24"/>
          <w:szCs w:val="24"/>
          <w:lang w:eastAsia="it-IT"/>
          <w14:ligatures w14:val="none"/>
        </w:rPr>
        <w:t>utensile inserito</w:t>
      </w:r>
      <w:r w:rsidRPr="001A5762">
        <w:rPr>
          <w:rFonts w:ascii="Times New Roman" w:eastAsia="Times New Roman" w:hAnsi="Times New Roman" w:cs="Times New Roman"/>
          <w:kern w:val="0"/>
          <w:sz w:val="24"/>
          <w:szCs w:val="24"/>
          <w:lang w:eastAsia="it-IT"/>
          <w14:ligatures w14:val="none"/>
        </w:rPr>
        <w:t xml:space="preserve"> è l’elemento intercambiabile o sostituibile montato sulla macchina: punta, scalpello, lama, disco abrasivo, catena, carta abrasiva. La sua condizione può modificare drasticamente l’esposizione: un disco sbilanciato, consumato o montato male può aumentare la vibrazione in modo rilevante.</w:t>
      </w:r>
    </w:p>
    <w:p w14:paraId="4E509F37"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Una </w:t>
      </w:r>
      <w:r w:rsidRPr="001A5762">
        <w:rPr>
          <w:rFonts w:ascii="Times New Roman" w:eastAsia="Times New Roman" w:hAnsi="Times New Roman" w:cs="Times New Roman"/>
          <w:b/>
          <w:bCs/>
          <w:kern w:val="0"/>
          <w:sz w:val="24"/>
          <w:szCs w:val="24"/>
          <w:lang w:eastAsia="it-IT"/>
          <w14:ligatures w14:val="none"/>
        </w:rPr>
        <w:t>operazione</w:t>
      </w:r>
      <w:r w:rsidRPr="001A5762">
        <w:rPr>
          <w:rFonts w:ascii="Times New Roman" w:eastAsia="Times New Roman" w:hAnsi="Times New Roman" w:cs="Times New Roman"/>
          <w:kern w:val="0"/>
          <w:sz w:val="24"/>
          <w:szCs w:val="24"/>
          <w:lang w:eastAsia="it-IT"/>
          <w14:ligatures w14:val="none"/>
        </w:rPr>
        <w:t xml:space="preserve"> è un’attività identificabile e omogenea ai fini della misura. Non coincide necessariamente con la mansione complessiva. Una mansione può includere più operazioni: taglio, smerigliatura, foratura, fissaggio, pausa, preparazione del pezzo, sostituzione utensile, movimentazione.</w:t>
      </w:r>
    </w:p>
    <w:p w14:paraId="05F8D727" w14:textId="77777777" w:rsidR="001A5762" w:rsidRPr="001A5762" w:rsidRDefault="001A5762" w:rsidP="001A5762">
      <w:pPr>
        <w:spacing w:after="0"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pict w14:anchorId="7F213D5E">
          <v:rect id="_x0000_i1030" style="width:0;height:1.5pt" o:hralign="center" o:hrstd="t" o:hr="t" fillcolor="#a0a0a0" stroked="f"/>
        </w:pict>
      </w:r>
    </w:p>
    <w:p w14:paraId="3662A24C" w14:textId="77777777" w:rsidR="001A5762" w:rsidRPr="001A5762" w:rsidRDefault="001A5762" w:rsidP="001A5762">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1A5762">
        <w:rPr>
          <w:rFonts w:ascii="Times New Roman" w:eastAsia="Times New Roman" w:hAnsi="Times New Roman" w:cs="Times New Roman"/>
          <w:b/>
          <w:bCs/>
          <w:kern w:val="0"/>
          <w:sz w:val="36"/>
          <w:szCs w:val="36"/>
          <w:lang w:eastAsia="it-IT"/>
          <w14:ligatures w14:val="none"/>
        </w:rPr>
        <w:t>6. Studio preliminare del procedimento di misurazione</w:t>
      </w:r>
    </w:p>
    <w:p w14:paraId="00F9211E"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La UNI EN ISO 5349-2 richiede una fase preliminare di analisi del lavoro. Questa fase è spesso la parte più critica della valutazione, perché un errore nella scomposizione delle operazioni produce un risultato formalmente calcolato ma tecnicamente non rappresentativo.</w:t>
      </w:r>
    </w:p>
    <w:p w14:paraId="707837C3"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Lo studio preliminare deve identificare:</w:t>
      </w:r>
    </w:p>
    <w:p w14:paraId="4F003910" w14:textId="77777777" w:rsidR="001A5762" w:rsidRPr="001A5762" w:rsidRDefault="001A5762" w:rsidP="001A5762">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tutte le sorgenti di vibrazione; </w:t>
      </w:r>
    </w:p>
    <w:p w14:paraId="5699FE8A" w14:textId="77777777" w:rsidR="001A5762" w:rsidRPr="001A5762" w:rsidRDefault="001A5762" w:rsidP="001A5762">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le macchine utilizzate; </w:t>
      </w:r>
    </w:p>
    <w:p w14:paraId="6CC6EB44" w14:textId="77777777" w:rsidR="001A5762" w:rsidRPr="001A5762" w:rsidRDefault="001A5762" w:rsidP="001A5762">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gli utensili inseriti; </w:t>
      </w:r>
    </w:p>
    <w:p w14:paraId="263C8890" w14:textId="77777777" w:rsidR="001A5762" w:rsidRPr="001A5762" w:rsidRDefault="001A5762" w:rsidP="001A5762">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le modalità operative; </w:t>
      </w:r>
    </w:p>
    <w:p w14:paraId="7B4FD5B3" w14:textId="77777777" w:rsidR="001A5762" w:rsidRPr="001A5762" w:rsidRDefault="001A5762" w:rsidP="001A5762">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le condizioni di carico; </w:t>
      </w:r>
    </w:p>
    <w:p w14:paraId="40C6289E" w14:textId="77777777" w:rsidR="001A5762" w:rsidRPr="001A5762" w:rsidRDefault="001A5762" w:rsidP="001A5762">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i materiali lavorati; </w:t>
      </w:r>
    </w:p>
    <w:p w14:paraId="0D110128" w14:textId="77777777" w:rsidR="001A5762" w:rsidRPr="001A5762" w:rsidRDefault="001A5762" w:rsidP="001A5762">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le mani coinvolte; </w:t>
      </w:r>
    </w:p>
    <w:p w14:paraId="60660125" w14:textId="77777777" w:rsidR="001A5762" w:rsidRPr="001A5762" w:rsidRDefault="001A5762" w:rsidP="001A5762">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le durate reali di esposizione; </w:t>
      </w:r>
    </w:p>
    <w:p w14:paraId="4446C953" w14:textId="77777777" w:rsidR="001A5762" w:rsidRPr="001A5762" w:rsidRDefault="001A5762" w:rsidP="001A5762">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le variazioni durante il turno; </w:t>
      </w:r>
    </w:p>
    <w:p w14:paraId="6AA649AB" w14:textId="77777777" w:rsidR="001A5762" w:rsidRPr="001A5762" w:rsidRDefault="001A5762" w:rsidP="001A5762">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le condizioni che possono produrre la massima vibrazione; </w:t>
      </w:r>
    </w:p>
    <w:p w14:paraId="08652122" w14:textId="77777777" w:rsidR="001A5762" w:rsidRPr="001A5762" w:rsidRDefault="001A5762" w:rsidP="001A5762">
      <w:pPr>
        <w:numPr>
          <w:ilvl w:val="0"/>
          <w:numId w:val="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le fasi saltuarie ma energeticamente rilevanti. </w:t>
      </w:r>
    </w:p>
    <w:p w14:paraId="2AB4BA11"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La selezione delle operazioni da misurare deve considerare, ad esempio:</w:t>
      </w:r>
    </w:p>
    <w:p w14:paraId="7252F829" w14:textId="77777777" w:rsidR="001A5762" w:rsidRPr="001A5762" w:rsidRDefault="001A5762" w:rsidP="001A5762">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differenze tra funzionamento a vuoto, sotto carico e a carico parziale; </w:t>
      </w:r>
    </w:p>
    <w:p w14:paraId="740742DD" w14:textId="77777777" w:rsidR="001A5762" w:rsidRPr="001A5762" w:rsidRDefault="001A5762" w:rsidP="001A5762">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modalità di lavoro diverse della stessa macchina, come foratura normale e foratura a percussione; </w:t>
      </w:r>
    </w:p>
    <w:p w14:paraId="559D0FCB" w14:textId="77777777" w:rsidR="001A5762" w:rsidRPr="001A5762" w:rsidRDefault="001A5762" w:rsidP="001A5762">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materiali con diversa durezza o diversa risposta dinamica; </w:t>
      </w:r>
    </w:p>
    <w:p w14:paraId="0573D42A" w14:textId="77777777" w:rsidR="001A5762" w:rsidRPr="001A5762" w:rsidRDefault="001A5762" w:rsidP="001A5762">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utensili inseriti differenti, come punte, scalpelli, dischi, lame o carte abrasive; </w:t>
      </w:r>
    </w:p>
    <w:p w14:paraId="479EF492" w14:textId="77777777" w:rsidR="001A5762" w:rsidRPr="001A5762" w:rsidRDefault="001A5762" w:rsidP="001A5762">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condizioni di manutenzione della macchina; </w:t>
      </w:r>
    </w:p>
    <w:p w14:paraId="3819706A" w14:textId="77777777" w:rsidR="001A5762" w:rsidRPr="001A5762" w:rsidRDefault="001A5762" w:rsidP="001A5762">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variazioni indotte dall’operatore, come forza di presa, postura, pressione di avanzamento; </w:t>
      </w:r>
    </w:p>
    <w:p w14:paraId="42FA5126" w14:textId="77777777" w:rsidR="001A5762" w:rsidRPr="001A5762" w:rsidRDefault="001A5762" w:rsidP="001A5762">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informazioni fornite dai lavoratori e dai preposti sulle condizioni più gravose; </w:t>
      </w:r>
    </w:p>
    <w:p w14:paraId="1807F2F4" w14:textId="77777777" w:rsidR="001A5762" w:rsidRPr="001A5762" w:rsidRDefault="001A5762" w:rsidP="001A5762">
      <w:pPr>
        <w:numPr>
          <w:ilvl w:val="0"/>
          <w:numId w:val="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valori dichiarati dal costruttore, banche dati o misurazioni precedenti, se pertinenti. </w:t>
      </w:r>
    </w:p>
    <w:p w14:paraId="04002D72"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Il D.Lgs. 81/2008 consente di valutare l’esposizione anche mediante osservazione delle condizioni di lavoro e dati adeguati da banche dati o produttori, distinguendo tale valutazione dalla misurazione strumentale, che rimane il metodo di riferimento quando i dati disponibili non sono adeguati. </w:t>
      </w:r>
    </w:p>
    <w:p w14:paraId="15DC27BD" w14:textId="77777777" w:rsidR="001A5762" w:rsidRPr="001A5762" w:rsidRDefault="001A5762" w:rsidP="001A5762">
      <w:pPr>
        <w:spacing w:after="0"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pict w14:anchorId="393C2CEB">
          <v:rect id="_x0000_i1031" style="width:0;height:1.5pt" o:hralign="center" o:hrstd="t" o:hr="t" fillcolor="#a0a0a0" stroked="f"/>
        </w:pict>
      </w:r>
    </w:p>
    <w:p w14:paraId="39ED2F6A" w14:textId="77777777" w:rsidR="001A5762" w:rsidRPr="001A5762" w:rsidRDefault="001A5762" w:rsidP="001A5762">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1A5762">
        <w:rPr>
          <w:rFonts w:ascii="Times New Roman" w:eastAsia="Times New Roman" w:hAnsi="Times New Roman" w:cs="Times New Roman"/>
          <w:b/>
          <w:bCs/>
          <w:kern w:val="0"/>
          <w:sz w:val="36"/>
          <w:szCs w:val="36"/>
          <w:lang w:eastAsia="it-IT"/>
          <w14:ligatures w14:val="none"/>
        </w:rPr>
        <w:t>7. I quattro schemi di organizzazione della misura</w:t>
      </w:r>
    </w:p>
    <w:p w14:paraId="5B40C05C"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La norma distingue quattro grandi strategie di misura.</w:t>
      </w:r>
    </w:p>
    <w:p w14:paraId="5E2074DE" w14:textId="77777777" w:rsidR="001A5762" w:rsidRPr="001A5762" w:rsidRDefault="001A5762" w:rsidP="001A5762">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1A5762">
        <w:rPr>
          <w:rFonts w:ascii="Times New Roman" w:eastAsia="Times New Roman" w:hAnsi="Times New Roman" w:cs="Times New Roman"/>
          <w:b/>
          <w:bCs/>
          <w:kern w:val="0"/>
          <w:sz w:val="27"/>
          <w:szCs w:val="27"/>
          <w:lang w:eastAsia="it-IT"/>
          <w14:ligatures w14:val="none"/>
        </w:rPr>
        <w:t>7.1 Misurazione a lungo termine di operazioni continue</w:t>
      </w:r>
    </w:p>
    <w:p w14:paraId="1E30549F"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È il caso più semplice. L’utensile o la macchina funziona in modo continuo per un periodo prolungato, e la mano resta a contatto con la superficie vibrante.</w:t>
      </w:r>
    </w:p>
    <w:p w14:paraId="3F2B27C9"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Esempi:</w:t>
      </w:r>
    </w:p>
    <w:p w14:paraId="75A2238E" w14:textId="77777777" w:rsidR="001A5762" w:rsidRPr="001A5762" w:rsidRDefault="001A5762" w:rsidP="001A5762">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compattatori o rincalzatrici vibranti; </w:t>
      </w:r>
    </w:p>
    <w:p w14:paraId="683B011C" w14:textId="77777777" w:rsidR="001A5762" w:rsidRPr="001A5762" w:rsidRDefault="001A5762" w:rsidP="001A5762">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macchine per la lucidatura di pavimenti; </w:t>
      </w:r>
    </w:p>
    <w:p w14:paraId="3AA67932" w14:textId="77777777" w:rsidR="001A5762" w:rsidRPr="001A5762" w:rsidRDefault="001A5762" w:rsidP="001A5762">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macchine guidate manualmente in funzionamento continuo; </w:t>
      </w:r>
    </w:p>
    <w:p w14:paraId="1F844DD4" w14:textId="77777777" w:rsidR="001A5762" w:rsidRPr="001A5762" w:rsidRDefault="001A5762" w:rsidP="001A5762">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alcune lavorazioni stazionarie prolungate. </w:t>
      </w:r>
    </w:p>
    <w:p w14:paraId="31AA8F9D"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In questo caso la misura può essere effettuata su periodi lunghi e rappresentativi. La durata di esposizione coincide con il tempo totale di utilizzo della macchina o del processo vibrante.</w:t>
      </w:r>
    </w:p>
    <w:p w14:paraId="77544C74"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Il vantaggio principale è che il valore misurato è facilmente trasferibile ad altre situazioni con tempi diversi, purché le condizioni operative siano equivalenti.</w:t>
      </w:r>
    </w:p>
    <w:p w14:paraId="7805F6D9" w14:textId="77777777" w:rsidR="001A5762" w:rsidRPr="001A5762" w:rsidRDefault="001A5762" w:rsidP="001A5762">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1A5762">
        <w:rPr>
          <w:rFonts w:ascii="Times New Roman" w:eastAsia="Times New Roman" w:hAnsi="Times New Roman" w:cs="Times New Roman"/>
          <w:b/>
          <w:bCs/>
          <w:kern w:val="0"/>
          <w:sz w:val="27"/>
          <w:szCs w:val="27"/>
          <w:lang w:eastAsia="it-IT"/>
          <w14:ligatures w14:val="none"/>
        </w:rPr>
        <w:t>7.2 Misurazione a lungo termine di operazioni intermittenti</w:t>
      </w:r>
    </w:p>
    <w:p w14:paraId="17DBD4A7"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Qui la mano resta a contatto con l’utensile o il pezzo, ma la macchina non produce vibrazione continua. Vi sono brevi interruzioni normali nel ciclo di lavoro.</w:t>
      </w:r>
    </w:p>
    <w:p w14:paraId="6779BAD8"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Esempi:</w:t>
      </w:r>
    </w:p>
    <w:p w14:paraId="4401E8CE" w14:textId="77777777" w:rsidR="001A5762" w:rsidRPr="001A5762" w:rsidRDefault="001A5762" w:rsidP="001A5762">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smerigliatrice con pause brevi tra una passata e l’altra; </w:t>
      </w:r>
    </w:p>
    <w:p w14:paraId="184CF5BD" w14:textId="77777777" w:rsidR="001A5762" w:rsidRPr="001A5762" w:rsidRDefault="001A5762" w:rsidP="001A5762">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motosega con accelerazioni e decelerazioni; </w:t>
      </w:r>
    </w:p>
    <w:p w14:paraId="5B7C1166" w14:textId="77777777" w:rsidR="001A5762" w:rsidRPr="001A5762" w:rsidRDefault="001A5762" w:rsidP="001A5762">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martello pneumatico usato con interruzioni brevi; </w:t>
      </w:r>
    </w:p>
    <w:p w14:paraId="41B469AB" w14:textId="77777777" w:rsidR="001A5762" w:rsidRPr="001A5762" w:rsidRDefault="001A5762" w:rsidP="001A5762">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utensile mantenuto in mano tra attivazioni successive. </w:t>
      </w:r>
    </w:p>
    <w:p w14:paraId="4146A960"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La misura può includere tali interruzioni se esse fanno parte del normale ciclo operativo e se la mano resta nella stessa condizione di contatto. In tal caso occorre coerenza: se l’ampiezza misurata include le pause, anche il tempo </w:t>
      </w:r>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T</m:t>
            </m:r>
          </m:e>
          <m:sub>
            <m:r>
              <w:rPr>
                <w:rFonts w:ascii="Cambria Math" w:eastAsia="Times New Roman" w:hAnsi="Cambria Math" w:cs="Times New Roman"/>
                <w:kern w:val="0"/>
                <w:sz w:val="24"/>
                <w:szCs w:val="24"/>
                <w:lang w:eastAsia="it-IT"/>
                <w14:ligatures w14:val="none"/>
              </w:rPr>
              <m:t>i</m:t>
            </m:r>
          </m:sub>
        </m:sSub>
      </m:oMath>
      <w:r w:rsidRPr="001A5762">
        <w:rPr>
          <w:rFonts w:ascii="Times New Roman" w:eastAsia="Times New Roman" w:hAnsi="Times New Roman" w:cs="Times New Roman"/>
          <w:kern w:val="0"/>
          <w:sz w:val="24"/>
          <w:szCs w:val="24"/>
          <w:lang w:eastAsia="it-IT"/>
          <w14:ligatures w14:val="none"/>
        </w:rPr>
        <w:t>deve includere il corrispondente tempo di utilizzo complessivo.</w:t>
      </w:r>
    </w:p>
    <w:p w14:paraId="4EDCA310"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Il rischio metodologico è usare un’ampiezza mediata su un ciclo con pause e poi moltiplicarla per un tempo che considera solo il tempo di attivazione effettiva, oppure fare il contrario. La coerenza fra ampiezza e durata è essenziale.</w:t>
      </w:r>
    </w:p>
    <w:p w14:paraId="016878D4" w14:textId="77777777" w:rsidR="001A5762" w:rsidRPr="001A5762" w:rsidRDefault="001A5762" w:rsidP="001A5762">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1A5762">
        <w:rPr>
          <w:rFonts w:ascii="Times New Roman" w:eastAsia="Times New Roman" w:hAnsi="Times New Roman" w:cs="Times New Roman"/>
          <w:b/>
          <w:bCs/>
          <w:kern w:val="0"/>
          <w:sz w:val="27"/>
          <w:szCs w:val="27"/>
          <w:lang w:eastAsia="it-IT"/>
          <w14:ligatures w14:val="none"/>
        </w:rPr>
        <w:t>7.3 Misurazione a breve termine di operazioni intermittenti</w:t>
      </w:r>
    </w:p>
    <w:p w14:paraId="1FF01297"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È il caso più frequente nella pratica. La mano viene spesso tolta dall’utensile o dal pezzo; l’operatore cambia posizione, sostituisce accessori, riposiziona il materiale, cambia fase di lavoro.</w:t>
      </w:r>
    </w:p>
    <w:p w14:paraId="5805FFD3"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Esempi:</w:t>
      </w:r>
    </w:p>
    <w:p w14:paraId="7934263E" w14:textId="77777777" w:rsidR="001A5762" w:rsidRPr="001A5762" w:rsidRDefault="001A5762" w:rsidP="001A5762">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smerigliatura manuale a fasi; </w:t>
      </w:r>
    </w:p>
    <w:p w14:paraId="60ABFFEC" w14:textId="77777777" w:rsidR="001A5762" w:rsidRPr="001A5762" w:rsidRDefault="001A5762" w:rsidP="001A5762">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smerigliatura da banco di piccoli pezzi; </w:t>
      </w:r>
    </w:p>
    <w:p w14:paraId="4185F40D" w14:textId="77777777" w:rsidR="001A5762" w:rsidRPr="001A5762" w:rsidRDefault="001A5762" w:rsidP="001A5762">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seghe a catena con fasi distinte; </w:t>
      </w:r>
    </w:p>
    <w:p w14:paraId="4AF05F1A" w14:textId="77777777" w:rsidR="001A5762" w:rsidRPr="001A5762" w:rsidRDefault="001A5762" w:rsidP="001A5762">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seghe a nastro; </w:t>
      </w:r>
    </w:p>
    <w:p w14:paraId="027D541F" w14:textId="77777777" w:rsidR="001A5762" w:rsidRPr="001A5762" w:rsidRDefault="001A5762" w:rsidP="001A5762">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martelli o scalpelli usati in modo discontinuo; </w:t>
      </w:r>
    </w:p>
    <w:p w14:paraId="1D10DD6A" w14:textId="77777777" w:rsidR="001A5762" w:rsidRPr="001A5762" w:rsidRDefault="001A5762" w:rsidP="001A5762">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trapani usati su fori separati. </w:t>
      </w:r>
    </w:p>
    <w:p w14:paraId="2B0AEF2C"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In questi casi si misura l’ampiezza durante le fasi effettivamente rappresentative dell’esposizione e si determina separatamente il tempo giornaliero complessivo di tali fasi.</w:t>
      </w:r>
    </w:p>
    <w:p w14:paraId="5D863649"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Quando la durata reale della fase è troppo breve per una misura affidabile, la norma ammette l’uso di </w:t>
      </w:r>
      <w:r w:rsidRPr="001A5762">
        <w:rPr>
          <w:rFonts w:ascii="Times New Roman" w:eastAsia="Times New Roman" w:hAnsi="Times New Roman" w:cs="Times New Roman"/>
          <w:b/>
          <w:bCs/>
          <w:kern w:val="0"/>
          <w:sz w:val="24"/>
          <w:szCs w:val="24"/>
          <w:lang w:eastAsia="it-IT"/>
          <w14:ligatures w14:val="none"/>
        </w:rPr>
        <w:t>procedimenti simulati</w:t>
      </w:r>
      <w:r w:rsidRPr="001A5762">
        <w:rPr>
          <w:rFonts w:ascii="Times New Roman" w:eastAsia="Times New Roman" w:hAnsi="Times New Roman" w:cs="Times New Roman"/>
          <w:kern w:val="0"/>
          <w:sz w:val="24"/>
          <w:szCs w:val="24"/>
          <w:lang w:eastAsia="it-IT"/>
          <w14:ligatures w14:val="none"/>
        </w:rPr>
        <w:t>, purché riproducano il più fedelmente possibile condizioni di lavoro, materiale, forza, postura, velocità, utensile inserito e modalità d’uso.</w:t>
      </w:r>
    </w:p>
    <w:p w14:paraId="00DD7D6B" w14:textId="77777777" w:rsidR="001A5762" w:rsidRPr="001A5762" w:rsidRDefault="001A5762" w:rsidP="001A5762">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1A5762">
        <w:rPr>
          <w:rFonts w:ascii="Times New Roman" w:eastAsia="Times New Roman" w:hAnsi="Times New Roman" w:cs="Times New Roman"/>
          <w:b/>
          <w:bCs/>
          <w:kern w:val="0"/>
          <w:sz w:val="27"/>
          <w:szCs w:val="27"/>
          <w:lang w:eastAsia="it-IT"/>
          <w14:ligatures w14:val="none"/>
        </w:rPr>
        <w:t>7.4 Misurazione a durata fissa di impatti, impulsi o serie di impulsi</w:t>
      </w:r>
    </w:p>
    <w:p w14:paraId="4C211EC1"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Alcuni utensili producono eventi impulsivi brevi, irregolari o ripetitivi.</w:t>
      </w:r>
    </w:p>
    <w:p w14:paraId="2DA5A463"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Esempi:</w:t>
      </w:r>
    </w:p>
    <w:p w14:paraId="46A039D7" w14:textId="77777777" w:rsidR="001A5762" w:rsidRPr="001A5762" w:rsidRDefault="001A5762" w:rsidP="001A5762">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chiodatrici; </w:t>
      </w:r>
    </w:p>
    <w:p w14:paraId="0BD7B8B6" w14:textId="77777777" w:rsidR="001A5762" w:rsidRPr="001A5762" w:rsidRDefault="001A5762" w:rsidP="001A5762">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rivettatrici; </w:t>
      </w:r>
    </w:p>
    <w:p w14:paraId="6DD5DC28" w14:textId="77777777" w:rsidR="001A5762" w:rsidRPr="001A5762" w:rsidRDefault="001A5762" w:rsidP="001A5762">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avvitatori a impulsi; </w:t>
      </w:r>
    </w:p>
    <w:p w14:paraId="406BD3A8" w14:textId="77777777" w:rsidR="001A5762" w:rsidRPr="001A5762" w:rsidRDefault="001A5762" w:rsidP="001A5762">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chiavi pneumatiche; </w:t>
      </w:r>
    </w:p>
    <w:p w14:paraId="03A3A7E1" w14:textId="77777777" w:rsidR="001A5762" w:rsidRPr="001A5762" w:rsidRDefault="001A5762" w:rsidP="001A5762">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utensili con shock singoli o serie di shock. </w:t>
      </w:r>
    </w:p>
    <w:p w14:paraId="386C2008"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In questo caso la misura viene effettuata su una durata fissa che contiene un numero noto di eventi. Il tempo giornaliero equivalente di esposizione si calcola così:</w:t>
      </w:r>
    </w:p>
    <w:p w14:paraId="27159CB6" w14:textId="77777777" w:rsidR="001A5762" w:rsidRPr="001A5762" w:rsidRDefault="001A5762" w:rsidP="001A5762">
      <w:pPr>
        <w:spacing w:after="0" w:line="240" w:lineRule="auto"/>
        <w:rPr>
          <w:rFonts w:ascii="Times New Roman" w:eastAsia="Times New Roman" w:hAnsi="Times New Roman" w:cs="Times New Roman"/>
          <w:kern w:val="0"/>
          <w:sz w:val="24"/>
          <w:szCs w:val="24"/>
          <w:lang w:eastAsia="it-IT"/>
          <w14:ligatures w14:val="none"/>
        </w:rPr>
      </w:pPr>
      <m:oMathPara>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T</m:t>
              </m:r>
            </m:e>
            <m:sub>
              <m:r>
                <w:rPr>
                  <w:rFonts w:ascii="Cambria Math" w:eastAsia="Times New Roman" w:hAnsi="Cambria Math" w:cs="Times New Roman"/>
                  <w:kern w:val="0"/>
                  <w:sz w:val="24"/>
                  <w:szCs w:val="24"/>
                  <w:lang w:eastAsia="it-IT"/>
                  <w14:ligatures w14:val="none"/>
                </w:rPr>
                <m:t>i</m:t>
              </m:r>
            </m:sub>
          </m:sSub>
          <m:r>
            <w:rPr>
              <w:rFonts w:ascii="Cambria Math" w:eastAsia="Times New Roman" w:hAnsi="Cambria Math" w:cs="Times New Roman"/>
              <w:kern w:val="0"/>
              <w:sz w:val="24"/>
              <w:szCs w:val="24"/>
              <w:lang w:eastAsia="it-IT"/>
              <w14:ligatures w14:val="none"/>
            </w:rPr>
            <m:t>=</m:t>
          </m:r>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t</m:t>
              </m:r>
            </m:e>
            <m:sub>
              <m:r>
                <w:rPr>
                  <w:rFonts w:ascii="Cambria Math" w:eastAsia="Times New Roman" w:hAnsi="Cambria Math" w:cs="Times New Roman"/>
                  <w:kern w:val="0"/>
                  <w:sz w:val="24"/>
                  <w:szCs w:val="24"/>
                  <w:lang w:eastAsia="it-IT"/>
                  <w14:ligatures w14:val="none"/>
                </w:rPr>
                <m:t>m</m:t>
              </m:r>
            </m:sub>
          </m:sSub>
          <m:f>
            <m:fPr>
              <m:ctrlPr>
                <w:rPr>
                  <w:rFonts w:ascii="Cambria Math" w:eastAsia="Times New Roman" w:hAnsi="Cambria Math" w:cs="Times New Roman"/>
                  <w:kern w:val="0"/>
                  <w:sz w:val="24"/>
                  <w:szCs w:val="24"/>
                  <w:lang w:eastAsia="it-IT"/>
                  <w14:ligatures w14:val="none"/>
                </w:rPr>
              </m:ctrlPr>
            </m:fPr>
            <m:num>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N</m:t>
                  </m:r>
                </m:e>
                <m:sub>
                  <m:r>
                    <w:rPr>
                      <w:rFonts w:ascii="Cambria Math" w:eastAsia="Times New Roman" w:hAnsi="Cambria Math" w:cs="Times New Roman"/>
                      <w:kern w:val="0"/>
                      <w:sz w:val="24"/>
                      <w:szCs w:val="24"/>
                      <w:lang w:eastAsia="it-IT"/>
                      <w14:ligatures w14:val="none"/>
                    </w:rPr>
                    <m:t>g</m:t>
                  </m:r>
                </m:sub>
              </m:sSub>
            </m:num>
            <m:den>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N</m:t>
                  </m:r>
                </m:e>
                <m:sub>
                  <m:r>
                    <w:rPr>
                      <w:rFonts w:ascii="Cambria Math" w:eastAsia="Times New Roman" w:hAnsi="Cambria Math" w:cs="Times New Roman"/>
                      <w:kern w:val="0"/>
                      <w:sz w:val="24"/>
                      <w:szCs w:val="24"/>
                      <w:lang w:eastAsia="it-IT"/>
                      <w14:ligatures w14:val="none"/>
                    </w:rPr>
                    <m:t>m</m:t>
                  </m:r>
                </m:sub>
              </m:sSub>
            </m:den>
          </m:f>
          <m:r>
            <w:rPr>
              <w:rFonts w:ascii="Cambria Math" w:eastAsia="Times New Roman" w:hAnsi="Cambria Math" w:cs="Times New Roman"/>
              <w:kern w:val="0"/>
              <w:sz w:val="24"/>
              <w:szCs w:val="24"/>
              <w:lang w:eastAsia="it-IT"/>
              <w14:ligatures w14:val="none"/>
            </w:rPr>
            <w:br/>
          </m:r>
        </m:oMath>
      </m:oMathPara>
    </w:p>
    <w:p w14:paraId="0329C8BD"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dove:</w:t>
      </w:r>
    </w:p>
    <w:p w14:paraId="7506AD3C" w14:textId="77777777" w:rsidR="001A5762" w:rsidRPr="001A5762" w:rsidRDefault="001A5762" w:rsidP="001A5762">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t</m:t>
            </m:r>
          </m:e>
          <m:sub>
            <m:r>
              <w:rPr>
                <w:rFonts w:ascii="Cambria Math" w:eastAsia="Times New Roman" w:hAnsi="Cambria Math" w:cs="Times New Roman"/>
                <w:kern w:val="0"/>
                <w:sz w:val="24"/>
                <w:szCs w:val="24"/>
                <w:lang w:eastAsia="it-IT"/>
                <w14:ligatures w14:val="none"/>
              </w:rPr>
              <m:t>m</m:t>
            </m:r>
          </m:sub>
        </m:sSub>
      </m:oMath>
      <w:r w:rsidRPr="001A5762">
        <w:rPr>
          <w:rFonts w:ascii="Times New Roman" w:eastAsia="Times New Roman" w:hAnsi="Times New Roman" w:cs="Times New Roman"/>
          <w:kern w:val="0"/>
          <w:sz w:val="24"/>
          <w:szCs w:val="24"/>
          <w:lang w:eastAsia="it-IT"/>
          <w14:ligatures w14:val="none"/>
        </w:rPr>
        <w:t xml:space="preserve">è la durata della misura; </w:t>
      </w:r>
    </w:p>
    <w:p w14:paraId="1C30C7F2" w14:textId="77777777" w:rsidR="001A5762" w:rsidRPr="001A5762" w:rsidRDefault="001A5762" w:rsidP="001A5762">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N</m:t>
            </m:r>
          </m:e>
          <m:sub>
            <m:r>
              <w:rPr>
                <w:rFonts w:ascii="Cambria Math" w:eastAsia="Times New Roman" w:hAnsi="Cambria Math" w:cs="Times New Roman"/>
                <w:kern w:val="0"/>
                <w:sz w:val="24"/>
                <w:szCs w:val="24"/>
                <w:lang w:eastAsia="it-IT"/>
                <w14:ligatures w14:val="none"/>
              </w:rPr>
              <m:t>g</m:t>
            </m:r>
          </m:sub>
        </m:sSub>
      </m:oMath>
      <w:r w:rsidRPr="001A5762">
        <w:rPr>
          <w:rFonts w:ascii="Times New Roman" w:eastAsia="Times New Roman" w:hAnsi="Times New Roman" w:cs="Times New Roman"/>
          <w:kern w:val="0"/>
          <w:sz w:val="24"/>
          <w:szCs w:val="24"/>
          <w:lang w:eastAsia="it-IT"/>
          <w14:ligatures w14:val="none"/>
        </w:rPr>
        <w:t xml:space="preserve">è il numero giornaliero di impatti, fissaggi o serie di impulsi; </w:t>
      </w:r>
    </w:p>
    <w:p w14:paraId="16733DBF" w14:textId="77777777" w:rsidR="001A5762" w:rsidRPr="001A5762" w:rsidRDefault="001A5762" w:rsidP="001A5762">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N</m:t>
            </m:r>
          </m:e>
          <m:sub>
            <m:r>
              <w:rPr>
                <w:rFonts w:ascii="Cambria Math" w:eastAsia="Times New Roman" w:hAnsi="Cambria Math" w:cs="Times New Roman"/>
                <w:kern w:val="0"/>
                <w:sz w:val="24"/>
                <w:szCs w:val="24"/>
                <w:lang w:eastAsia="it-IT"/>
                <w14:ligatures w14:val="none"/>
              </w:rPr>
              <m:t>m</m:t>
            </m:r>
          </m:sub>
        </m:sSub>
      </m:oMath>
      <w:r w:rsidRPr="001A5762">
        <w:rPr>
          <w:rFonts w:ascii="Times New Roman" w:eastAsia="Times New Roman" w:hAnsi="Times New Roman" w:cs="Times New Roman"/>
          <w:kern w:val="0"/>
          <w:sz w:val="24"/>
          <w:szCs w:val="24"/>
          <w:lang w:eastAsia="it-IT"/>
          <w14:ligatures w14:val="none"/>
        </w:rPr>
        <w:t xml:space="preserve">è il numero di impatti, fissaggi o serie contenuti nel periodo misurato. </w:t>
      </w:r>
    </w:p>
    <w:p w14:paraId="5E149004"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La norma segnala prudenza per le esposizioni a shock ripetuti: il metodo basato su ISO 5349-1 può non rappresentare pienamente la severità degli urti. Quando viene applicato, questa limitazione deve essere esplicitata nel rapporto.</w:t>
      </w:r>
    </w:p>
    <w:p w14:paraId="55E5DC2B" w14:textId="77777777" w:rsidR="001A5762" w:rsidRPr="001A5762" w:rsidRDefault="001A5762" w:rsidP="001A5762">
      <w:pPr>
        <w:spacing w:after="0"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pict w14:anchorId="54941141">
          <v:rect id="_x0000_i1032" style="width:0;height:1.5pt" o:hralign="center" o:hrstd="t" o:hr="t" fillcolor="#a0a0a0" stroked="f"/>
        </w:pict>
      </w:r>
    </w:p>
    <w:p w14:paraId="6E3C3AFB" w14:textId="77777777" w:rsidR="001A5762" w:rsidRPr="001A5762" w:rsidRDefault="001A5762" w:rsidP="001A5762">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1A5762">
        <w:rPr>
          <w:rFonts w:ascii="Times New Roman" w:eastAsia="Times New Roman" w:hAnsi="Times New Roman" w:cs="Times New Roman"/>
          <w:b/>
          <w:bCs/>
          <w:kern w:val="0"/>
          <w:sz w:val="36"/>
          <w:szCs w:val="36"/>
          <w:lang w:eastAsia="it-IT"/>
          <w14:ligatures w14:val="none"/>
        </w:rPr>
        <w:t>8. Durata delle misurazioni</w:t>
      </w:r>
    </w:p>
    <w:p w14:paraId="17AF9577"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La durata della misura deve essere sufficiente a rappresentare l’operazione. La norma non promuove misure istantanee o “spot” prive di rappresentatività.</w:t>
      </w:r>
    </w:p>
    <w:p w14:paraId="4605A775"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Le regole pratiche principali sono:</w:t>
      </w:r>
    </w:p>
    <w:p w14:paraId="61F61A4E" w14:textId="77777777" w:rsidR="001A5762" w:rsidRPr="001A5762" w:rsidRDefault="001A5762" w:rsidP="001A5762">
      <w:pPr>
        <w:numPr>
          <w:ilvl w:val="0"/>
          <w:numId w:val="1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la misura deve coprire un periodo tipico dell’uso reale; </w:t>
      </w:r>
    </w:p>
    <w:p w14:paraId="395C0445" w14:textId="77777777" w:rsidR="001A5762" w:rsidRPr="001A5762" w:rsidRDefault="001A5762" w:rsidP="001A5762">
      <w:pPr>
        <w:numPr>
          <w:ilvl w:val="0"/>
          <w:numId w:val="1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se possibile, deve iniziare quando la mano entra in contatto con la superficie vibrante e terminare quando il contatto si interrompe; </w:t>
      </w:r>
    </w:p>
    <w:p w14:paraId="1A1C8E0E" w14:textId="77777777" w:rsidR="001A5762" w:rsidRPr="001A5762" w:rsidRDefault="001A5762" w:rsidP="001A5762">
      <w:pPr>
        <w:numPr>
          <w:ilvl w:val="0"/>
          <w:numId w:val="1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devono essere eseguite misure in momenti diversi della giornata quando l’operazione varia; </w:t>
      </w:r>
    </w:p>
    <w:p w14:paraId="54827166" w14:textId="77777777" w:rsidR="001A5762" w:rsidRPr="001A5762" w:rsidRDefault="001A5762" w:rsidP="001A5762">
      <w:pPr>
        <w:numPr>
          <w:ilvl w:val="0"/>
          <w:numId w:val="1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per ogni operazione sono raccomandati almeno tre campioni; </w:t>
      </w:r>
    </w:p>
    <w:p w14:paraId="2B452661" w14:textId="77777777" w:rsidR="001A5762" w:rsidRPr="001A5762" w:rsidRDefault="001A5762" w:rsidP="001A5762">
      <w:pPr>
        <w:numPr>
          <w:ilvl w:val="0"/>
          <w:numId w:val="1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il tempo totale di misura per ciascuna operazione dovrebbe essere almeno di circa un minuto; </w:t>
      </w:r>
    </w:p>
    <w:p w14:paraId="16DE264A" w14:textId="77777777" w:rsidR="001A5762" w:rsidRPr="001A5762" w:rsidRDefault="001A5762" w:rsidP="001A5762">
      <w:pPr>
        <w:numPr>
          <w:ilvl w:val="0"/>
          <w:numId w:val="1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misure molto brevi, ad esempio inferiori a circa 8 secondi, sono da evitare quando possibile, soprattutto per la scarsa affidabilità sulle componenti a bassa frequenza; </w:t>
      </w:r>
    </w:p>
    <w:p w14:paraId="636FB08F" w14:textId="77777777" w:rsidR="001A5762" w:rsidRPr="001A5762" w:rsidRDefault="001A5762" w:rsidP="001A5762">
      <w:pPr>
        <w:numPr>
          <w:ilvl w:val="0"/>
          <w:numId w:val="1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se misure brevissime sono inevitabili, occorre aumentare il numero di campioni per ottenere un tempo totale adeguato. </w:t>
      </w:r>
    </w:p>
    <w:p w14:paraId="4ED54952"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È spesso preferibile acquisire più campioni brevi ma rappresentativi, piuttosto che una sola misura lunga non controllata. La media deve essere energetica, cioè basata sui quadrati dei valori di accelerazione e sui tempi, non una semplice media aritmetica se le durate dei campioni sono diverse.</w:t>
      </w:r>
    </w:p>
    <w:p w14:paraId="676AB3CA"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Per una serie di campioni della stessa operazione:</w:t>
      </w:r>
    </w:p>
    <w:p w14:paraId="038046E5" w14:textId="77777777" w:rsidR="001A5762" w:rsidRPr="001A5762" w:rsidRDefault="001A5762" w:rsidP="001A5762">
      <w:pPr>
        <w:spacing w:after="0" w:line="240" w:lineRule="auto"/>
        <w:rPr>
          <w:rFonts w:ascii="Times New Roman" w:eastAsia="Times New Roman" w:hAnsi="Times New Roman" w:cs="Times New Roman"/>
          <w:kern w:val="0"/>
          <w:sz w:val="24"/>
          <w:szCs w:val="24"/>
          <w:lang w:eastAsia="it-IT"/>
          <w14:ligatures w14:val="none"/>
        </w:rPr>
      </w:pPr>
      <m:oMathPara>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hv,media</m:t>
              </m:r>
            </m:sub>
          </m:sSub>
          <m:r>
            <w:rPr>
              <w:rFonts w:ascii="Cambria Math" w:eastAsia="Times New Roman" w:hAnsi="Cambria Math" w:cs="Times New Roman"/>
              <w:kern w:val="0"/>
              <w:sz w:val="24"/>
              <w:szCs w:val="24"/>
              <w:lang w:eastAsia="it-IT"/>
              <w14:ligatures w14:val="none"/>
            </w:rPr>
            <m:t>=</m:t>
          </m:r>
          <m:rad>
            <m:radPr>
              <m:degHide m:val="1"/>
              <m:ctrlPr>
                <w:rPr>
                  <w:rFonts w:ascii="Cambria Math" w:eastAsia="Times New Roman" w:hAnsi="Cambria Math" w:cs="Times New Roman"/>
                  <w:kern w:val="0"/>
                  <w:sz w:val="24"/>
                  <w:szCs w:val="24"/>
                  <w:lang w:eastAsia="it-IT"/>
                  <w14:ligatures w14:val="none"/>
                </w:rPr>
              </m:ctrlPr>
            </m:radPr>
            <m:deg/>
            <m:e>
              <m:f>
                <m:fPr>
                  <m:ctrlPr>
                    <w:rPr>
                      <w:rFonts w:ascii="Cambria Math" w:eastAsia="Times New Roman" w:hAnsi="Cambria Math" w:cs="Times New Roman"/>
                      <w:kern w:val="0"/>
                      <w:sz w:val="24"/>
                      <w:szCs w:val="24"/>
                      <w:lang w:eastAsia="it-IT"/>
                      <w14:ligatures w14:val="none"/>
                    </w:rPr>
                  </m:ctrlPr>
                </m:fPr>
                <m:num>
                  <m:nary>
                    <m:naryPr>
                      <m:chr m:val="∑"/>
                      <m:limLoc m:val="undOvr"/>
                      <m:grow m:val="1"/>
                      <m:ctrlPr>
                        <w:rPr>
                          <w:rFonts w:ascii="Cambria Math" w:eastAsia="Times New Roman" w:hAnsi="Cambria Math" w:cs="Times New Roman"/>
                          <w:kern w:val="0"/>
                          <w:sz w:val="24"/>
                          <w:szCs w:val="24"/>
                          <w:lang w:eastAsia="it-IT"/>
                          <w14:ligatures w14:val="none"/>
                        </w:rPr>
                      </m:ctrlPr>
                    </m:naryPr>
                    <m:sub>
                      <m:r>
                        <w:rPr>
                          <w:rFonts w:ascii="Cambria Math" w:eastAsia="Times New Roman" w:hAnsi="Cambria Math" w:cs="Times New Roman"/>
                          <w:kern w:val="0"/>
                          <w:sz w:val="24"/>
                          <w:szCs w:val="24"/>
                          <w:lang w:eastAsia="it-IT"/>
                          <w14:ligatures w14:val="none"/>
                        </w:rPr>
                        <m:t>j=1</m:t>
                      </m:r>
                    </m:sub>
                    <m:sup>
                      <m:r>
                        <w:rPr>
                          <w:rFonts w:ascii="Cambria Math" w:eastAsia="Times New Roman" w:hAnsi="Cambria Math" w:cs="Times New Roman"/>
                          <w:kern w:val="0"/>
                          <w:sz w:val="24"/>
                          <w:szCs w:val="24"/>
                          <w:lang w:eastAsia="it-IT"/>
                          <w14:ligatures w14:val="none"/>
                        </w:rPr>
                        <m:t>m</m:t>
                      </m:r>
                    </m:sup>
                    <m:e>
                      <m:sSubSup>
                        <m:sSubSupPr>
                          <m:ctrlPr>
                            <w:rPr>
                              <w:rFonts w:ascii="Cambria Math" w:eastAsia="Times New Roman" w:hAnsi="Cambria Math" w:cs="Times New Roman"/>
                              <w:kern w:val="0"/>
                              <w:sz w:val="24"/>
                              <w:szCs w:val="24"/>
                              <w:lang w:eastAsia="it-IT"/>
                              <w14:ligatures w14:val="none"/>
                            </w:rPr>
                          </m:ctrlPr>
                        </m:sSubSup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hv,j</m:t>
                          </m:r>
                        </m:sub>
                        <m:sup>
                          <m:r>
                            <w:rPr>
                              <w:rFonts w:ascii="Cambria Math" w:eastAsia="Times New Roman" w:hAnsi="Cambria Math" w:cs="Times New Roman"/>
                              <w:kern w:val="0"/>
                              <w:sz w:val="24"/>
                              <w:szCs w:val="24"/>
                              <w:lang w:eastAsia="it-IT"/>
                              <w14:ligatures w14:val="none"/>
                            </w:rPr>
                            <m:t>2</m:t>
                          </m:r>
                        </m:sup>
                      </m:sSubSup>
                    </m:e>
                  </m:nary>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t</m:t>
                      </m:r>
                    </m:e>
                    <m:sub>
                      <m:r>
                        <w:rPr>
                          <w:rFonts w:ascii="Cambria Math" w:eastAsia="Times New Roman" w:hAnsi="Cambria Math" w:cs="Times New Roman"/>
                          <w:kern w:val="0"/>
                          <w:sz w:val="24"/>
                          <w:szCs w:val="24"/>
                          <w:lang w:eastAsia="it-IT"/>
                          <w14:ligatures w14:val="none"/>
                        </w:rPr>
                        <m:t>j</m:t>
                      </m:r>
                    </m:sub>
                  </m:sSub>
                </m:num>
                <m:den>
                  <m:nary>
                    <m:naryPr>
                      <m:chr m:val="∑"/>
                      <m:limLoc m:val="undOvr"/>
                      <m:grow m:val="1"/>
                      <m:ctrlPr>
                        <w:rPr>
                          <w:rFonts w:ascii="Cambria Math" w:eastAsia="Times New Roman" w:hAnsi="Cambria Math" w:cs="Times New Roman"/>
                          <w:kern w:val="0"/>
                          <w:sz w:val="24"/>
                          <w:szCs w:val="24"/>
                          <w:lang w:eastAsia="it-IT"/>
                          <w14:ligatures w14:val="none"/>
                        </w:rPr>
                      </m:ctrlPr>
                    </m:naryPr>
                    <m:sub>
                      <m:r>
                        <w:rPr>
                          <w:rFonts w:ascii="Cambria Math" w:eastAsia="Times New Roman" w:hAnsi="Cambria Math" w:cs="Times New Roman"/>
                          <w:kern w:val="0"/>
                          <w:sz w:val="24"/>
                          <w:szCs w:val="24"/>
                          <w:lang w:eastAsia="it-IT"/>
                          <w14:ligatures w14:val="none"/>
                        </w:rPr>
                        <m:t>j=1</m:t>
                      </m:r>
                    </m:sub>
                    <m:sup>
                      <m:r>
                        <w:rPr>
                          <w:rFonts w:ascii="Cambria Math" w:eastAsia="Times New Roman" w:hAnsi="Cambria Math" w:cs="Times New Roman"/>
                          <w:kern w:val="0"/>
                          <w:sz w:val="24"/>
                          <w:szCs w:val="24"/>
                          <w:lang w:eastAsia="it-IT"/>
                          <w14:ligatures w14:val="none"/>
                        </w:rPr>
                        <m:t>m</m:t>
                      </m:r>
                    </m:sup>
                    <m:e>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t</m:t>
                          </m:r>
                        </m:e>
                        <m:sub>
                          <m:r>
                            <w:rPr>
                              <w:rFonts w:ascii="Cambria Math" w:eastAsia="Times New Roman" w:hAnsi="Cambria Math" w:cs="Times New Roman"/>
                              <w:kern w:val="0"/>
                              <w:sz w:val="24"/>
                              <w:szCs w:val="24"/>
                              <w:lang w:eastAsia="it-IT"/>
                              <w14:ligatures w14:val="none"/>
                            </w:rPr>
                            <m:t>j</m:t>
                          </m:r>
                        </m:sub>
                      </m:sSub>
                    </m:e>
                  </m:nary>
                </m:den>
              </m:f>
            </m:e>
          </m:rad>
          <m:r>
            <w:rPr>
              <w:rFonts w:ascii="Cambria Math" w:eastAsia="Times New Roman" w:hAnsi="Cambria Math" w:cs="Times New Roman"/>
              <w:kern w:val="0"/>
              <w:sz w:val="24"/>
              <w:szCs w:val="24"/>
              <w:lang w:eastAsia="it-IT"/>
              <w14:ligatures w14:val="none"/>
            </w:rPr>
            <w:br/>
          </m:r>
        </m:oMath>
      </m:oMathPara>
    </w:p>
    <w:p w14:paraId="6B2C71FE"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dove:</w:t>
      </w:r>
    </w:p>
    <w:p w14:paraId="231DFCF5" w14:textId="77777777" w:rsidR="001A5762" w:rsidRPr="001A5762" w:rsidRDefault="001A5762" w:rsidP="001A5762">
      <w:pPr>
        <w:numPr>
          <w:ilvl w:val="0"/>
          <w:numId w:val="1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hv,j</m:t>
            </m:r>
          </m:sub>
        </m:sSub>
      </m:oMath>
      <w:r w:rsidRPr="001A5762">
        <w:rPr>
          <w:rFonts w:ascii="Times New Roman" w:eastAsia="Times New Roman" w:hAnsi="Times New Roman" w:cs="Times New Roman"/>
          <w:kern w:val="0"/>
          <w:sz w:val="24"/>
          <w:szCs w:val="24"/>
          <w:lang w:eastAsia="it-IT"/>
          <w14:ligatures w14:val="none"/>
        </w:rPr>
        <w:t xml:space="preserve">è il valore totale di vibrazione del campione </w:t>
      </w:r>
      <m:oMath>
        <m:r>
          <w:rPr>
            <w:rFonts w:ascii="Cambria Math" w:eastAsia="Times New Roman" w:hAnsi="Cambria Math" w:cs="Times New Roman"/>
            <w:kern w:val="0"/>
            <w:sz w:val="24"/>
            <w:szCs w:val="24"/>
            <w:lang w:eastAsia="it-IT"/>
            <w14:ligatures w14:val="none"/>
          </w:rPr>
          <m:t>j</m:t>
        </m:r>
      </m:oMath>
      <w:r w:rsidRPr="001A5762">
        <w:rPr>
          <w:rFonts w:ascii="Times New Roman" w:eastAsia="Times New Roman" w:hAnsi="Times New Roman" w:cs="Times New Roman"/>
          <w:kern w:val="0"/>
          <w:sz w:val="24"/>
          <w:szCs w:val="24"/>
          <w:lang w:eastAsia="it-IT"/>
          <w14:ligatures w14:val="none"/>
        </w:rPr>
        <w:t xml:space="preserve">; </w:t>
      </w:r>
    </w:p>
    <w:p w14:paraId="507E1B32" w14:textId="77777777" w:rsidR="001A5762" w:rsidRPr="001A5762" w:rsidRDefault="001A5762" w:rsidP="001A5762">
      <w:pPr>
        <w:numPr>
          <w:ilvl w:val="0"/>
          <w:numId w:val="1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t</m:t>
            </m:r>
          </m:e>
          <m:sub>
            <m:r>
              <w:rPr>
                <w:rFonts w:ascii="Cambria Math" w:eastAsia="Times New Roman" w:hAnsi="Cambria Math" w:cs="Times New Roman"/>
                <w:kern w:val="0"/>
                <w:sz w:val="24"/>
                <w:szCs w:val="24"/>
                <w:lang w:eastAsia="it-IT"/>
                <w14:ligatures w14:val="none"/>
              </w:rPr>
              <m:t>j</m:t>
            </m:r>
          </m:sub>
        </m:sSub>
      </m:oMath>
      <w:r w:rsidRPr="001A5762">
        <w:rPr>
          <w:rFonts w:ascii="Times New Roman" w:eastAsia="Times New Roman" w:hAnsi="Times New Roman" w:cs="Times New Roman"/>
          <w:kern w:val="0"/>
          <w:sz w:val="24"/>
          <w:szCs w:val="24"/>
          <w:lang w:eastAsia="it-IT"/>
          <w14:ligatures w14:val="none"/>
        </w:rPr>
        <w:t xml:space="preserve">è la durata del campione </w:t>
      </w:r>
      <m:oMath>
        <m:r>
          <w:rPr>
            <w:rFonts w:ascii="Cambria Math" w:eastAsia="Times New Roman" w:hAnsi="Cambria Math" w:cs="Times New Roman"/>
            <w:kern w:val="0"/>
            <w:sz w:val="24"/>
            <w:szCs w:val="24"/>
            <w:lang w:eastAsia="it-IT"/>
            <w14:ligatures w14:val="none"/>
          </w:rPr>
          <m:t>j</m:t>
        </m:r>
      </m:oMath>
      <w:r w:rsidRPr="001A5762">
        <w:rPr>
          <w:rFonts w:ascii="Times New Roman" w:eastAsia="Times New Roman" w:hAnsi="Times New Roman" w:cs="Times New Roman"/>
          <w:kern w:val="0"/>
          <w:sz w:val="24"/>
          <w:szCs w:val="24"/>
          <w:lang w:eastAsia="it-IT"/>
          <w14:ligatures w14:val="none"/>
        </w:rPr>
        <w:t xml:space="preserve">; </w:t>
      </w:r>
    </w:p>
    <w:p w14:paraId="10E61EFD" w14:textId="77777777" w:rsidR="001A5762" w:rsidRPr="001A5762" w:rsidRDefault="001A5762" w:rsidP="001A5762">
      <w:pPr>
        <w:numPr>
          <w:ilvl w:val="0"/>
          <w:numId w:val="1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m:oMath>
        <m:r>
          <w:rPr>
            <w:rFonts w:ascii="Cambria Math" w:eastAsia="Times New Roman" w:hAnsi="Cambria Math" w:cs="Times New Roman"/>
            <w:kern w:val="0"/>
            <w:sz w:val="24"/>
            <w:szCs w:val="24"/>
            <w:lang w:eastAsia="it-IT"/>
            <w14:ligatures w14:val="none"/>
          </w:rPr>
          <m:t>m</m:t>
        </m:r>
      </m:oMath>
      <w:r w:rsidRPr="001A5762">
        <w:rPr>
          <w:rFonts w:ascii="Times New Roman" w:eastAsia="Times New Roman" w:hAnsi="Times New Roman" w:cs="Times New Roman"/>
          <w:kern w:val="0"/>
          <w:sz w:val="24"/>
          <w:szCs w:val="24"/>
          <w:lang w:eastAsia="it-IT"/>
          <w14:ligatures w14:val="none"/>
        </w:rPr>
        <w:t xml:space="preserve">è il numero di campioni. </w:t>
      </w:r>
    </w:p>
    <w:p w14:paraId="673F90DF" w14:textId="77777777" w:rsidR="001A5762" w:rsidRPr="001A5762" w:rsidRDefault="001A5762" w:rsidP="001A5762">
      <w:pPr>
        <w:spacing w:after="0"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pict w14:anchorId="4F66DB4E">
          <v:rect id="_x0000_i1033" style="width:0;height:1.5pt" o:hralign="center" o:hrstd="t" o:hr="t" fillcolor="#a0a0a0" stroked="f"/>
        </w:pict>
      </w:r>
    </w:p>
    <w:p w14:paraId="0CA5A75D" w14:textId="77777777" w:rsidR="001A5762" w:rsidRPr="001A5762" w:rsidRDefault="001A5762" w:rsidP="001A5762">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1A5762">
        <w:rPr>
          <w:rFonts w:ascii="Times New Roman" w:eastAsia="Times New Roman" w:hAnsi="Times New Roman" w:cs="Times New Roman"/>
          <w:b/>
          <w:bCs/>
          <w:kern w:val="0"/>
          <w:sz w:val="36"/>
          <w:szCs w:val="36"/>
          <w:lang w:eastAsia="it-IT"/>
          <w14:ligatures w14:val="none"/>
        </w:rPr>
        <w:t>9. Procedimenti di lavoro simulati</w:t>
      </w:r>
    </w:p>
    <w:p w14:paraId="4A1240EC"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La simulazione non è una scorciatoia per evitare la complessità del lavoro reale. È ammessa quando la misura durante il lavoro normale è difficile, inaffidabile o disturbata.</w:t>
      </w:r>
    </w:p>
    <w:p w14:paraId="39518908"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Un procedimento simulato è accettabile solo se conserva le condizioni determinanti della vibrazione:</w:t>
      </w:r>
    </w:p>
    <w:p w14:paraId="0802D5F2" w14:textId="77777777" w:rsidR="001A5762" w:rsidRPr="001A5762" w:rsidRDefault="001A5762" w:rsidP="001A5762">
      <w:pPr>
        <w:numPr>
          <w:ilvl w:val="0"/>
          <w:numId w:val="1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stessa macchina; </w:t>
      </w:r>
    </w:p>
    <w:p w14:paraId="6FD656D0" w14:textId="77777777" w:rsidR="001A5762" w:rsidRPr="001A5762" w:rsidRDefault="001A5762" w:rsidP="001A5762">
      <w:pPr>
        <w:numPr>
          <w:ilvl w:val="0"/>
          <w:numId w:val="1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stesso utensile inserito o accessorio equivalente; </w:t>
      </w:r>
    </w:p>
    <w:p w14:paraId="0CCD68B8" w14:textId="77777777" w:rsidR="001A5762" w:rsidRPr="001A5762" w:rsidRDefault="001A5762" w:rsidP="001A5762">
      <w:pPr>
        <w:numPr>
          <w:ilvl w:val="0"/>
          <w:numId w:val="1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stesso materiale o materiale dinamicamente equivalente; </w:t>
      </w:r>
    </w:p>
    <w:p w14:paraId="3F3717C3" w14:textId="77777777" w:rsidR="001A5762" w:rsidRPr="001A5762" w:rsidRDefault="001A5762" w:rsidP="001A5762">
      <w:pPr>
        <w:numPr>
          <w:ilvl w:val="0"/>
          <w:numId w:val="1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stessa pressione di avanzamento; </w:t>
      </w:r>
    </w:p>
    <w:p w14:paraId="3F97612B" w14:textId="77777777" w:rsidR="001A5762" w:rsidRPr="001A5762" w:rsidRDefault="001A5762" w:rsidP="001A5762">
      <w:pPr>
        <w:numPr>
          <w:ilvl w:val="0"/>
          <w:numId w:val="1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stessa forza di presa; </w:t>
      </w:r>
    </w:p>
    <w:p w14:paraId="2D77737B" w14:textId="77777777" w:rsidR="001A5762" w:rsidRPr="001A5762" w:rsidRDefault="001A5762" w:rsidP="001A5762">
      <w:pPr>
        <w:numPr>
          <w:ilvl w:val="0"/>
          <w:numId w:val="1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stessa postura; </w:t>
      </w:r>
    </w:p>
    <w:p w14:paraId="5A960CC0" w14:textId="77777777" w:rsidR="001A5762" w:rsidRPr="001A5762" w:rsidRDefault="001A5762" w:rsidP="001A5762">
      <w:pPr>
        <w:numPr>
          <w:ilvl w:val="0"/>
          <w:numId w:val="1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stessa velocità; </w:t>
      </w:r>
    </w:p>
    <w:p w14:paraId="4973FE23" w14:textId="77777777" w:rsidR="001A5762" w:rsidRPr="001A5762" w:rsidRDefault="001A5762" w:rsidP="001A5762">
      <w:pPr>
        <w:numPr>
          <w:ilvl w:val="0"/>
          <w:numId w:val="1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stesso tipo di contatto mano-macchina o mano-pezzo; </w:t>
      </w:r>
    </w:p>
    <w:p w14:paraId="01E95D22" w14:textId="77777777" w:rsidR="001A5762" w:rsidRPr="001A5762" w:rsidRDefault="001A5762" w:rsidP="001A5762">
      <w:pPr>
        <w:numPr>
          <w:ilvl w:val="0"/>
          <w:numId w:val="1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stessa modalità di carico; </w:t>
      </w:r>
    </w:p>
    <w:p w14:paraId="70A6A1B6" w14:textId="77777777" w:rsidR="001A5762" w:rsidRPr="001A5762" w:rsidRDefault="001A5762" w:rsidP="001A5762">
      <w:pPr>
        <w:numPr>
          <w:ilvl w:val="0"/>
          <w:numId w:val="1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stesso stato di manutenzione. </w:t>
      </w:r>
    </w:p>
    <w:p w14:paraId="4396C472"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È utile, ad esempio, per misurare lavorazioni molto brevi come la molatura di piccoli pezzi, dove la singola esposizione dura pochi secondi. In quel caso si può riprodurre una sequenza continua su pezzi di recupero, mantenendo il più possibile le condizioni operative reali.</w:t>
      </w:r>
    </w:p>
    <w:p w14:paraId="09FB279A"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Il rapporto deve sempre dichiarare che la misura è stata simulata e spiegare perché la simulazione è rappresentativa.</w:t>
      </w:r>
    </w:p>
    <w:p w14:paraId="032AFECA" w14:textId="77777777" w:rsidR="001A5762" w:rsidRPr="001A5762" w:rsidRDefault="001A5762" w:rsidP="001A5762">
      <w:pPr>
        <w:spacing w:after="0"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pict w14:anchorId="37F8205E">
          <v:rect id="_x0000_i1034" style="width:0;height:1.5pt" o:hralign="center" o:hrstd="t" o:hr="t" fillcolor="#a0a0a0" stroked="f"/>
        </w:pict>
      </w:r>
    </w:p>
    <w:p w14:paraId="237D3592" w14:textId="77777777" w:rsidR="001A5762" w:rsidRPr="001A5762" w:rsidRDefault="001A5762" w:rsidP="001A5762">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1A5762">
        <w:rPr>
          <w:rFonts w:ascii="Times New Roman" w:eastAsia="Times New Roman" w:hAnsi="Times New Roman" w:cs="Times New Roman"/>
          <w:b/>
          <w:bCs/>
          <w:kern w:val="0"/>
          <w:sz w:val="36"/>
          <w:szCs w:val="36"/>
          <w:lang w:eastAsia="it-IT"/>
          <w14:ligatures w14:val="none"/>
        </w:rPr>
        <w:t>10. Determinazione del tempo giornaliero di esposizione</w:t>
      </w:r>
    </w:p>
    <w:p w14:paraId="157CDFA3"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La durata dell’esposizione è una delle fonti principali di errore. In molte valutazioni il valore strumentale è corretto, ma il tempo associato è stimato male.</w:t>
      </w:r>
    </w:p>
    <w:p w14:paraId="729C202B"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La norma suggerisce diversi metodi per stimare </w:t>
      </w:r>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T</m:t>
            </m:r>
          </m:e>
          <m:sub>
            <m:r>
              <w:rPr>
                <w:rFonts w:ascii="Cambria Math" w:eastAsia="Times New Roman" w:hAnsi="Cambria Math" w:cs="Times New Roman"/>
                <w:kern w:val="0"/>
                <w:sz w:val="24"/>
                <w:szCs w:val="24"/>
                <w:lang w:eastAsia="it-IT"/>
                <w14:ligatures w14:val="none"/>
              </w:rPr>
              <m:t>i</m:t>
            </m:r>
          </m:sub>
        </m:sSub>
      </m:oMath>
      <w:r w:rsidRPr="001A5762">
        <w:rPr>
          <w:rFonts w:ascii="Times New Roman" w:eastAsia="Times New Roman" w:hAnsi="Times New Roman" w:cs="Times New Roman"/>
          <w:kern w:val="0"/>
          <w:sz w:val="24"/>
          <w:szCs w:val="24"/>
          <w:lang w:eastAsia="it-IT"/>
          <w14:ligatures w14:val="none"/>
        </w:rPr>
        <w:t>:</w:t>
      </w:r>
    </w:p>
    <w:p w14:paraId="6A8AF50C" w14:textId="77777777" w:rsidR="001A5762" w:rsidRPr="001A5762" w:rsidRDefault="001A5762" w:rsidP="001A5762">
      <w:pPr>
        <w:numPr>
          <w:ilvl w:val="0"/>
          <w:numId w:val="1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cronometro; </w:t>
      </w:r>
    </w:p>
    <w:p w14:paraId="6FE7CF0F" w14:textId="77777777" w:rsidR="001A5762" w:rsidRPr="001A5762" w:rsidRDefault="001A5762" w:rsidP="001A5762">
      <w:pPr>
        <w:numPr>
          <w:ilvl w:val="0"/>
          <w:numId w:val="1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registratore dati collegato al funzionamento della macchina; </w:t>
      </w:r>
    </w:p>
    <w:p w14:paraId="2AFF5C66" w14:textId="77777777" w:rsidR="001A5762" w:rsidRPr="001A5762" w:rsidRDefault="001A5762" w:rsidP="001A5762">
      <w:pPr>
        <w:numPr>
          <w:ilvl w:val="0"/>
          <w:numId w:val="1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registrazione video; </w:t>
      </w:r>
    </w:p>
    <w:p w14:paraId="218888E7" w14:textId="77777777" w:rsidR="001A5762" w:rsidRPr="001A5762" w:rsidRDefault="001A5762" w:rsidP="001A5762">
      <w:pPr>
        <w:numPr>
          <w:ilvl w:val="0"/>
          <w:numId w:val="1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campionamento dell’attività; </w:t>
      </w:r>
    </w:p>
    <w:p w14:paraId="0DF8C336" w14:textId="77777777" w:rsidR="001A5762" w:rsidRPr="001A5762" w:rsidRDefault="001A5762" w:rsidP="001A5762">
      <w:pPr>
        <w:numPr>
          <w:ilvl w:val="0"/>
          <w:numId w:val="1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osservazione diretta; </w:t>
      </w:r>
    </w:p>
    <w:p w14:paraId="1B65B86D" w14:textId="77777777" w:rsidR="001A5762" w:rsidRPr="001A5762" w:rsidRDefault="001A5762" w:rsidP="001A5762">
      <w:pPr>
        <w:numPr>
          <w:ilvl w:val="0"/>
          <w:numId w:val="1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registri di produzione; </w:t>
      </w:r>
    </w:p>
    <w:p w14:paraId="2860DDDA" w14:textId="77777777" w:rsidR="001A5762" w:rsidRPr="001A5762" w:rsidRDefault="001A5762" w:rsidP="001A5762">
      <w:pPr>
        <w:numPr>
          <w:ilvl w:val="0"/>
          <w:numId w:val="1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numero di pezzi o cicli per turno; </w:t>
      </w:r>
    </w:p>
    <w:p w14:paraId="272BCD23" w14:textId="77777777" w:rsidR="001A5762" w:rsidRPr="001A5762" w:rsidRDefault="001A5762" w:rsidP="001A5762">
      <w:pPr>
        <w:numPr>
          <w:ilvl w:val="0"/>
          <w:numId w:val="1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dati di processo; </w:t>
      </w:r>
    </w:p>
    <w:p w14:paraId="5669827E" w14:textId="77777777" w:rsidR="001A5762" w:rsidRPr="001A5762" w:rsidRDefault="001A5762" w:rsidP="001A5762">
      <w:pPr>
        <w:numPr>
          <w:ilvl w:val="0"/>
          <w:numId w:val="1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interviste a operatori e preposti, con verifica critica. </w:t>
      </w:r>
    </w:p>
    <w:p w14:paraId="28C00041"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Le interviste agli operatori sono utili ma devono essere interpretate con cautela. Gli operatori tendono spesso a sovrastimare il tempo d’uso dell’utensile, confondendo il periodo in cui l’utensile è “a disposizione” o “in mano” con il tempo effettivo di esposizione alla vibrazione.</w:t>
      </w:r>
    </w:p>
    <w:p w14:paraId="68D68757"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La regola fondamentale è questa: </w:t>
      </w:r>
      <w:r w:rsidRPr="001A5762">
        <w:rPr>
          <w:rFonts w:ascii="Times New Roman" w:eastAsia="Times New Roman" w:hAnsi="Times New Roman" w:cs="Times New Roman"/>
          <w:b/>
          <w:bCs/>
          <w:kern w:val="0"/>
          <w:sz w:val="24"/>
          <w:szCs w:val="24"/>
          <w:lang w:eastAsia="it-IT"/>
          <w14:ligatures w14:val="none"/>
        </w:rPr>
        <w:t>il tempo di esposizione deve essere coerente con il modo in cui è stata misurata l’ampiezza</w:t>
      </w:r>
      <w:r w:rsidRPr="001A5762">
        <w:rPr>
          <w:rFonts w:ascii="Times New Roman" w:eastAsia="Times New Roman" w:hAnsi="Times New Roman" w:cs="Times New Roman"/>
          <w:kern w:val="0"/>
          <w:sz w:val="24"/>
          <w:szCs w:val="24"/>
          <w:lang w:eastAsia="it-IT"/>
          <w14:ligatures w14:val="none"/>
        </w:rPr>
        <w:t>.</w:t>
      </w:r>
    </w:p>
    <w:p w14:paraId="09130A9F"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Se la misura è stata eseguita sull’intero ciclo, comprese pause brevi normali con mano a contatto, il tempo giornaliero deve riferirsi all’intero ciclo.</w:t>
      </w:r>
    </w:p>
    <w:p w14:paraId="3A8B2C76"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Se la misura è stata eseguita solo durante la fase vibrante effettiva, il tempo giornaliero deve riferirsi alla somma delle sole fasi vibranti effettive.</w:t>
      </w:r>
    </w:p>
    <w:p w14:paraId="08357546"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Se la misura è stata eseguita su una durata fissa contenente un certo numero di impulsi, il tempo giornaliero si ricava dal numero giornaliero di impulsi o serie.</w:t>
      </w:r>
    </w:p>
    <w:p w14:paraId="05E0C012" w14:textId="77777777" w:rsidR="001A5762" w:rsidRPr="001A5762" w:rsidRDefault="001A5762" w:rsidP="001A5762">
      <w:pPr>
        <w:spacing w:after="0"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pict w14:anchorId="44FE989B">
          <v:rect id="_x0000_i1035" style="width:0;height:1.5pt" o:hralign="center" o:hrstd="t" o:hr="t" fillcolor="#a0a0a0" stroked="f"/>
        </w:pict>
      </w:r>
    </w:p>
    <w:p w14:paraId="1A352A83" w14:textId="77777777" w:rsidR="001A5762" w:rsidRPr="001A5762" w:rsidRDefault="001A5762" w:rsidP="001A5762">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1A5762">
        <w:rPr>
          <w:rFonts w:ascii="Times New Roman" w:eastAsia="Times New Roman" w:hAnsi="Times New Roman" w:cs="Times New Roman"/>
          <w:b/>
          <w:bCs/>
          <w:kern w:val="0"/>
          <w:sz w:val="36"/>
          <w:szCs w:val="36"/>
          <w:lang w:eastAsia="it-IT"/>
          <w14:ligatures w14:val="none"/>
        </w:rPr>
        <w:t>11. Strumentazione di misura</w:t>
      </w:r>
    </w:p>
    <w:p w14:paraId="04ACB15F"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La catena di misura comprende normalmente:</w:t>
      </w:r>
    </w:p>
    <w:p w14:paraId="701D2B74" w14:textId="77777777" w:rsidR="001A5762" w:rsidRPr="001A5762" w:rsidRDefault="001A5762" w:rsidP="001A5762">
      <w:pPr>
        <w:numPr>
          <w:ilvl w:val="0"/>
          <w:numId w:val="1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accelerometro o accelerometri; </w:t>
      </w:r>
    </w:p>
    <w:p w14:paraId="2A18E5D9" w14:textId="77777777" w:rsidR="001A5762" w:rsidRPr="001A5762" w:rsidRDefault="001A5762" w:rsidP="001A5762">
      <w:pPr>
        <w:numPr>
          <w:ilvl w:val="0"/>
          <w:numId w:val="1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sistema di fissaggio; </w:t>
      </w:r>
    </w:p>
    <w:p w14:paraId="18366E1B" w14:textId="77777777" w:rsidR="001A5762" w:rsidRPr="001A5762" w:rsidRDefault="001A5762" w:rsidP="001A5762">
      <w:pPr>
        <w:numPr>
          <w:ilvl w:val="0"/>
          <w:numId w:val="1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cavi o collegamenti; </w:t>
      </w:r>
    </w:p>
    <w:p w14:paraId="7B2AC517" w14:textId="77777777" w:rsidR="001A5762" w:rsidRPr="001A5762" w:rsidRDefault="001A5762" w:rsidP="001A5762">
      <w:pPr>
        <w:numPr>
          <w:ilvl w:val="0"/>
          <w:numId w:val="1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condizionatore di segnale; </w:t>
      </w:r>
    </w:p>
    <w:p w14:paraId="32D807E8" w14:textId="77777777" w:rsidR="001A5762" w:rsidRPr="001A5762" w:rsidRDefault="001A5762" w:rsidP="001A5762">
      <w:pPr>
        <w:numPr>
          <w:ilvl w:val="0"/>
          <w:numId w:val="1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analizzatore o misuratore; </w:t>
      </w:r>
    </w:p>
    <w:p w14:paraId="24B40F32" w14:textId="77777777" w:rsidR="001A5762" w:rsidRPr="001A5762" w:rsidRDefault="001A5762" w:rsidP="001A5762">
      <w:pPr>
        <w:numPr>
          <w:ilvl w:val="0"/>
          <w:numId w:val="1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filtri di ponderazione in frequenza; </w:t>
      </w:r>
    </w:p>
    <w:p w14:paraId="2AB7C8AF" w14:textId="77777777" w:rsidR="001A5762" w:rsidRPr="001A5762" w:rsidRDefault="001A5762" w:rsidP="001A5762">
      <w:pPr>
        <w:numPr>
          <w:ilvl w:val="0"/>
          <w:numId w:val="1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sistema di acquisizione o registrazione; </w:t>
      </w:r>
    </w:p>
    <w:p w14:paraId="679A9B0B" w14:textId="77777777" w:rsidR="001A5762" w:rsidRPr="001A5762" w:rsidRDefault="001A5762" w:rsidP="001A5762">
      <w:pPr>
        <w:numPr>
          <w:ilvl w:val="0"/>
          <w:numId w:val="1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calibratore di vibrazione. </w:t>
      </w:r>
    </w:p>
    <w:p w14:paraId="313ADB0D"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Per la maggior parte delle valutazioni sul campo si usano strumenti integratori per vibrazioni mano-braccio, dotati di ponderazione in frequenza conforme. Nei casi complessi è preferibile utilizzare sistemi che permettano l’analisi in frequenza, ad esempio in bande di terzo d’ottava o a banda stretta.</w:t>
      </w:r>
    </w:p>
    <w:p w14:paraId="39F24456"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L’analisi in frequenza è particolarmente utile quando:</w:t>
      </w:r>
    </w:p>
    <w:p w14:paraId="1E345D14" w14:textId="77777777" w:rsidR="001A5762" w:rsidRPr="001A5762" w:rsidRDefault="001A5762" w:rsidP="001A5762">
      <w:pPr>
        <w:numPr>
          <w:ilvl w:val="0"/>
          <w:numId w:val="1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si sospettano errori di misura; </w:t>
      </w:r>
    </w:p>
    <w:p w14:paraId="59E386D4" w14:textId="77777777" w:rsidR="001A5762" w:rsidRPr="001A5762" w:rsidRDefault="001A5762" w:rsidP="001A5762">
      <w:pPr>
        <w:numPr>
          <w:ilvl w:val="0"/>
          <w:numId w:val="1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si sospetta il fenomeno di DC-shift; </w:t>
      </w:r>
    </w:p>
    <w:p w14:paraId="08B8668F" w14:textId="77777777" w:rsidR="001A5762" w:rsidRPr="001A5762" w:rsidRDefault="001A5762" w:rsidP="001A5762">
      <w:pPr>
        <w:numPr>
          <w:ilvl w:val="0"/>
          <w:numId w:val="1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sono presenti urti o vibrazioni impulsive; </w:t>
      </w:r>
    </w:p>
    <w:p w14:paraId="254332E0" w14:textId="77777777" w:rsidR="001A5762" w:rsidRPr="001A5762" w:rsidRDefault="001A5762" w:rsidP="001A5762">
      <w:pPr>
        <w:numPr>
          <w:ilvl w:val="0"/>
          <w:numId w:val="1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la sorgente ha componenti dominanti ad alta frequenza; </w:t>
      </w:r>
    </w:p>
    <w:p w14:paraId="1E037453" w14:textId="77777777" w:rsidR="001A5762" w:rsidRPr="001A5762" w:rsidRDefault="001A5762" w:rsidP="001A5762">
      <w:pPr>
        <w:numPr>
          <w:ilvl w:val="0"/>
          <w:numId w:val="1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si vogliono individuare interventi di bonifica; </w:t>
      </w:r>
    </w:p>
    <w:p w14:paraId="0592496E" w14:textId="77777777" w:rsidR="001A5762" w:rsidRPr="001A5762" w:rsidRDefault="001A5762" w:rsidP="001A5762">
      <w:pPr>
        <w:numPr>
          <w:ilvl w:val="0"/>
          <w:numId w:val="1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si vuole distinguere una vibrazione reale da disturbi elettrici; </w:t>
      </w:r>
    </w:p>
    <w:p w14:paraId="5817BA0E" w14:textId="77777777" w:rsidR="001A5762" w:rsidRPr="001A5762" w:rsidRDefault="001A5762" w:rsidP="001A5762">
      <w:pPr>
        <w:numPr>
          <w:ilvl w:val="0"/>
          <w:numId w:val="1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si vogliono confrontare utensili, accessori o condizioni di manutenzione. </w:t>
      </w:r>
    </w:p>
    <w:p w14:paraId="214994A9"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La strumentazione deve rispettare i requisiti prestazionali pertinenti, in particolare quelli di </w:t>
      </w:r>
      <w:r w:rsidRPr="001A5762">
        <w:rPr>
          <w:rFonts w:ascii="Times New Roman" w:eastAsia="Times New Roman" w:hAnsi="Times New Roman" w:cs="Times New Roman"/>
          <w:b/>
          <w:bCs/>
          <w:kern w:val="0"/>
          <w:sz w:val="24"/>
          <w:szCs w:val="24"/>
          <w:lang w:eastAsia="it-IT"/>
          <w14:ligatures w14:val="none"/>
        </w:rPr>
        <w:t>ISO 8041</w:t>
      </w:r>
      <w:r w:rsidRPr="001A5762">
        <w:rPr>
          <w:rFonts w:ascii="Times New Roman" w:eastAsia="Times New Roman" w:hAnsi="Times New Roman" w:cs="Times New Roman"/>
          <w:kern w:val="0"/>
          <w:sz w:val="24"/>
          <w:szCs w:val="24"/>
          <w:lang w:eastAsia="it-IT"/>
          <w14:ligatures w14:val="none"/>
        </w:rPr>
        <w:t>, per aspetti quali ponderazione in frequenza, tolleranze, gamma dinamica, sensibilità, linearità e capacità di sovraccarico.</w:t>
      </w:r>
    </w:p>
    <w:p w14:paraId="1ED8EE9D" w14:textId="77777777" w:rsidR="001A5762" w:rsidRPr="001A5762" w:rsidRDefault="001A5762" w:rsidP="001A5762">
      <w:pPr>
        <w:spacing w:after="0"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pict w14:anchorId="76313FB5">
          <v:rect id="_x0000_i1036" style="width:0;height:1.5pt" o:hralign="center" o:hrstd="t" o:hr="t" fillcolor="#a0a0a0" stroked="f"/>
        </w:pict>
      </w:r>
    </w:p>
    <w:p w14:paraId="0346C100" w14:textId="77777777" w:rsidR="001A5762" w:rsidRPr="001A5762" w:rsidRDefault="001A5762" w:rsidP="001A5762">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1A5762">
        <w:rPr>
          <w:rFonts w:ascii="Times New Roman" w:eastAsia="Times New Roman" w:hAnsi="Times New Roman" w:cs="Times New Roman"/>
          <w:b/>
          <w:bCs/>
          <w:kern w:val="0"/>
          <w:sz w:val="36"/>
          <w:szCs w:val="36"/>
          <w:lang w:eastAsia="it-IT"/>
          <w14:ligatures w14:val="none"/>
        </w:rPr>
        <w:t>12. Accelerometri: scelta tecnica</w:t>
      </w:r>
    </w:p>
    <w:p w14:paraId="4C66C6CF"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La scelta dell’accelerometro deve considerare:</w:t>
      </w:r>
    </w:p>
    <w:p w14:paraId="1DE5DAAE" w14:textId="77777777" w:rsidR="001A5762" w:rsidRPr="001A5762" w:rsidRDefault="001A5762" w:rsidP="001A5762">
      <w:pPr>
        <w:numPr>
          <w:ilvl w:val="0"/>
          <w:numId w:val="1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ampiezza prevista della vibrazione; </w:t>
      </w:r>
    </w:p>
    <w:p w14:paraId="160309C6" w14:textId="77777777" w:rsidR="001A5762" w:rsidRPr="001A5762" w:rsidRDefault="001A5762" w:rsidP="001A5762">
      <w:pPr>
        <w:numPr>
          <w:ilvl w:val="0"/>
          <w:numId w:val="1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presenza di picchi elevati; </w:t>
      </w:r>
    </w:p>
    <w:p w14:paraId="0D9AAC20" w14:textId="77777777" w:rsidR="001A5762" w:rsidRPr="001A5762" w:rsidRDefault="001A5762" w:rsidP="001A5762">
      <w:pPr>
        <w:numPr>
          <w:ilvl w:val="0"/>
          <w:numId w:val="1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intervallo di frequenza di interesse; </w:t>
      </w:r>
    </w:p>
    <w:p w14:paraId="01CA0E23" w14:textId="77777777" w:rsidR="001A5762" w:rsidRPr="001A5762" w:rsidRDefault="001A5762" w:rsidP="001A5762">
      <w:pPr>
        <w:numPr>
          <w:ilvl w:val="0"/>
          <w:numId w:val="1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massa dell’accelerometro; </w:t>
      </w:r>
    </w:p>
    <w:p w14:paraId="3F8D0545" w14:textId="77777777" w:rsidR="001A5762" w:rsidRPr="001A5762" w:rsidRDefault="001A5762" w:rsidP="001A5762">
      <w:pPr>
        <w:numPr>
          <w:ilvl w:val="0"/>
          <w:numId w:val="1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forma della superficie di montaggio; </w:t>
      </w:r>
    </w:p>
    <w:p w14:paraId="200FF685" w14:textId="77777777" w:rsidR="001A5762" w:rsidRPr="001A5762" w:rsidRDefault="001A5762" w:rsidP="001A5762">
      <w:pPr>
        <w:numPr>
          <w:ilvl w:val="0"/>
          <w:numId w:val="1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condizioni ambientali; </w:t>
      </w:r>
    </w:p>
    <w:p w14:paraId="1F711D9E" w14:textId="77777777" w:rsidR="001A5762" w:rsidRPr="001A5762" w:rsidRDefault="001A5762" w:rsidP="001A5762">
      <w:pPr>
        <w:numPr>
          <w:ilvl w:val="0"/>
          <w:numId w:val="1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temperatura; </w:t>
      </w:r>
    </w:p>
    <w:p w14:paraId="5189ECF2" w14:textId="77777777" w:rsidR="001A5762" w:rsidRPr="001A5762" w:rsidRDefault="001A5762" w:rsidP="001A5762">
      <w:pPr>
        <w:numPr>
          <w:ilvl w:val="0"/>
          <w:numId w:val="1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umidità; </w:t>
      </w:r>
    </w:p>
    <w:p w14:paraId="3353E2BF" w14:textId="77777777" w:rsidR="001A5762" w:rsidRPr="001A5762" w:rsidRDefault="001A5762" w:rsidP="001A5762">
      <w:pPr>
        <w:numPr>
          <w:ilvl w:val="0"/>
          <w:numId w:val="1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contaminanti; </w:t>
      </w:r>
    </w:p>
    <w:p w14:paraId="342E8344" w14:textId="77777777" w:rsidR="001A5762" w:rsidRPr="001A5762" w:rsidRDefault="001A5762" w:rsidP="001A5762">
      <w:pPr>
        <w:numPr>
          <w:ilvl w:val="0"/>
          <w:numId w:val="1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urti; </w:t>
      </w:r>
    </w:p>
    <w:p w14:paraId="776EA549" w14:textId="77777777" w:rsidR="001A5762" w:rsidRPr="001A5762" w:rsidRDefault="001A5762" w:rsidP="001A5762">
      <w:pPr>
        <w:numPr>
          <w:ilvl w:val="0"/>
          <w:numId w:val="1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compatibilità con il sistema di fissaggio; </w:t>
      </w:r>
    </w:p>
    <w:p w14:paraId="6AC7DCB3" w14:textId="77777777" w:rsidR="001A5762" w:rsidRPr="001A5762" w:rsidRDefault="001A5762" w:rsidP="001A5762">
      <w:pPr>
        <w:numPr>
          <w:ilvl w:val="0"/>
          <w:numId w:val="1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rischio di sovraccarico meccanico o elettrico. </w:t>
      </w:r>
    </w:p>
    <w:p w14:paraId="106AB08C"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Gli utensili percussivi possono generare accelerazioni di picco estremamente elevate, anche se molta dell’energia è fuori dall’intervallo utile per la ponderazione mano-braccio. L’accelerometro deve quindi sopportare picchi elevati senza saturare o distorcere il segnale.</w:t>
      </w:r>
    </w:p>
    <w:p w14:paraId="6803A587"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L’intervallo di frequenza considerato dalla norma per le vibrazioni mano-braccio è quello coperto dalle bande di terzo d’ottava con frequenze centrali da </w:t>
      </w:r>
      <w:r w:rsidRPr="001A5762">
        <w:rPr>
          <w:rFonts w:ascii="Times New Roman" w:eastAsia="Times New Roman" w:hAnsi="Times New Roman" w:cs="Times New Roman"/>
          <w:b/>
          <w:bCs/>
          <w:kern w:val="0"/>
          <w:sz w:val="24"/>
          <w:szCs w:val="24"/>
          <w:lang w:eastAsia="it-IT"/>
          <w14:ligatures w14:val="none"/>
        </w:rPr>
        <w:t>6,3 Hz a 1 250 Hz</w:t>
      </w:r>
      <w:r w:rsidRPr="001A5762">
        <w:rPr>
          <w:rFonts w:ascii="Times New Roman" w:eastAsia="Times New Roman" w:hAnsi="Times New Roman" w:cs="Times New Roman"/>
          <w:kern w:val="0"/>
          <w:sz w:val="24"/>
          <w:szCs w:val="24"/>
          <w:lang w:eastAsia="it-IT"/>
          <w14:ligatures w14:val="none"/>
        </w:rPr>
        <w:t>.</w:t>
      </w:r>
    </w:p>
    <w:p w14:paraId="6EF20E7F"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La frequenza di risonanza dell’accelerometro deve essere sufficientemente superiore alla frequenza massima di interesse. Per le vibrazioni mano-braccio, la norma richiama il criterio secondo cui la risonanza fondamentale dovrebbe essere superiore ad almeno cinque volte la frequenza massima di interesse; nel caso degli accelerometri piezoelettrici, valori molto più elevati sono preferibili per ridurre il rischio di distorsioni.</w:t>
      </w:r>
    </w:p>
    <w:p w14:paraId="572311E6" w14:textId="77777777" w:rsidR="001A5762" w:rsidRPr="001A5762" w:rsidRDefault="001A5762" w:rsidP="001A5762">
      <w:pPr>
        <w:spacing w:after="0"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pict w14:anchorId="5A65F4F1">
          <v:rect id="_x0000_i1037" style="width:0;height:1.5pt" o:hralign="center" o:hrstd="t" o:hr="t" fillcolor="#a0a0a0" stroked="f"/>
        </w:pict>
      </w:r>
    </w:p>
    <w:p w14:paraId="777296D1" w14:textId="77777777" w:rsidR="001A5762" w:rsidRPr="001A5762" w:rsidRDefault="001A5762" w:rsidP="001A5762">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1A5762">
        <w:rPr>
          <w:rFonts w:ascii="Times New Roman" w:eastAsia="Times New Roman" w:hAnsi="Times New Roman" w:cs="Times New Roman"/>
          <w:b/>
          <w:bCs/>
          <w:kern w:val="0"/>
          <w:sz w:val="36"/>
          <w:szCs w:val="36"/>
          <w:lang w:eastAsia="it-IT"/>
          <w14:ligatures w14:val="none"/>
        </w:rPr>
        <w:t>13. Posizionamento degli accelerometri</w:t>
      </w:r>
    </w:p>
    <w:p w14:paraId="0210D035"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Il posizionamento è una delle questioni più delicate della UNI EN ISO 5349-2.</w:t>
      </w:r>
    </w:p>
    <w:p w14:paraId="5A103388"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La misura dovrebbe essere effettuata dove la vibrazione entra nella mano, cioè sulla superficie di contatto o il più vicino possibile a essa. La posizione ideale sarebbe il centro della zona di presa; tuttavia, nella pratica il trasduttore non deve impedire la normale presa dell’operatore.</w:t>
      </w:r>
    </w:p>
    <w:p w14:paraId="3A95BDAD"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Per questo motivo si adottano spesso posizioni:</w:t>
      </w:r>
    </w:p>
    <w:p w14:paraId="1D9A7B74" w14:textId="77777777" w:rsidR="001A5762" w:rsidRPr="001A5762" w:rsidRDefault="001A5762" w:rsidP="001A5762">
      <w:pPr>
        <w:numPr>
          <w:ilvl w:val="0"/>
          <w:numId w:val="2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sul lato dell’impugnatura; </w:t>
      </w:r>
    </w:p>
    <w:p w14:paraId="4A7ED04E" w14:textId="77777777" w:rsidR="001A5762" w:rsidRPr="001A5762" w:rsidRDefault="001A5762" w:rsidP="001A5762">
      <w:pPr>
        <w:numPr>
          <w:ilvl w:val="0"/>
          <w:numId w:val="2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sul lato inferiore della macchina; </w:t>
      </w:r>
    </w:p>
    <w:p w14:paraId="7E0A1EE4" w14:textId="77777777" w:rsidR="001A5762" w:rsidRPr="001A5762" w:rsidRDefault="001A5762" w:rsidP="001A5762">
      <w:pPr>
        <w:numPr>
          <w:ilvl w:val="0"/>
          <w:numId w:val="2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vicino al centro della mano; </w:t>
      </w:r>
    </w:p>
    <w:p w14:paraId="655019DF" w14:textId="77777777" w:rsidR="001A5762" w:rsidRPr="001A5762" w:rsidRDefault="001A5762" w:rsidP="001A5762">
      <w:pPr>
        <w:numPr>
          <w:ilvl w:val="0"/>
          <w:numId w:val="2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tra le dita, se si usano adattatori specifici; </w:t>
      </w:r>
    </w:p>
    <w:p w14:paraId="4CFD6264" w14:textId="77777777" w:rsidR="001A5762" w:rsidRPr="001A5762" w:rsidRDefault="001A5762" w:rsidP="001A5762">
      <w:pPr>
        <w:numPr>
          <w:ilvl w:val="0"/>
          <w:numId w:val="2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su un adattatore palmare; </w:t>
      </w:r>
    </w:p>
    <w:p w14:paraId="2FB48320" w14:textId="77777777" w:rsidR="001A5762" w:rsidRPr="001A5762" w:rsidRDefault="001A5762" w:rsidP="001A5762">
      <w:pPr>
        <w:numPr>
          <w:ilvl w:val="0"/>
          <w:numId w:val="2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sul pezzo in lavorazione quando la vibrazione entra nella mano attraverso il pezzo. </w:t>
      </w:r>
    </w:p>
    <w:p w14:paraId="3B173293"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La posizione deve essere scelta dopo aver osservato come l’operatore impugna realmente l’utensile o il pezzo.</w:t>
      </w:r>
    </w:p>
    <w:p w14:paraId="03FC03FA"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Per utensili con impugnature trasversali o flessibili, come alcune smerigliatrici angolari, possono esistere variazioni sensibili lungo la larghezza della mano. In questi casi è opportuno misurare in più posizioni, ad esempio su entrambi i lati della zona di presa, e utilizzare una media rappresentativa.</w:t>
      </w:r>
    </w:p>
    <w:p w14:paraId="763147BD"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Le posizioni definite nelle norme di prova di emissione, come ISO 22867 e la serie ISO 28927, sono utili come riferimento ma non sono automaticamente idonee per la valutazione dell’esposizione reale sul posto di lavoro. Una prova di emissione e una valutazione di esposizione hanno scopi diversi. La misura sul posto di lavoro deve privilegiare la posizione effettiva della mano durante il lavoro reale.</w:t>
      </w:r>
    </w:p>
    <w:p w14:paraId="5B9A0728" w14:textId="77777777" w:rsidR="001A5762" w:rsidRPr="001A5762" w:rsidRDefault="001A5762" w:rsidP="001A5762">
      <w:pPr>
        <w:spacing w:after="0"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pict w14:anchorId="1472BADD">
          <v:rect id="_x0000_i1038" style="width:0;height:1.5pt" o:hralign="center" o:hrstd="t" o:hr="t" fillcolor="#a0a0a0" stroked="f"/>
        </w:pict>
      </w:r>
    </w:p>
    <w:p w14:paraId="3F118025" w14:textId="77777777" w:rsidR="001A5762" w:rsidRPr="001A5762" w:rsidRDefault="001A5762" w:rsidP="001A5762">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1A5762">
        <w:rPr>
          <w:rFonts w:ascii="Times New Roman" w:eastAsia="Times New Roman" w:hAnsi="Times New Roman" w:cs="Times New Roman"/>
          <w:b/>
          <w:bCs/>
          <w:kern w:val="0"/>
          <w:sz w:val="36"/>
          <w:szCs w:val="36"/>
          <w:lang w:eastAsia="it-IT"/>
          <w14:ligatures w14:val="none"/>
        </w:rPr>
        <w:t>14. Fissaggio degli accelerometri</w:t>
      </w:r>
    </w:p>
    <w:p w14:paraId="1D6DD386"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Il fissaggio deve garantire un accoppiamento meccanico affidabile fra superficie vibrante e trasduttore.</w:t>
      </w:r>
    </w:p>
    <w:p w14:paraId="19588B7B"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Il sistema di montaggio deve:</w:t>
      </w:r>
    </w:p>
    <w:p w14:paraId="74EBB251" w14:textId="77777777" w:rsidR="001A5762" w:rsidRPr="001A5762" w:rsidRDefault="001A5762" w:rsidP="001A5762">
      <w:pPr>
        <w:numPr>
          <w:ilvl w:val="0"/>
          <w:numId w:val="2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essere rigido, quando tecnicamente possibile; </w:t>
      </w:r>
    </w:p>
    <w:p w14:paraId="1124B5F4" w14:textId="77777777" w:rsidR="001A5762" w:rsidRPr="001A5762" w:rsidRDefault="001A5762" w:rsidP="001A5762">
      <w:pPr>
        <w:numPr>
          <w:ilvl w:val="0"/>
          <w:numId w:val="2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non introdurre risonanze nel campo di frequenza misurato; </w:t>
      </w:r>
    </w:p>
    <w:p w14:paraId="4865141A" w14:textId="77777777" w:rsidR="001A5762" w:rsidRPr="001A5762" w:rsidRDefault="001A5762" w:rsidP="001A5762">
      <w:pPr>
        <w:numPr>
          <w:ilvl w:val="0"/>
          <w:numId w:val="2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non attenuare artificialmente la vibrazione; </w:t>
      </w:r>
    </w:p>
    <w:p w14:paraId="68C107B4" w14:textId="77777777" w:rsidR="001A5762" w:rsidRPr="001A5762" w:rsidRDefault="001A5762" w:rsidP="001A5762">
      <w:pPr>
        <w:numPr>
          <w:ilvl w:val="0"/>
          <w:numId w:val="2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non amplificarla; </w:t>
      </w:r>
    </w:p>
    <w:p w14:paraId="5051718F" w14:textId="77777777" w:rsidR="001A5762" w:rsidRPr="001A5762" w:rsidRDefault="001A5762" w:rsidP="001A5762">
      <w:pPr>
        <w:numPr>
          <w:ilvl w:val="0"/>
          <w:numId w:val="2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non alterare il comportamento della macchina; </w:t>
      </w:r>
    </w:p>
    <w:p w14:paraId="5F7E6DBD" w14:textId="77777777" w:rsidR="001A5762" w:rsidRPr="001A5762" w:rsidRDefault="001A5762" w:rsidP="001A5762">
      <w:pPr>
        <w:numPr>
          <w:ilvl w:val="0"/>
          <w:numId w:val="2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non ostacolare l’operatore; </w:t>
      </w:r>
    </w:p>
    <w:p w14:paraId="1044CFFE" w14:textId="77777777" w:rsidR="001A5762" w:rsidRPr="001A5762" w:rsidRDefault="001A5762" w:rsidP="001A5762">
      <w:pPr>
        <w:numPr>
          <w:ilvl w:val="0"/>
          <w:numId w:val="2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non interferire con interruttori, comandi o dispositivi di sicurezza; </w:t>
      </w:r>
    </w:p>
    <w:p w14:paraId="3AEBFF11" w14:textId="77777777" w:rsidR="001A5762" w:rsidRPr="001A5762" w:rsidRDefault="001A5762" w:rsidP="001A5762">
      <w:pPr>
        <w:numPr>
          <w:ilvl w:val="0"/>
          <w:numId w:val="2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essere verificato prima e dopo la misura; </w:t>
      </w:r>
    </w:p>
    <w:p w14:paraId="0AA50712" w14:textId="77777777" w:rsidR="001A5762" w:rsidRPr="001A5762" w:rsidRDefault="001A5762" w:rsidP="001A5762">
      <w:pPr>
        <w:numPr>
          <w:ilvl w:val="0"/>
          <w:numId w:val="2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essere documentato nel rapporto. </w:t>
      </w:r>
    </w:p>
    <w:p w14:paraId="780CF37C"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I metodi principali sono:</w:t>
      </w:r>
    </w:p>
    <w:p w14:paraId="23E5D3DC" w14:textId="77777777" w:rsidR="001A5762" w:rsidRPr="001A5762" w:rsidRDefault="001A5762" w:rsidP="001A5762">
      <w:pPr>
        <w:numPr>
          <w:ilvl w:val="0"/>
          <w:numId w:val="2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montaggio a prigioniero o avvitamento; </w:t>
      </w:r>
    </w:p>
    <w:p w14:paraId="42FD637B" w14:textId="77777777" w:rsidR="001A5762" w:rsidRPr="001A5762" w:rsidRDefault="001A5762" w:rsidP="001A5762">
      <w:pPr>
        <w:numPr>
          <w:ilvl w:val="0"/>
          <w:numId w:val="2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incollaggio; </w:t>
      </w:r>
    </w:p>
    <w:p w14:paraId="0DDE473E" w14:textId="77777777" w:rsidR="001A5762" w:rsidRPr="001A5762" w:rsidRDefault="001A5762" w:rsidP="001A5762">
      <w:pPr>
        <w:numPr>
          <w:ilvl w:val="0"/>
          <w:numId w:val="2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cemento o resina epossidica; </w:t>
      </w:r>
    </w:p>
    <w:p w14:paraId="235FDC08" w14:textId="77777777" w:rsidR="001A5762" w:rsidRPr="001A5762" w:rsidRDefault="001A5762" w:rsidP="001A5762">
      <w:pPr>
        <w:numPr>
          <w:ilvl w:val="0"/>
          <w:numId w:val="2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morsetti; </w:t>
      </w:r>
    </w:p>
    <w:p w14:paraId="2F88F5D3" w14:textId="77777777" w:rsidR="001A5762" w:rsidRPr="001A5762" w:rsidRDefault="001A5762" w:rsidP="001A5762">
      <w:pPr>
        <w:numPr>
          <w:ilvl w:val="0"/>
          <w:numId w:val="2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fascette metalliche; </w:t>
      </w:r>
    </w:p>
    <w:p w14:paraId="344B6E1A" w14:textId="77777777" w:rsidR="001A5762" w:rsidRPr="001A5762" w:rsidRDefault="001A5762" w:rsidP="001A5762">
      <w:pPr>
        <w:numPr>
          <w:ilvl w:val="0"/>
          <w:numId w:val="2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fascette in nylon; </w:t>
      </w:r>
    </w:p>
    <w:p w14:paraId="4CCBBC1A" w14:textId="77777777" w:rsidR="001A5762" w:rsidRPr="001A5762" w:rsidRDefault="001A5762" w:rsidP="001A5762">
      <w:pPr>
        <w:numPr>
          <w:ilvl w:val="0"/>
          <w:numId w:val="2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adattatori palmari; </w:t>
      </w:r>
    </w:p>
    <w:p w14:paraId="3EFC176C" w14:textId="77777777" w:rsidR="001A5762" w:rsidRPr="001A5762" w:rsidRDefault="001A5762" w:rsidP="001A5762">
      <w:pPr>
        <w:numPr>
          <w:ilvl w:val="0"/>
          <w:numId w:val="2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adattatori sagomati; </w:t>
      </w:r>
    </w:p>
    <w:p w14:paraId="681B6C3D" w14:textId="77777777" w:rsidR="001A5762" w:rsidRPr="001A5762" w:rsidRDefault="001A5762" w:rsidP="001A5762">
      <w:pPr>
        <w:numPr>
          <w:ilvl w:val="0"/>
          <w:numId w:val="2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sistemi leggeri specifici per superfici flessibili. </w:t>
      </w:r>
    </w:p>
    <w:p w14:paraId="7F145079"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Il montaggio a prigioniero fornisce generalmente una buona risposta in frequenza, ma è invasivo e richiede una superficie idonea. Non è sempre applicabile per motivi di sicurezza, garanzia, integrità della macchina o rischio elettrico/pneumatico.</w:t>
      </w:r>
    </w:p>
    <w:p w14:paraId="49603CE0"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L’incollaggio può essere efficace se la superficie è pulita e il collante garantisce un accoppiamento rigido. Colle deboli, cere o adesivi provvisori possono degradare la risposta in frequenza.</w:t>
      </w:r>
    </w:p>
    <w:p w14:paraId="0C0C2E3A"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Il fissaggio con morsetti o fascette è pratico e rapido, ma deve essere progettato in modo da evitare risonanze del gruppo di montaggio e slittamenti.</w:t>
      </w:r>
    </w:p>
    <w:p w14:paraId="4A561A2C"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Gli adattatori palmari sono utili quando non è possibile fissare il trasduttore rigidamente alla superficie vibrante, ad esempio su superfici resilienti o quando il trasduttore deve trovarsi sotto la mano. Tuttavia, possono modificare la presa e la risposta dinamica, quindi vanno usati con consapevolezza.</w:t>
      </w:r>
    </w:p>
    <w:p w14:paraId="6436DF2D" w14:textId="77777777" w:rsidR="001A5762" w:rsidRPr="001A5762" w:rsidRDefault="001A5762" w:rsidP="001A5762">
      <w:pPr>
        <w:spacing w:after="0"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pict w14:anchorId="107766B0">
          <v:rect id="_x0000_i1039" style="width:0;height:1.5pt" o:hralign="center" o:hrstd="t" o:hr="t" fillcolor="#a0a0a0" stroked="f"/>
        </w:pict>
      </w:r>
    </w:p>
    <w:p w14:paraId="281CAF58" w14:textId="77777777" w:rsidR="001A5762" w:rsidRPr="001A5762" w:rsidRDefault="001A5762" w:rsidP="001A5762">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1A5762">
        <w:rPr>
          <w:rFonts w:ascii="Times New Roman" w:eastAsia="Times New Roman" w:hAnsi="Times New Roman" w:cs="Times New Roman"/>
          <w:b/>
          <w:bCs/>
          <w:kern w:val="0"/>
          <w:sz w:val="36"/>
          <w:szCs w:val="36"/>
          <w:lang w:eastAsia="it-IT"/>
          <w14:ligatures w14:val="none"/>
        </w:rPr>
        <w:t>15. Superfici resilienti e impugnature morbide</w:t>
      </w:r>
    </w:p>
    <w:p w14:paraId="6F7F8F51"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Le impugnature rivestite con materiali morbidi richiedono attenzione particolare. Il rivestimento può:</w:t>
      </w:r>
    </w:p>
    <w:p w14:paraId="0BAA1A27" w14:textId="77777777" w:rsidR="001A5762" w:rsidRPr="001A5762" w:rsidRDefault="001A5762" w:rsidP="001A5762">
      <w:pPr>
        <w:numPr>
          <w:ilvl w:val="0"/>
          <w:numId w:val="2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non attenuare realmente la vibrazione; </w:t>
      </w:r>
    </w:p>
    <w:p w14:paraId="17BA0A3C" w14:textId="77777777" w:rsidR="001A5762" w:rsidRPr="001A5762" w:rsidRDefault="001A5762" w:rsidP="001A5762">
      <w:pPr>
        <w:numPr>
          <w:ilvl w:val="0"/>
          <w:numId w:val="2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attenuare alcune frequenze; </w:t>
      </w:r>
    </w:p>
    <w:p w14:paraId="57275EE3" w14:textId="77777777" w:rsidR="001A5762" w:rsidRPr="001A5762" w:rsidRDefault="001A5762" w:rsidP="001A5762">
      <w:pPr>
        <w:numPr>
          <w:ilvl w:val="0"/>
          <w:numId w:val="2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amplificare altre frequenze; </w:t>
      </w:r>
    </w:p>
    <w:p w14:paraId="1C70020F" w14:textId="77777777" w:rsidR="001A5762" w:rsidRPr="001A5762" w:rsidRDefault="001A5762" w:rsidP="001A5762">
      <w:pPr>
        <w:numPr>
          <w:ilvl w:val="0"/>
          <w:numId w:val="2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modificare la trasmissione in funzione della forza di presa; </w:t>
      </w:r>
    </w:p>
    <w:p w14:paraId="100BB9E4" w14:textId="77777777" w:rsidR="001A5762" w:rsidRPr="001A5762" w:rsidRDefault="001A5762" w:rsidP="001A5762">
      <w:pPr>
        <w:numPr>
          <w:ilvl w:val="0"/>
          <w:numId w:val="2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rendere instabile il fissaggio. </w:t>
      </w:r>
    </w:p>
    <w:p w14:paraId="2CE71B66"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Se il rivestimento non ha funzione di attenuazione della vibrazione, si può rimuovere localmente il materiale sotto il trasduttore oppure comprimere il rivestimento con un fissaggio adeguato.</w:t>
      </w:r>
    </w:p>
    <w:p w14:paraId="3912DB0B"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Se invece il rivestimento contribuisce realmente alla trasmissione o attenuazione della vibrazione, può essere più rappresentativo misurare attraverso un adattatore mantenuto in posizione dalla normale presa dell’operatore.</w:t>
      </w:r>
    </w:p>
    <w:p w14:paraId="2369F74F"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La scelta deve essere motivata e documentata. Una misura eseguita sopra un materiale morbido senza controllo può sottostimare o sovrastimare l’esposizione reale.</w:t>
      </w:r>
    </w:p>
    <w:p w14:paraId="33416206" w14:textId="77777777" w:rsidR="001A5762" w:rsidRPr="001A5762" w:rsidRDefault="001A5762" w:rsidP="001A5762">
      <w:pPr>
        <w:spacing w:after="0"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pict w14:anchorId="4FAB1C78">
          <v:rect id="_x0000_i1040" style="width:0;height:1.5pt" o:hralign="center" o:hrstd="t" o:hr="t" fillcolor="#a0a0a0" stroked="f"/>
        </w:pict>
      </w:r>
    </w:p>
    <w:p w14:paraId="6E5A4F3A" w14:textId="77777777" w:rsidR="001A5762" w:rsidRPr="001A5762" w:rsidRDefault="001A5762" w:rsidP="001A5762">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1A5762">
        <w:rPr>
          <w:rFonts w:ascii="Times New Roman" w:eastAsia="Times New Roman" w:hAnsi="Times New Roman" w:cs="Times New Roman"/>
          <w:b/>
          <w:bCs/>
          <w:kern w:val="0"/>
          <w:sz w:val="36"/>
          <w:szCs w:val="36"/>
          <w:lang w:eastAsia="it-IT"/>
          <w14:ligatures w14:val="none"/>
        </w:rPr>
        <w:t>16. Massa dell’accelerometro</w:t>
      </w:r>
    </w:p>
    <w:p w14:paraId="199E561D"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Ogni accelerometro montato su una superficie vibrante aggiunge massa e può modificare il comportamento dinamico della superficie stessa.</w:t>
      </w:r>
    </w:p>
    <w:p w14:paraId="6A5A5BB1"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La norma fornisce un criterio pratico: se la massa complessiva del trasduttore e del sistema di montaggio è piccola rispetto alla massa locale della macchina, dell’impugnatura o del pezzo, l’effetto può essere trascurabile. In pratica, il riferimento operativo è mantenere la massa aggiunta molto ridotta, indicativamente non superiore a circa il 5% della massa rilevante della parte vibrante su cui è applicata.</w:t>
      </w:r>
    </w:p>
    <w:p w14:paraId="277C883E"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Se si sospetta un’influenza significativa della massa, si può eseguire una prova comparativa:</w:t>
      </w:r>
    </w:p>
    <w:p w14:paraId="6F837E6C" w14:textId="77777777" w:rsidR="001A5762" w:rsidRPr="001A5762" w:rsidRDefault="001A5762" w:rsidP="001A5762">
      <w:pPr>
        <w:numPr>
          <w:ilvl w:val="0"/>
          <w:numId w:val="2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misurare con accelerometro installato; </w:t>
      </w:r>
    </w:p>
    <w:p w14:paraId="2295F584" w14:textId="77777777" w:rsidR="001A5762" w:rsidRPr="001A5762" w:rsidRDefault="001A5762" w:rsidP="001A5762">
      <w:pPr>
        <w:numPr>
          <w:ilvl w:val="0"/>
          <w:numId w:val="2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ripetere la misura aggiungendo una massa equivalente vicino al trasduttore; </w:t>
      </w:r>
    </w:p>
    <w:p w14:paraId="6DF87B3A" w14:textId="77777777" w:rsidR="001A5762" w:rsidRPr="001A5762" w:rsidRDefault="001A5762" w:rsidP="001A5762">
      <w:pPr>
        <w:numPr>
          <w:ilvl w:val="0"/>
          <w:numId w:val="2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confrontare i risultati; </w:t>
      </w:r>
    </w:p>
    <w:p w14:paraId="709C5BB3" w14:textId="77777777" w:rsidR="001A5762" w:rsidRPr="001A5762" w:rsidRDefault="001A5762" w:rsidP="001A5762">
      <w:pPr>
        <w:numPr>
          <w:ilvl w:val="0"/>
          <w:numId w:val="2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se cambiano in modo marcato, usare un accelerometro o un montaggio più leggero. </w:t>
      </w:r>
    </w:p>
    <w:p w14:paraId="3976D724"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Questo aspetto è particolarmente importante per:</w:t>
      </w:r>
    </w:p>
    <w:p w14:paraId="1F285653" w14:textId="77777777" w:rsidR="001A5762" w:rsidRPr="001A5762" w:rsidRDefault="001A5762" w:rsidP="001A5762">
      <w:pPr>
        <w:numPr>
          <w:ilvl w:val="0"/>
          <w:numId w:val="2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impugnature leggere; </w:t>
      </w:r>
    </w:p>
    <w:p w14:paraId="69846440" w14:textId="77777777" w:rsidR="001A5762" w:rsidRPr="001A5762" w:rsidRDefault="001A5762" w:rsidP="001A5762">
      <w:pPr>
        <w:numPr>
          <w:ilvl w:val="0"/>
          <w:numId w:val="2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parti in plastica; </w:t>
      </w:r>
    </w:p>
    <w:p w14:paraId="1706CAA3" w14:textId="77777777" w:rsidR="001A5762" w:rsidRPr="001A5762" w:rsidRDefault="001A5762" w:rsidP="001A5762">
      <w:pPr>
        <w:numPr>
          <w:ilvl w:val="0"/>
          <w:numId w:val="2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pezzi sottili; </w:t>
      </w:r>
    </w:p>
    <w:p w14:paraId="7A988B74" w14:textId="77777777" w:rsidR="001A5762" w:rsidRPr="001A5762" w:rsidRDefault="001A5762" w:rsidP="001A5762">
      <w:pPr>
        <w:numPr>
          <w:ilvl w:val="0"/>
          <w:numId w:val="2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utensili piccoli; </w:t>
      </w:r>
    </w:p>
    <w:p w14:paraId="492AE2D7" w14:textId="77777777" w:rsidR="001A5762" w:rsidRPr="001A5762" w:rsidRDefault="001A5762" w:rsidP="001A5762">
      <w:pPr>
        <w:numPr>
          <w:ilvl w:val="0"/>
          <w:numId w:val="2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adattatori flessibili; </w:t>
      </w:r>
    </w:p>
    <w:p w14:paraId="0D4D3C22" w14:textId="77777777" w:rsidR="001A5762" w:rsidRPr="001A5762" w:rsidRDefault="001A5762" w:rsidP="001A5762">
      <w:pPr>
        <w:numPr>
          <w:ilvl w:val="0"/>
          <w:numId w:val="2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superfici con bassa massa dinamica. </w:t>
      </w:r>
    </w:p>
    <w:p w14:paraId="670898A6" w14:textId="77777777" w:rsidR="001A5762" w:rsidRPr="001A5762" w:rsidRDefault="001A5762" w:rsidP="001A5762">
      <w:pPr>
        <w:spacing w:after="0"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pict w14:anchorId="726FF9B6">
          <v:rect id="_x0000_i1041" style="width:0;height:1.5pt" o:hralign="center" o:hrstd="t" o:hr="t" fillcolor="#a0a0a0" stroked="f"/>
        </w:pict>
      </w:r>
    </w:p>
    <w:p w14:paraId="4FD51044" w14:textId="77777777" w:rsidR="001A5762" w:rsidRPr="001A5762" w:rsidRDefault="001A5762" w:rsidP="001A5762">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1A5762">
        <w:rPr>
          <w:rFonts w:ascii="Times New Roman" w:eastAsia="Times New Roman" w:hAnsi="Times New Roman" w:cs="Times New Roman"/>
          <w:b/>
          <w:bCs/>
          <w:kern w:val="0"/>
          <w:sz w:val="36"/>
          <w:szCs w:val="36"/>
          <w:lang w:eastAsia="it-IT"/>
          <w14:ligatures w14:val="none"/>
        </w:rPr>
        <w:t>17. Misura triassiale, monoassiale e biassiale</w:t>
      </w:r>
    </w:p>
    <w:p w14:paraId="3BDDD320"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La misura triassiale è preferita. Le vibrazioni mano-braccio devono essere valutate lungo tre assi ortogonali nel sistema di coordinate definito dalla ISO 5349-1.</w:t>
      </w:r>
    </w:p>
    <w:p w14:paraId="47F944F9"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Il valore totale è:</w:t>
      </w:r>
    </w:p>
    <w:p w14:paraId="40D7CFD6" w14:textId="77777777" w:rsidR="001A5762" w:rsidRPr="001A5762" w:rsidRDefault="001A5762" w:rsidP="001A5762">
      <w:pPr>
        <w:spacing w:after="0" w:line="240" w:lineRule="auto"/>
        <w:rPr>
          <w:rFonts w:ascii="Times New Roman" w:eastAsia="Times New Roman" w:hAnsi="Times New Roman" w:cs="Times New Roman"/>
          <w:kern w:val="0"/>
          <w:sz w:val="24"/>
          <w:szCs w:val="24"/>
          <w:lang w:eastAsia="it-IT"/>
          <w14:ligatures w14:val="none"/>
        </w:rPr>
      </w:pPr>
      <m:oMathPara>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hv</m:t>
              </m:r>
            </m:sub>
          </m:sSub>
          <m:r>
            <w:rPr>
              <w:rFonts w:ascii="Cambria Math" w:eastAsia="Times New Roman" w:hAnsi="Cambria Math" w:cs="Times New Roman"/>
              <w:kern w:val="0"/>
              <w:sz w:val="24"/>
              <w:szCs w:val="24"/>
              <w:lang w:eastAsia="it-IT"/>
              <w14:ligatures w14:val="none"/>
            </w:rPr>
            <m:t>=</m:t>
          </m:r>
          <m:rad>
            <m:radPr>
              <m:degHide m:val="1"/>
              <m:ctrlPr>
                <w:rPr>
                  <w:rFonts w:ascii="Cambria Math" w:eastAsia="Times New Roman" w:hAnsi="Cambria Math" w:cs="Times New Roman"/>
                  <w:kern w:val="0"/>
                  <w:sz w:val="24"/>
                  <w:szCs w:val="24"/>
                  <w:lang w:eastAsia="it-IT"/>
                  <w14:ligatures w14:val="none"/>
                </w:rPr>
              </m:ctrlPr>
            </m:radPr>
            <m:deg/>
            <m:e>
              <m:sSubSup>
                <m:sSubSupPr>
                  <m:ctrlPr>
                    <w:rPr>
                      <w:rFonts w:ascii="Cambria Math" w:eastAsia="Times New Roman" w:hAnsi="Cambria Math" w:cs="Times New Roman"/>
                      <w:kern w:val="0"/>
                      <w:sz w:val="24"/>
                      <w:szCs w:val="24"/>
                      <w:lang w:eastAsia="it-IT"/>
                      <w14:ligatures w14:val="none"/>
                    </w:rPr>
                  </m:ctrlPr>
                </m:sSubSup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hwx</m:t>
                  </m:r>
                </m:sub>
                <m:sup>
                  <m:r>
                    <w:rPr>
                      <w:rFonts w:ascii="Cambria Math" w:eastAsia="Times New Roman" w:hAnsi="Cambria Math" w:cs="Times New Roman"/>
                      <w:kern w:val="0"/>
                      <w:sz w:val="24"/>
                      <w:szCs w:val="24"/>
                      <w:lang w:eastAsia="it-IT"/>
                      <w14:ligatures w14:val="none"/>
                    </w:rPr>
                    <m:t>2</m:t>
                  </m:r>
                </m:sup>
              </m:sSubSup>
              <m:r>
                <w:rPr>
                  <w:rFonts w:ascii="Cambria Math" w:eastAsia="Times New Roman" w:hAnsi="Cambria Math" w:cs="Times New Roman"/>
                  <w:kern w:val="0"/>
                  <w:sz w:val="24"/>
                  <w:szCs w:val="24"/>
                  <w:lang w:eastAsia="it-IT"/>
                  <w14:ligatures w14:val="none"/>
                </w:rPr>
                <m:t>+</m:t>
              </m:r>
              <m:sSubSup>
                <m:sSubSupPr>
                  <m:ctrlPr>
                    <w:rPr>
                      <w:rFonts w:ascii="Cambria Math" w:eastAsia="Times New Roman" w:hAnsi="Cambria Math" w:cs="Times New Roman"/>
                      <w:kern w:val="0"/>
                      <w:sz w:val="24"/>
                      <w:szCs w:val="24"/>
                      <w:lang w:eastAsia="it-IT"/>
                      <w14:ligatures w14:val="none"/>
                    </w:rPr>
                  </m:ctrlPr>
                </m:sSubSup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hwy</m:t>
                  </m:r>
                </m:sub>
                <m:sup>
                  <m:r>
                    <w:rPr>
                      <w:rFonts w:ascii="Cambria Math" w:eastAsia="Times New Roman" w:hAnsi="Cambria Math" w:cs="Times New Roman"/>
                      <w:kern w:val="0"/>
                      <w:sz w:val="24"/>
                      <w:szCs w:val="24"/>
                      <w:lang w:eastAsia="it-IT"/>
                      <w14:ligatures w14:val="none"/>
                    </w:rPr>
                    <m:t>2</m:t>
                  </m:r>
                </m:sup>
              </m:sSubSup>
              <m:r>
                <w:rPr>
                  <w:rFonts w:ascii="Cambria Math" w:eastAsia="Times New Roman" w:hAnsi="Cambria Math" w:cs="Times New Roman"/>
                  <w:kern w:val="0"/>
                  <w:sz w:val="24"/>
                  <w:szCs w:val="24"/>
                  <w:lang w:eastAsia="it-IT"/>
                  <w14:ligatures w14:val="none"/>
                </w:rPr>
                <m:t>+</m:t>
              </m:r>
              <m:sSubSup>
                <m:sSubSupPr>
                  <m:ctrlPr>
                    <w:rPr>
                      <w:rFonts w:ascii="Cambria Math" w:eastAsia="Times New Roman" w:hAnsi="Cambria Math" w:cs="Times New Roman"/>
                      <w:kern w:val="0"/>
                      <w:sz w:val="24"/>
                      <w:szCs w:val="24"/>
                      <w:lang w:eastAsia="it-IT"/>
                      <w14:ligatures w14:val="none"/>
                    </w:rPr>
                  </m:ctrlPr>
                </m:sSubSup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hwz</m:t>
                  </m:r>
                </m:sub>
                <m:sup>
                  <m:r>
                    <w:rPr>
                      <w:rFonts w:ascii="Cambria Math" w:eastAsia="Times New Roman" w:hAnsi="Cambria Math" w:cs="Times New Roman"/>
                      <w:kern w:val="0"/>
                      <w:sz w:val="24"/>
                      <w:szCs w:val="24"/>
                      <w:lang w:eastAsia="it-IT"/>
                      <w14:ligatures w14:val="none"/>
                    </w:rPr>
                    <m:t>2</m:t>
                  </m:r>
                </m:sup>
              </m:sSubSup>
            </m:e>
          </m:rad>
          <m:r>
            <w:rPr>
              <w:rFonts w:ascii="Cambria Math" w:eastAsia="Times New Roman" w:hAnsi="Cambria Math" w:cs="Times New Roman"/>
              <w:kern w:val="0"/>
              <w:sz w:val="24"/>
              <w:szCs w:val="24"/>
              <w:lang w:eastAsia="it-IT"/>
              <w14:ligatures w14:val="none"/>
            </w:rPr>
            <w:br/>
          </m:r>
        </m:oMath>
      </m:oMathPara>
    </w:p>
    <w:p w14:paraId="324D143E"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La misura monoassiale o biassiale è ammessa solo in situazioni giustificate. In tali casi occorre applicare un fattore di moltiplicazione per stimare il valore triassiale.</w:t>
      </w:r>
    </w:p>
    <w:p w14:paraId="520E5DA6"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La norma indica che il fattore può variare indicativamente:</w:t>
      </w:r>
    </w:p>
    <w:p w14:paraId="0C2B7BF4" w14:textId="77777777" w:rsidR="001A5762" w:rsidRPr="001A5762" w:rsidRDefault="001A5762" w:rsidP="001A5762">
      <w:pPr>
        <w:numPr>
          <w:ilvl w:val="0"/>
          <w:numId w:val="2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vicino a </w:t>
      </w:r>
      <w:r w:rsidRPr="001A5762">
        <w:rPr>
          <w:rFonts w:ascii="Times New Roman" w:eastAsia="Times New Roman" w:hAnsi="Times New Roman" w:cs="Times New Roman"/>
          <w:b/>
          <w:bCs/>
          <w:kern w:val="0"/>
          <w:sz w:val="24"/>
          <w:szCs w:val="24"/>
          <w:lang w:eastAsia="it-IT"/>
          <w14:ligatures w14:val="none"/>
        </w:rPr>
        <w:t>1,0</w:t>
      </w:r>
      <w:r w:rsidRPr="001A5762">
        <w:rPr>
          <w:rFonts w:ascii="Times New Roman" w:eastAsia="Times New Roman" w:hAnsi="Times New Roman" w:cs="Times New Roman"/>
          <w:kern w:val="0"/>
          <w:sz w:val="24"/>
          <w:szCs w:val="24"/>
          <w:lang w:eastAsia="it-IT"/>
          <w14:ligatures w14:val="none"/>
        </w:rPr>
        <w:t xml:space="preserve"> quando un asse è nettamente dominante; </w:t>
      </w:r>
    </w:p>
    <w:p w14:paraId="7B3F0086" w14:textId="77777777" w:rsidR="001A5762" w:rsidRPr="001A5762" w:rsidRDefault="001A5762" w:rsidP="001A5762">
      <w:pPr>
        <w:numPr>
          <w:ilvl w:val="0"/>
          <w:numId w:val="2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fino a circa </w:t>
      </w:r>
      <w:r w:rsidRPr="001A5762">
        <w:rPr>
          <w:rFonts w:ascii="Times New Roman" w:eastAsia="Times New Roman" w:hAnsi="Times New Roman" w:cs="Times New Roman"/>
          <w:b/>
          <w:bCs/>
          <w:kern w:val="0"/>
          <w:sz w:val="24"/>
          <w:szCs w:val="24"/>
          <w:lang w:eastAsia="it-IT"/>
          <w14:ligatures w14:val="none"/>
        </w:rPr>
        <w:t>1,7</w:t>
      </w:r>
      <w:r w:rsidRPr="001A5762">
        <w:rPr>
          <w:rFonts w:ascii="Times New Roman" w:eastAsia="Times New Roman" w:hAnsi="Times New Roman" w:cs="Times New Roman"/>
          <w:kern w:val="0"/>
          <w:sz w:val="24"/>
          <w:szCs w:val="24"/>
          <w:lang w:eastAsia="it-IT"/>
          <w14:ligatures w14:val="none"/>
        </w:rPr>
        <w:t xml:space="preserve"> quando il valore misurato su un asse è assunto come rappresentativo di una vibrazione distribuita sui tre assi. </w:t>
      </w:r>
    </w:p>
    <w:p w14:paraId="3B04206C"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Un asse può essere considerato dominante quando gli altri due assi hanno valori molto inferiori, ad esempio inferiori al 30% del valore sull’asse dominante. In questo caso un fattore intorno a 1,1 può essere tecnicamente giustificabile.</w:t>
      </w:r>
    </w:p>
    <w:p w14:paraId="285C9FEF"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La misura monoassiale deve sempre misurare l’asse dominante. Non è accettabile misurare un asse comodo ma non rappresentativo.</w:t>
      </w:r>
    </w:p>
    <w:p w14:paraId="04705F5B"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La misura simultanea sui tre assi è preferibile. La misura sequenziale può essere adottata se necessario, ma solo se le condizioni operative restano stabili fra una misura e l’altra.</w:t>
      </w:r>
    </w:p>
    <w:p w14:paraId="6606DD21" w14:textId="77777777" w:rsidR="001A5762" w:rsidRPr="001A5762" w:rsidRDefault="001A5762" w:rsidP="001A5762">
      <w:pPr>
        <w:spacing w:after="0"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pict w14:anchorId="4CCBBE51">
          <v:rect id="_x0000_i1042" style="width:0;height:1.5pt" o:hralign="center" o:hrstd="t" o:hr="t" fillcolor="#a0a0a0" stroked="f"/>
        </w:pict>
      </w:r>
    </w:p>
    <w:p w14:paraId="305E283C" w14:textId="77777777" w:rsidR="001A5762" w:rsidRPr="001A5762" w:rsidRDefault="001A5762" w:rsidP="001A5762">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1A5762">
        <w:rPr>
          <w:rFonts w:ascii="Times New Roman" w:eastAsia="Times New Roman" w:hAnsi="Times New Roman" w:cs="Times New Roman"/>
          <w:b/>
          <w:bCs/>
          <w:kern w:val="0"/>
          <w:sz w:val="36"/>
          <w:szCs w:val="36"/>
          <w:lang w:eastAsia="it-IT"/>
          <w14:ligatures w14:val="none"/>
        </w:rPr>
        <w:t>18. Ponderazione in frequenza</w:t>
      </w:r>
    </w:p>
    <w:p w14:paraId="273A5932"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La vibrazione deve essere ponderata in frequenza secondo la curva prevista per il sistema mano-braccio. La ponderazione può essere ottenuta tramite:</w:t>
      </w:r>
    </w:p>
    <w:p w14:paraId="047C8D03" w14:textId="77777777" w:rsidR="001A5762" w:rsidRPr="001A5762" w:rsidRDefault="001A5762" w:rsidP="001A5762">
      <w:pPr>
        <w:numPr>
          <w:ilvl w:val="0"/>
          <w:numId w:val="2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filtri analogici; </w:t>
      </w:r>
    </w:p>
    <w:p w14:paraId="393A6842" w14:textId="77777777" w:rsidR="001A5762" w:rsidRPr="001A5762" w:rsidRDefault="001A5762" w:rsidP="001A5762">
      <w:pPr>
        <w:numPr>
          <w:ilvl w:val="0"/>
          <w:numId w:val="2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filtri digitali; </w:t>
      </w:r>
    </w:p>
    <w:p w14:paraId="10BE8059" w14:textId="77777777" w:rsidR="001A5762" w:rsidRPr="001A5762" w:rsidRDefault="001A5762" w:rsidP="001A5762">
      <w:pPr>
        <w:numPr>
          <w:ilvl w:val="0"/>
          <w:numId w:val="2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elaborazione di spettri in bande di terzo d’ottava; </w:t>
      </w:r>
    </w:p>
    <w:p w14:paraId="774E9E09" w14:textId="77777777" w:rsidR="001A5762" w:rsidRPr="001A5762" w:rsidRDefault="001A5762" w:rsidP="001A5762">
      <w:pPr>
        <w:numPr>
          <w:ilvl w:val="0"/>
          <w:numId w:val="2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elaborazione a banda stretta; </w:t>
      </w:r>
    </w:p>
    <w:p w14:paraId="1E11B8F5" w14:textId="77777777" w:rsidR="001A5762" w:rsidRPr="001A5762" w:rsidRDefault="001A5762" w:rsidP="001A5762">
      <w:pPr>
        <w:numPr>
          <w:ilvl w:val="0"/>
          <w:numId w:val="2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analisi FFT correttamente configurata. </w:t>
      </w:r>
    </w:p>
    <w:p w14:paraId="28F141E2"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Le analisi digitali devono garantire:</w:t>
      </w:r>
    </w:p>
    <w:p w14:paraId="4A793B64" w14:textId="77777777" w:rsidR="001A5762" w:rsidRPr="001A5762" w:rsidRDefault="001A5762" w:rsidP="001A5762">
      <w:pPr>
        <w:numPr>
          <w:ilvl w:val="0"/>
          <w:numId w:val="2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adeguata risoluzione alle basse frequenze; </w:t>
      </w:r>
    </w:p>
    <w:p w14:paraId="27E83F53" w14:textId="77777777" w:rsidR="001A5762" w:rsidRPr="001A5762" w:rsidRDefault="001A5762" w:rsidP="001A5762">
      <w:pPr>
        <w:numPr>
          <w:ilvl w:val="0"/>
          <w:numId w:val="2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frequenza di campionamento sufficiente per le alte frequenze; </w:t>
      </w:r>
    </w:p>
    <w:p w14:paraId="13D21E62" w14:textId="77777777" w:rsidR="001A5762" w:rsidRPr="001A5762" w:rsidRDefault="001A5762" w:rsidP="001A5762">
      <w:pPr>
        <w:numPr>
          <w:ilvl w:val="0"/>
          <w:numId w:val="2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assenza di aliasing; </w:t>
      </w:r>
    </w:p>
    <w:p w14:paraId="7EE45729" w14:textId="77777777" w:rsidR="001A5762" w:rsidRPr="001A5762" w:rsidRDefault="001A5762" w:rsidP="001A5762">
      <w:pPr>
        <w:numPr>
          <w:ilvl w:val="0"/>
          <w:numId w:val="2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corretta finestratura; </w:t>
      </w:r>
    </w:p>
    <w:p w14:paraId="18F0BDA0" w14:textId="77777777" w:rsidR="001A5762" w:rsidRPr="001A5762" w:rsidRDefault="001A5762" w:rsidP="001A5762">
      <w:pPr>
        <w:numPr>
          <w:ilvl w:val="0"/>
          <w:numId w:val="2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intervallo dinamico adeguato; </w:t>
      </w:r>
    </w:p>
    <w:p w14:paraId="66A7752B" w14:textId="77777777" w:rsidR="001A5762" w:rsidRPr="001A5762" w:rsidRDefault="001A5762" w:rsidP="001A5762">
      <w:pPr>
        <w:numPr>
          <w:ilvl w:val="0"/>
          <w:numId w:val="2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gestione corretta degli impulsi. </w:t>
      </w:r>
    </w:p>
    <w:p w14:paraId="4146EEDA"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Per utensili rotanti o roto-percussivi, una finestra di tipo Hanning può essere idonea. Per utensili impattivi a bassa frequenza di impatto può essere necessario un criterio di finestratura diverso, ad esempio finestre esponenziali o acquisizioni attivate sull’evento.</w:t>
      </w:r>
    </w:p>
    <w:p w14:paraId="5946012D" w14:textId="77777777" w:rsidR="001A5762" w:rsidRPr="001A5762" w:rsidRDefault="001A5762" w:rsidP="001A5762">
      <w:pPr>
        <w:spacing w:after="0"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pict w14:anchorId="3F51055D">
          <v:rect id="_x0000_i1043" style="width:0;height:1.5pt" o:hralign="center" o:hrstd="t" o:hr="t" fillcolor="#a0a0a0" stroked="f"/>
        </w:pict>
      </w:r>
    </w:p>
    <w:p w14:paraId="6DA80F56" w14:textId="77777777" w:rsidR="001A5762" w:rsidRPr="001A5762" w:rsidRDefault="001A5762" w:rsidP="001A5762">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1A5762">
        <w:rPr>
          <w:rFonts w:ascii="Times New Roman" w:eastAsia="Times New Roman" w:hAnsi="Times New Roman" w:cs="Times New Roman"/>
          <w:b/>
          <w:bCs/>
          <w:kern w:val="0"/>
          <w:sz w:val="36"/>
          <w:szCs w:val="36"/>
          <w:lang w:eastAsia="it-IT"/>
          <w14:ligatures w14:val="none"/>
        </w:rPr>
        <w:t>19. Registrazione dei dati</w:t>
      </w:r>
    </w:p>
    <w:p w14:paraId="636136F9"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Registrare il segnale grezzo o comunque non solo il risultato finale può essere molto utile. La registrazione consente:</w:t>
      </w:r>
    </w:p>
    <w:p w14:paraId="2386DB7B" w14:textId="77777777" w:rsidR="001A5762" w:rsidRPr="001A5762" w:rsidRDefault="001A5762" w:rsidP="001A5762">
      <w:pPr>
        <w:numPr>
          <w:ilvl w:val="0"/>
          <w:numId w:val="2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rianalisi successiva; </w:t>
      </w:r>
    </w:p>
    <w:p w14:paraId="079EBC2D" w14:textId="77777777" w:rsidR="001A5762" w:rsidRPr="001A5762" w:rsidRDefault="001A5762" w:rsidP="001A5762">
      <w:pPr>
        <w:numPr>
          <w:ilvl w:val="0"/>
          <w:numId w:val="2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controllo della qualità del segnale; </w:t>
      </w:r>
    </w:p>
    <w:p w14:paraId="6FA5D08E" w14:textId="77777777" w:rsidR="001A5762" w:rsidRPr="001A5762" w:rsidRDefault="001A5762" w:rsidP="001A5762">
      <w:pPr>
        <w:numPr>
          <w:ilvl w:val="0"/>
          <w:numId w:val="2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identificazione di saturazioni; </w:t>
      </w:r>
    </w:p>
    <w:p w14:paraId="473EB8FE" w14:textId="77777777" w:rsidR="001A5762" w:rsidRPr="001A5762" w:rsidRDefault="001A5762" w:rsidP="001A5762">
      <w:pPr>
        <w:numPr>
          <w:ilvl w:val="0"/>
          <w:numId w:val="2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analisi in frequenza; </w:t>
      </w:r>
    </w:p>
    <w:p w14:paraId="4C4BC735" w14:textId="77777777" w:rsidR="001A5762" w:rsidRPr="001A5762" w:rsidRDefault="001A5762" w:rsidP="001A5762">
      <w:pPr>
        <w:numPr>
          <w:ilvl w:val="0"/>
          <w:numId w:val="2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verifica di disturbi elettrici; </w:t>
      </w:r>
    </w:p>
    <w:p w14:paraId="12261B6A" w14:textId="77777777" w:rsidR="001A5762" w:rsidRPr="001A5762" w:rsidRDefault="001A5762" w:rsidP="001A5762">
      <w:pPr>
        <w:numPr>
          <w:ilvl w:val="0"/>
          <w:numId w:val="2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confronto fra fasi operative; </w:t>
      </w:r>
    </w:p>
    <w:p w14:paraId="5AF67F35" w14:textId="77777777" w:rsidR="001A5762" w:rsidRPr="001A5762" w:rsidRDefault="001A5762" w:rsidP="001A5762">
      <w:pPr>
        <w:numPr>
          <w:ilvl w:val="0"/>
          <w:numId w:val="2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individuazione del DC-shift; </w:t>
      </w:r>
    </w:p>
    <w:p w14:paraId="3D7AFBF5" w14:textId="77777777" w:rsidR="001A5762" w:rsidRPr="001A5762" w:rsidRDefault="001A5762" w:rsidP="001A5762">
      <w:pPr>
        <w:numPr>
          <w:ilvl w:val="0"/>
          <w:numId w:val="2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tracciabilità della misura. </w:t>
      </w:r>
    </w:p>
    <w:p w14:paraId="3220A877"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I sistemi analogici possono avere limiti di gamma dinamica e rumore, soprattutto alle basse frequenze. I sistemi digitali sono generalmente preferibili, ma devono essere impostati correttamente.</w:t>
      </w:r>
    </w:p>
    <w:p w14:paraId="29EBBB7E"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Sistemi con compressione dei dati devono essere evitati salvo dimostrazione che la compressione non alteri il segnale utile.</w:t>
      </w:r>
    </w:p>
    <w:p w14:paraId="53849794" w14:textId="77777777" w:rsidR="001A5762" w:rsidRPr="001A5762" w:rsidRDefault="001A5762" w:rsidP="001A5762">
      <w:pPr>
        <w:spacing w:after="0"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pict w14:anchorId="224795C2">
          <v:rect id="_x0000_i1044" style="width:0;height:1.5pt" o:hralign="center" o:hrstd="t" o:hr="t" fillcolor="#a0a0a0" stroked="f"/>
        </w:pict>
      </w:r>
    </w:p>
    <w:p w14:paraId="20B7FB8F" w14:textId="77777777" w:rsidR="001A5762" w:rsidRPr="001A5762" w:rsidRDefault="001A5762" w:rsidP="001A5762">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1A5762">
        <w:rPr>
          <w:rFonts w:ascii="Times New Roman" w:eastAsia="Times New Roman" w:hAnsi="Times New Roman" w:cs="Times New Roman"/>
          <w:b/>
          <w:bCs/>
          <w:kern w:val="0"/>
          <w:sz w:val="36"/>
          <w:szCs w:val="36"/>
          <w:lang w:eastAsia="it-IT"/>
          <w14:ligatures w14:val="none"/>
        </w:rPr>
        <w:t>20. Intervallo di misura e sovraccarico</w:t>
      </w:r>
    </w:p>
    <w:p w14:paraId="4D3A5AEA"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La scelta del range dello strumento è fondamentale.</w:t>
      </w:r>
    </w:p>
    <w:p w14:paraId="52BEA52A"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Un range troppo basso produce saturazione o clipping.</w:t>
      </w:r>
    </w:p>
    <w:p w14:paraId="76D31425"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Un range troppo alto peggiora il rapporto segnale-rumore.</w:t>
      </w:r>
    </w:p>
    <w:p w14:paraId="1AB8D21E"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La procedura pratica corretta è:</w:t>
      </w:r>
    </w:p>
    <w:p w14:paraId="3F619A59" w14:textId="77777777" w:rsidR="001A5762" w:rsidRPr="001A5762" w:rsidRDefault="001A5762" w:rsidP="001A5762">
      <w:pPr>
        <w:numPr>
          <w:ilvl w:val="0"/>
          <w:numId w:val="3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eseguire misure preliminari; </w:t>
      </w:r>
    </w:p>
    <w:p w14:paraId="1E6B0CD2" w14:textId="77777777" w:rsidR="001A5762" w:rsidRPr="001A5762" w:rsidRDefault="001A5762" w:rsidP="001A5762">
      <w:pPr>
        <w:numPr>
          <w:ilvl w:val="0"/>
          <w:numId w:val="3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verificare eventuali sovraccarichi; </w:t>
      </w:r>
    </w:p>
    <w:p w14:paraId="0BD78885" w14:textId="77777777" w:rsidR="001A5762" w:rsidRPr="001A5762" w:rsidRDefault="001A5762" w:rsidP="001A5762">
      <w:pPr>
        <w:numPr>
          <w:ilvl w:val="0"/>
          <w:numId w:val="3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scegliere il range più basso che non saturi; </w:t>
      </w:r>
    </w:p>
    <w:p w14:paraId="669CFA94" w14:textId="77777777" w:rsidR="001A5762" w:rsidRPr="001A5762" w:rsidRDefault="001A5762" w:rsidP="001A5762">
      <w:pPr>
        <w:numPr>
          <w:ilvl w:val="0"/>
          <w:numId w:val="3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ripetere la verifica nelle condizioni più gravose; </w:t>
      </w:r>
    </w:p>
    <w:p w14:paraId="2F45FCAC" w14:textId="77777777" w:rsidR="001A5762" w:rsidRPr="001A5762" w:rsidRDefault="001A5762" w:rsidP="001A5762">
      <w:pPr>
        <w:numPr>
          <w:ilvl w:val="0"/>
          <w:numId w:val="3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documentare eventuali overload o misure scartate. </w:t>
      </w:r>
    </w:p>
    <w:p w14:paraId="2AFB2475"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La saturazione non è sempre evidente se si guarda solo il valore finale. Per questo è utile disporre di registrazione temporale o spettro.</w:t>
      </w:r>
    </w:p>
    <w:p w14:paraId="7FB26B66" w14:textId="77777777" w:rsidR="001A5762" w:rsidRPr="001A5762" w:rsidRDefault="001A5762" w:rsidP="001A5762">
      <w:pPr>
        <w:spacing w:after="0"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pict w14:anchorId="2F48E634">
          <v:rect id="_x0000_i1045" style="width:0;height:1.5pt" o:hralign="center" o:hrstd="t" o:hr="t" fillcolor="#a0a0a0" stroked="f"/>
        </w:pict>
      </w:r>
    </w:p>
    <w:p w14:paraId="7ACF3285" w14:textId="77777777" w:rsidR="001A5762" w:rsidRPr="001A5762" w:rsidRDefault="001A5762" w:rsidP="001A5762">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1A5762">
        <w:rPr>
          <w:rFonts w:ascii="Times New Roman" w:eastAsia="Times New Roman" w:hAnsi="Times New Roman" w:cs="Times New Roman"/>
          <w:b/>
          <w:bCs/>
          <w:kern w:val="0"/>
          <w:sz w:val="36"/>
          <w:szCs w:val="36"/>
          <w:lang w:eastAsia="it-IT"/>
          <w14:ligatures w14:val="none"/>
        </w:rPr>
        <w:t>21. Tempi di media</w:t>
      </w:r>
    </w:p>
    <w:p w14:paraId="79D20BED"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La norma richiede valori efficaci </w:t>
      </w:r>
      <w:r w:rsidRPr="001A5762">
        <w:rPr>
          <w:rFonts w:ascii="Times New Roman" w:eastAsia="Times New Roman" w:hAnsi="Times New Roman" w:cs="Times New Roman"/>
          <w:b/>
          <w:bCs/>
          <w:kern w:val="0"/>
          <w:sz w:val="24"/>
          <w:szCs w:val="24"/>
          <w:lang w:eastAsia="it-IT"/>
          <w14:ligatures w14:val="none"/>
        </w:rPr>
        <w:t>r.m.s.</w:t>
      </w:r>
      <w:r w:rsidRPr="001A5762">
        <w:rPr>
          <w:rFonts w:ascii="Times New Roman" w:eastAsia="Times New Roman" w:hAnsi="Times New Roman" w:cs="Times New Roman"/>
          <w:kern w:val="0"/>
          <w:sz w:val="24"/>
          <w:szCs w:val="24"/>
          <w:lang w:eastAsia="it-IT"/>
          <w14:ligatures w14:val="none"/>
        </w:rPr>
        <w:t xml:space="preserve"> mediati linearmente su periodi rappresentativi.</w:t>
      </w:r>
    </w:p>
    <w:p w14:paraId="0A208DCB"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La media lineare nel tempo è preferibile. La media esponenziale dovrebbe essere usata solo quando lo strumento non consente la media lineare e il segnale è sufficientemente costante.</w:t>
      </w:r>
    </w:p>
    <w:p w14:paraId="1DEC609E"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La media deve essere coerente con l’operazione:</w:t>
      </w:r>
    </w:p>
    <w:p w14:paraId="104345E6" w14:textId="77777777" w:rsidR="001A5762" w:rsidRPr="001A5762" w:rsidRDefault="001A5762" w:rsidP="001A5762">
      <w:pPr>
        <w:numPr>
          <w:ilvl w:val="0"/>
          <w:numId w:val="3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ciclo completo se si vuole rappresentare il ciclo; </w:t>
      </w:r>
    </w:p>
    <w:p w14:paraId="7FDD3A61" w14:textId="77777777" w:rsidR="001A5762" w:rsidRPr="001A5762" w:rsidRDefault="001A5762" w:rsidP="001A5762">
      <w:pPr>
        <w:numPr>
          <w:ilvl w:val="0"/>
          <w:numId w:val="3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fase attiva se si vuole rappresentare la sola fase attiva; </w:t>
      </w:r>
    </w:p>
    <w:p w14:paraId="6515936C" w14:textId="77777777" w:rsidR="001A5762" w:rsidRPr="001A5762" w:rsidRDefault="001A5762" w:rsidP="001A5762">
      <w:pPr>
        <w:numPr>
          <w:ilvl w:val="0"/>
          <w:numId w:val="3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serie di impulsi se si applica il metodo a durata fissa; </w:t>
      </w:r>
    </w:p>
    <w:p w14:paraId="07C57D90" w14:textId="77777777" w:rsidR="001A5762" w:rsidRPr="001A5762" w:rsidRDefault="001A5762" w:rsidP="001A5762">
      <w:pPr>
        <w:numPr>
          <w:ilvl w:val="0"/>
          <w:numId w:val="3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campioni multipli se il processo è variabile. </w:t>
      </w:r>
    </w:p>
    <w:p w14:paraId="3E6EC34C" w14:textId="77777777" w:rsidR="001A5762" w:rsidRPr="001A5762" w:rsidRDefault="001A5762" w:rsidP="001A5762">
      <w:pPr>
        <w:spacing w:after="0"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pict w14:anchorId="1AB4319C">
          <v:rect id="_x0000_i1046" style="width:0;height:1.5pt" o:hralign="center" o:hrstd="t" o:hr="t" fillcolor="#a0a0a0" stroked="f"/>
        </w:pict>
      </w:r>
    </w:p>
    <w:p w14:paraId="3A47071D" w14:textId="77777777" w:rsidR="001A5762" w:rsidRPr="001A5762" w:rsidRDefault="001A5762" w:rsidP="001A5762">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1A5762">
        <w:rPr>
          <w:rFonts w:ascii="Times New Roman" w:eastAsia="Times New Roman" w:hAnsi="Times New Roman" w:cs="Times New Roman"/>
          <w:b/>
          <w:bCs/>
          <w:kern w:val="0"/>
          <w:sz w:val="36"/>
          <w:szCs w:val="36"/>
          <w:lang w:eastAsia="it-IT"/>
          <w14:ligatures w14:val="none"/>
        </w:rPr>
        <w:t>22. Errori e disturbi nella misurazione</w:t>
      </w:r>
    </w:p>
    <w:p w14:paraId="51E8A878" w14:textId="77777777" w:rsidR="001A5762" w:rsidRPr="001A5762" w:rsidRDefault="001A5762" w:rsidP="001A5762">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1A5762">
        <w:rPr>
          <w:rFonts w:ascii="Times New Roman" w:eastAsia="Times New Roman" w:hAnsi="Times New Roman" w:cs="Times New Roman"/>
          <w:b/>
          <w:bCs/>
          <w:kern w:val="0"/>
          <w:sz w:val="27"/>
          <w:szCs w:val="27"/>
          <w:lang w:eastAsia="it-IT"/>
          <w14:ligatures w14:val="none"/>
        </w:rPr>
        <w:t>22.1 Connessioni e cavi</w:t>
      </w:r>
    </w:p>
    <w:p w14:paraId="6593E1A0"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I problemi di cablaggio sono fra le cause più comuni di misure errate.</w:t>
      </w:r>
    </w:p>
    <w:p w14:paraId="7543B5C0"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Possono verificarsi:</w:t>
      </w:r>
    </w:p>
    <w:p w14:paraId="41A085E7" w14:textId="77777777" w:rsidR="001A5762" w:rsidRPr="001A5762" w:rsidRDefault="001A5762" w:rsidP="001A5762">
      <w:pPr>
        <w:numPr>
          <w:ilvl w:val="0"/>
          <w:numId w:val="3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perdita di segnale; </w:t>
      </w:r>
    </w:p>
    <w:p w14:paraId="463DD233" w14:textId="77777777" w:rsidR="001A5762" w:rsidRPr="001A5762" w:rsidRDefault="001A5762" w:rsidP="001A5762">
      <w:pPr>
        <w:numPr>
          <w:ilvl w:val="0"/>
          <w:numId w:val="3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falsi offset; </w:t>
      </w:r>
    </w:p>
    <w:p w14:paraId="4CB5BBDA" w14:textId="77777777" w:rsidR="001A5762" w:rsidRPr="001A5762" w:rsidRDefault="001A5762" w:rsidP="001A5762">
      <w:pPr>
        <w:numPr>
          <w:ilvl w:val="0"/>
          <w:numId w:val="3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disturbi intermittenti; </w:t>
      </w:r>
    </w:p>
    <w:p w14:paraId="72F4856A" w14:textId="77777777" w:rsidR="001A5762" w:rsidRPr="001A5762" w:rsidRDefault="001A5762" w:rsidP="001A5762">
      <w:pPr>
        <w:numPr>
          <w:ilvl w:val="0"/>
          <w:numId w:val="3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rumore da rete elettrica; </w:t>
      </w:r>
    </w:p>
    <w:p w14:paraId="29AF30F1" w14:textId="77777777" w:rsidR="001A5762" w:rsidRPr="001A5762" w:rsidRDefault="001A5762" w:rsidP="001A5762">
      <w:pPr>
        <w:numPr>
          <w:ilvl w:val="0"/>
          <w:numId w:val="3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sollecitazioni meccaniche sul connettore; </w:t>
      </w:r>
    </w:p>
    <w:p w14:paraId="40F543B9" w14:textId="77777777" w:rsidR="001A5762" w:rsidRPr="001A5762" w:rsidRDefault="001A5762" w:rsidP="001A5762">
      <w:pPr>
        <w:numPr>
          <w:ilvl w:val="0"/>
          <w:numId w:val="3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rottura della schermatura; </w:t>
      </w:r>
    </w:p>
    <w:p w14:paraId="1C33F690" w14:textId="77777777" w:rsidR="001A5762" w:rsidRPr="001A5762" w:rsidRDefault="001A5762" w:rsidP="001A5762">
      <w:pPr>
        <w:numPr>
          <w:ilvl w:val="0"/>
          <w:numId w:val="3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falsi segnali dovuti al movimento del cavo. </w:t>
      </w:r>
    </w:p>
    <w:p w14:paraId="1086AA70"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I cavi devono essere fissati vicino al trasduttore, evitando che vibrino liberamente. Sugli utensili pneumatici può essere utile fissare il cavo lungo il tubo dell’aria.</w:t>
      </w:r>
    </w:p>
    <w:p w14:paraId="1945400A" w14:textId="77777777" w:rsidR="001A5762" w:rsidRPr="001A5762" w:rsidRDefault="001A5762" w:rsidP="001A5762">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1A5762">
        <w:rPr>
          <w:rFonts w:ascii="Times New Roman" w:eastAsia="Times New Roman" w:hAnsi="Times New Roman" w:cs="Times New Roman"/>
          <w:b/>
          <w:bCs/>
          <w:kern w:val="0"/>
          <w:sz w:val="27"/>
          <w:szCs w:val="27"/>
          <w:lang w:eastAsia="it-IT"/>
          <w14:ligatures w14:val="none"/>
        </w:rPr>
        <w:t>22.2 Interferenze elettromagnetiche</w:t>
      </w:r>
    </w:p>
    <w:p w14:paraId="10B67FB3"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Le interferenze elettriche, magnetiche o elettromagnetiche possono alterare la misura. Le contromisure includono:</w:t>
      </w:r>
    </w:p>
    <w:p w14:paraId="444DB51E" w14:textId="77777777" w:rsidR="001A5762" w:rsidRPr="001A5762" w:rsidRDefault="001A5762" w:rsidP="001A5762">
      <w:pPr>
        <w:numPr>
          <w:ilvl w:val="0"/>
          <w:numId w:val="3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cavi schermati; </w:t>
      </w:r>
    </w:p>
    <w:p w14:paraId="742A177D" w14:textId="77777777" w:rsidR="001A5762" w:rsidRPr="001A5762" w:rsidRDefault="001A5762" w:rsidP="001A5762">
      <w:pPr>
        <w:numPr>
          <w:ilvl w:val="0"/>
          <w:numId w:val="3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doppini; </w:t>
      </w:r>
    </w:p>
    <w:p w14:paraId="0DD3FD37" w14:textId="77777777" w:rsidR="001A5762" w:rsidRPr="001A5762" w:rsidRDefault="001A5762" w:rsidP="001A5762">
      <w:pPr>
        <w:numPr>
          <w:ilvl w:val="0"/>
          <w:numId w:val="3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messa a terra della schermatura a una sola estremità; </w:t>
      </w:r>
    </w:p>
    <w:p w14:paraId="18A5E28D" w14:textId="77777777" w:rsidR="001A5762" w:rsidRPr="001A5762" w:rsidRDefault="001A5762" w:rsidP="001A5762">
      <w:pPr>
        <w:numPr>
          <w:ilvl w:val="0"/>
          <w:numId w:val="3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amplificatori differenziali; </w:t>
      </w:r>
    </w:p>
    <w:p w14:paraId="2EF0FE36" w14:textId="77777777" w:rsidR="001A5762" w:rsidRPr="001A5762" w:rsidRDefault="001A5762" w:rsidP="001A5762">
      <w:pPr>
        <w:numPr>
          <w:ilvl w:val="0"/>
          <w:numId w:val="3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evitare percorsi paralleli ai cavi di alimentazione; </w:t>
      </w:r>
    </w:p>
    <w:p w14:paraId="6E551FED" w14:textId="77777777" w:rsidR="001A5762" w:rsidRPr="001A5762" w:rsidRDefault="001A5762" w:rsidP="001A5762">
      <w:pPr>
        <w:numPr>
          <w:ilvl w:val="0"/>
          <w:numId w:val="3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isolamento elettrico fra accelerometro e superficie vibrante quando necessario. </w:t>
      </w:r>
    </w:p>
    <w:p w14:paraId="52B6BDC9"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Il problema è insidioso perché molte macchine elettriche generano vibrazioni con frequenze correlate alla rete elettrica; distinguere vibrazione reale e disturbo elettrico può non essere immediato.</w:t>
      </w:r>
    </w:p>
    <w:p w14:paraId="479B9712" w14:textId="77777777" w:rsidR="001A5762" w:rsidRPr="001A5762" w:rsidRDefault="001A5762" w:rsidP="001A5762">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1A5762">
        <w:rPr>
          <w:rFonts w:ascii="Times New Roman" w:eastAsia="Times New Roman" w:hAnsi="Times New Roman" w:cs="Times New Roman"/>
          <w:b/>
          <w:bCs/>
          <w:kern w:val="0"/>
          <w:sz w:val="27"/>
          <w:szCs w:val="27"/>
          <w:lang w:eastAsia="it-IT"/>
          <w14:ligatures w14:val="none"/>
        </w:rPr>
        <w:t>22.3 Effetto triboelettrico</w:t>
      </w:r>
    </w:p>
    <w:p w14:paraId="36FF5938"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Nei sistemi piezoelettrici ad alta impedenza, la deformazione o vibrazione del cavo può generare un segnale elettrico spurio. Per ridurre il rischio:</w:t>
      </w:r>
    </w:p>
    <w:p w14:paraId="7D0E7E59" w14:textId="77777777" w:rsidR="001A5762" w:rsidRPr="001A5762" w:rsidRDefault="001A5762" w:rsidP="001A5762">
      <w:pPr>
        <w:numPr>
          <w:ilvl w:val="0"/>
          <w:numId w:val="3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fissare il cavo vicino all’accelerometro; </w:t>
      </w:r>
    </w:p>
    <w:p w14:paraId="301227B3" w14:textId="77777777" w:rsidR="001A5762" w:rsidRPr="001A5762" w:rsidRDefault="001A5762" w:rsidP="001A5762">
      <w:pPr>
        <w:numPr>
          <w:ilvl w:val="0"/>
          <w:numId w:val="3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evitare cavi che sbattono o oscillano; </w:t>
      </w:r>
    </w:p>
    <w:p w14:paraId="4389D22C" w14:textId="77777777" w:rsidR="001A5762" w:rsidRPr="001A5762" w:rsidRDefault="001A5762" w:rsidP="001A5762">
      <w:pPr>
        <w:numPr>
          <w:ilvl w:val="0"/>
          <w:numId w:val="3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usare cavi idonei per misure dinamiche; </w:t>
      </w:r>
    </w:p>
    <w:p w14:paraId="1950BB27" w14:textId="77777777" w:rsidR="001A5762" w:rsidRPr="001A5762" w:rsidRDefault="001A5762" w:rsidP="001A5762">
      <w:pPr>
        <w:numPr>
          <w:ilvl w:val="0"/>
          <w:numId w:val="3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proteggere il collegamento da trazioni e piegature. </w:t>
      </w:r>
    </w:p>
    <w:p w14:paraId="4928807D" w14:textId="77777777" w:rsidR="001A5762" w:rsidRPr="001A5762" w:rsidRDefault="001A5762" w:rsidP="001A5762">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1A5762">
        <w:rPr>
          <w:rFonts w:ascii="Times New Roman" w:eastAsia="Times New Roman" w:hAnsi="Times New Roman" w:cs="Times New Roman"/>
          <w:b/>
          <w:bCs/>
          <w:kern w:val="0"/>
          <w:sz w:val="27"/>
          <w:szCs w:val="27"/>
          <w:lang w:eastAsia="it-IT"/>
          <w14:ligatures w14:val="none"/>
        </w:rPr>
        <w:t>22.4 DC-shift</w:t>
      </w:r>
    </w:p>
    <w:p w14:paraId="31D61387"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Il DC-shift è una distorsione tipica degli accelerometri piezoelettrici sottoposti a forti transitori ad alta frequenza. Può generare una falsa componente a bassa frequenza, alterando il valore ponderato.</w:t>
      </w:r>
    </w:p>
    <w:p w14:paraId="7CB7ECE5"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È particolarmente critico con:</w:t>
      </w:r>
    </w:p>
    <w:p w14:paraId="3707F8A4" w14:textId="77777777" w:rsidR="001A5762" w:rsidRPr="001A5762" w:rsidRDefault="001A5762" w:rsidP="001A5762">
      <w:pPr>
        <w:numPr>
          <w:ilvl w:val="0"/>
          <w:numId w:val="3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utensili percussivi; </w:t>
      </w:r>
    </w:p>
    <w:p w14:paraId="47DA7156" w14:textId="77777777" w:rsidR="001A5762" w:rsidRPr="001A5762" w:rsidRDefault="001A5762" w:rsidP="001A5762">
      <w:pPr>
        <w:numPr>
          <w:ilvl w:val="0"/>
          <w:numId w:val="3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utensili roto-percussivi; </w:t>
      </w:r>
    </w:p>
    <w:p w14:paraId="223ACE34" w14:textId="77777777" w:rsidR="001A5762" w:rsidRPr="001A5762" w:rsidRDefault="001A5762" w:rsidP="001A5762">
      <w:pPr>
        <w:numPr>
          <w:ilvl w:val="0"/>
          <w:numId w:val="3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martelli pneumatici; </w:t>
      </w:r>
    </w:p>
    <w:p w14:paraId="45057230" w14:textId="77777777" w:rsidR="001A5762" w:rsidRPr="001A5762" w:rsidRDefault="001A5762" w:rsidP="001A5762">
      <w:pPr>
        <w:numPr>
          <w:ilvl w:val="0"/>
          <w:numId w:val="3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scalpelli; </w:t>
      </w:r>
    </w:p>
    <w:p w14:paraId="7CFA7858" w14:textId="77777777" w:rsidR="001A5762" w:rsidRPr="001A5762" w:rsidRDefault="001A5762" w:rsidP="001A5762">
      <w:pPr>
        <w:numPr>
          <w:ilvl w:val="0"/>
          <w:numId w:val="3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macchine con shock elevati; </w:t>
      </w:r>
    </w:p>
    <w:p w14:paraId="2FE7D12A" w14:textId="77777777" w:rsidR="001A5762" w:rsidRPr="001A5762" w:rsidRDefault="001A5762" w:rsidP="001A5762">
      <w:pPr>
        <w:numPr>
          <w:ilvl w:val="0"/>
          <w:numId w:val="3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utensili privi di smorzamento efficace. </w:t>
      </w:r>
    </w:p>
    <w:p w14:paraId="6B500236"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Il DC-shift può essere individuato tramite analisi in frequenza: compaiono componenti anomale a bassa frequenza non coerenti con il movimento reale osservabile. Un controllo utile consiste nel convertire l’accelerazione non ponderata in spostamento stimato:</w:t>
      </w:r>
    </w:p>
    <w:p w14:paraId="7771B62B" w14:textId="77777777" w:rsidR="001A5762" w:rsidRPr="001A5762" w:rsidRDefault="001A5762" w:rsidP="001A5762">
      <w:pPr>
        <w:spacing w:after="0" w:line="240" w:lineRule="auto"/>
        <w:rPr>
          <w:rFonts w:ascii="Times New Roman" w:eastAsia="Times New Roman" w:hAnsi="Times New Roman" w:cs="Times New Roman"/>
          <w:kern w:val="0"/>
          <w:sz w:val="24"/>
          <w:szCs w:val="24"/>
          <w:lang w:eastAsia="it-IT"/>
          <w14:ligatures w14:val="none"/>
        </w:rPr>
      </w:pPr>
      <m:oMathPara>
        <m:oMath>
          <m:r>
            <w:rPr>
              <w:rFonts w:ascii="Cambria Math" w:eastAsia="Times New Roman" w:hAnsi="Cambria Math" w:cs="Times New Roman"/>
              <w:kern w:val="0"/>
              <w:sz w:val="24"/>
              <w:szCs w:val="24"/>
              <w:lang w:eastAsia="it-IT"/>
              <w14:ligatures w14:val="none"/>
            </w:rPr>
            <m:t>d=</m:t>
          </m:r>
          <m:f>
            <m:fPr>
              <m:ctrlPr>
                <w:rPr>
                  <w:rFonts w:ascii="Cambria Math" w:eastAsia="Times New Roman" w:hAnsi="Cambria Math" w:cs="Times New Roman"/>
                  <w:kern w:val="0"/>
                  <w:sz w:val="24"/>
                  <w:szCs w:val="24"/>
                  <w:lang w:eastAsia="it-IT"/>
                  <w14:ligatures w14:val="none"/>
                </w:rPr>
              </m:ctrlPr>
            </m:fPr>
            <m:num>
              <m:r>
                <w:rPr>
                  <w:rFonts w:ascii="Cambria Math" w:eastAsia="Times New Roman" w:hAnsi="Cambria Math" w:cs="Times New Roman"/>
                  <w:kern w:val="0"/>
                  <w:sz w:val="24"/>
                  <w:szCs w:val="24"/>
                  <w:lang w:eastAsia="it-IT"/>
                  <w14:ligatures w14:val="none"/>
                </w:rPr>
                <m:t>a</m:t>
              </m:r>
            </m:num>
            <m:den>
              <m:r>
                <w:rPr>
                  <w:rFonts w:ascii="Cambria Math" w:eastAsia="Times New Roman" w:hAnsi="Cambria Math" w:cs="Times New Roman"/>
                  <w:kern w:val="0"/>
                  <w:sz w:val="24"/>
                  <w:szCs w:val="24"/>
                  <w:lang w:eastAsia="it-IT"/>
                  <w14:ligatures w14:val="none"/>
                </w:rPr>
                <m:t>4</m:t>
              </m:r>
              <m:sSup>
                <m:sSupPr>
                  <m:ctrlPr>
                    <w:rPr>
                      <w:rFonts w:ascii="Cambria Math" w:eastAsia="Times New Roman" w:hAnsi="Cambria Math" w:cs="Times New Roman"/>
                      <w:kern w:val="0"/>
                      <w:sz w:val="24"/>
                      <w:szCs w:val="24"/>
                      <w:lang w:eastAsia="it-IT"/>
                      <w14:ligatures w14:val="none"/>
                    </w:rPr>
                  </m:ctrlPr>
                </m:sSupPr>
                <m:e>
                  <m:r>
                    <w:rPr>
                      <w:rFonts w:ascii="Cambria Math" w:eastAsia="Times New Roman" w:hAnsi="Cambria Math" w:cs="Times New Roman"/>
                      <w:kern w:val="0"/>
                      <w:sz w:val="24"/>
                      <w:szCs w:val="24"/>
                      <w:lang w:eastAsia="it-IT"/>
                      <w14:ligatures w14:val="none"/>
                    </w:rPr>
                    <m:t>π</m:t>
                  </m:r>
                </m:e>
                <m:sup>
                  <m:r>
                    <w:rPr>
                      <w:rFonts w:ascii="Cambria Math" w:eastAsia="Times New Roman" w:hAnsi="Cambria Math" w:cs="Times New Roman"/>
                      <w:kern w:val="0"/>
                      <w:sz w:val="24"/>
                      <w:szCs w:val="24"/>
                      <w:lang w:eastAsia="it-IT"/>
                      <w14:ligatures w14:val="none"/>
                    </w:rPr>
                    <m:t>2</m:t>
                  </m:r>
                </m:sup>
              </m:sSup>
              <m:sSup>
                <m:sSupPr>
                  <m:ctrlPr>
                    <w:rPr>
                      <w:rFonts w:ascii="Cambria Math" w:eastAsia="Times New Roman" w:hAnsi="Cambria Math" w:cs="Times New Roman"/>
                      <w:kern w:val="0"/>
                      <w:sz w:val="24"/>
                      <w:szCs w:val="24"/>
                      <w:lang w:eastAsia="it-IT"/>
                      <w14:ligatures w14:val="none"/>
                    </w:rPr>
                  </m:ctrlPr>
                </m:sSupPr>
                <m:e>
                  <m:r>
                    <w:rPr>
                      <w:rFonts w:ascii="Cambria Math" w:eastAsia="Times New Roman" w:hAnsi="Cambria Math" w:cs="Times New Roman"/>
                      <w:kern w:val="0"/>
                      <w:sz w:val="24"/>
                      <w:szCs w:val="24"/>
                      <w:lang w:eastAsia="it-IT"/>
                      <w14:ligatures w14:val="none"/>
                    </w:rPr>
                    <m:t>f</m:t>
                  </m:r>
                </m:e>
                <m:sup>
                  <m:r>
                    <w:rPr>
                      <w:rFonts w:ascii="Cambria Math" w:eastAsia="Times New Roman" w:hAnsi="Cambria Math" w:cs="Times New Roman"/>
                      <w:kern w:val="0"/>
                      <w:sz w:val="24"/>
                      <w:szCs w:val="24"/>
                      <w:lang w:eastAsia="it-IT"/>
                      <w14:ligatures w14:val="none"/>
                    </w:rPr>
                    <m:t>2</m:t>
                  </m:r>
                </m:sup>
              </m:sSup>
            </m:den>
          </m:f>
          <m:r>
            <w:rPr>
              <w:rFonts w:ascii="Cambria Math" w:eastAsia="Times New Roman" w:hAnsi="Cambria Math" w:cs="Times New Roman"/>
              <w:kern w:val="0"/>
              <w:sz w:val="24"/>
              <w:szCs w:val="24"/>
              <w:lang w:eastAsia="it-IT"/>
              <w14:ligatures w14:val="none"/>
            </w:rPr>
            <w:br/>
          </m:r>
        </m:oMath>
      </m:oMathPara>
    </w:p>
    <w:p w14:paraId="606686D5"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dove:</w:t>
      </w:r>
    </w:p>
    <w:p w14:paraId="584F72EB" w14:textId="77777777" w:rsidR="001A5762" w:rsidRPr="001A5762" w:rsidRDefault="001A5762" w:rsidP="001A5762">
      <w:pPr>
        <w:numPr>
          <w:ilvl w:val="0"/>
          <w:numId w:val="3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m:oMath>
        <m:r>
          <w:rPr>
            <w:rFonts w:ascii="Cambria Math" w:eastAsia="Times New Roman" w:hAnsi="Cambria Math" w:cs="Times New Roman"/>
            <w:kern w:val="0"/>
            <w:sz w:val="24"/>
            <w:szCs w:val="24"/>
            <w:lang w:eastAsia="it-IT"/>
            <w14:ligatures w14:val="none"/>
          </w:rPr>
          <m:t>d</m:t>
        </m:r>
      </m:oMath>
      <w:r w:rsidRPr="001A5762">
        <w:rPr>
          <w:rFonts w:ascii="Times New Roman" w:eastAsia="Times New Roman" w:hAnsi="Times New Roman" w:cs="Times New Roman"/>
          <w:kern w:val="0"/>
          <w:sz w:val="24"/>
          <w:szCs w:val="24"/>
          <w:lang w:eastAsia="it-IT"/>
          <w14:ligatures w14:val="none"/>
        </w:rPr>
        <w:t xml:space="preserve">è lo spostamento; </w:t>
      </w:r>
    </w:p>
    <w:p w14:paraId="7AF87D88" w14:textId="77777777" w:rsidR="001A5762" w:rsidRPr="001A5762" w:rsidRDefault="001A5762" w:rsidP="001A5762">
      <w:pPr>
        <w:numPr>
          <w:ilvl w:val="0"/>
          <w:numId w:val="3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m:oMath>
        <m:r>
          <w:rPr>
            <w:rFonts w:ascii="Cambria Math" w:eastAsia="Times New Roman" w:hAnsi="Cambria Math" w:cs="Times New Roman"/>
            <w:kern w:val="0"/>
            <w:sz w:val="24"/>
            <w:szCs w:val="24"/>
            <w:lang w:eastAsia="it-IT"/>
            <w14:ligatures w14:val="none"/>
          </w:rPr>
          <m:t>a</m:t>
        </m:r>
      </m:oMath>
      <w:r w:rsidRPr="001A5762">
        <w:rPr>
          <w:rFonts w:ascii="Times New Roman" w:eastAsia="Times New Roman" w:hAnsi="Times New Roman" w:cs="Times New Roman"/>
          <w:kern w:val="0"/>
          <w:sz w:val="24"/>
          <w:szCs w:val="24"/>
          <w:lang w:eastAsia="it-IT"/>
          <w14:ligatures w14:val="none"/>
        </w:rPr>
        <w:t xml:space="preserve">è l’accelerazione; </w:t>
      </w:r>
    </w:p>
    <w:p w14:paraId="29F4B448" w14:textId="77777777" w:rsidR="001A5762" w:rsidRPr="001A5762" w:rsidRDefault="001A5762" w:rsidP="001A5762">
      <w:pPr>
        <w:numPr>
          <w:ilvl w:val="0"/>
          <w:numId w:val="3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m:oMath>
        <m:r>
          <w:rPr>
            <w:rFonts w:ascii="Cambria Math" w:eastAsia="Times New Roman" w:hAnsi="Cambria Math" w:cs="Times New Roman"/>
            <w:kern w:val="0"/>
            <w:sz w:val="24"/>
            <w:szCs w:val="24"/>
            <w:lang w:eastAsia="it-IT"/>
            <w14:ligatures w14:val="none"/>
          </w:rPr>
          <m:t>f</m:t>
        </m:r>
      </m:oMath>
      <w:r w:rsidRPr="001A5762">
        <w:rPr>
          <w:rFonts w:ascii="Times New Roman" w:eastAsia="Times New Roman" w:hAnsi="Times New Roman" w:cs="Times New Roman"/>
          <w:kern w:val="0"/>
          <w:sz w:val="24"/>
          <w:szCs w:val="24"/>
          <w:lang w:eastAsia="it-IT"/>
          <w14:ligatures w14:val="none"/>
        </w:rPr>
        <w:t xml:space="preserve">è la frequenza. </w:t>
      </w:r>
    </w:p>
    <w:p w14:paraId="2BB4FAF6"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Se lo spostamento calcolato è chiaramente incompatibile con il movimento fisico osservabile del trasduttore, la misura è sospetta.</w:t>
      </w:r>
    </w:p>
    <w:p w14:paraId="590C69CF"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Una misura affetta da DC-shift deve essere scartata. Non è corretto “ripararla” eliminando bande di frequenza scomode.</w:t>
      </w:r>
    </w:p>
    <w:p w14:paraId="4C441E1D" w14:textId="77777777" w:rsidR="001A5762" w:rsidRPr="001A5762" w:rsidRDefault="001A5762" w:rsidP="001A5762">
      <w:pPr>
        <w:spacing w:after="0"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pict w14:anchorId="0DDFE38C">
          <v:rect id="_x0000_i1047" style="width:0;height:1.5pt" o:hralign="center" o:hrstd="t" o:hr="t" fillcolor="#a0a0a0" stroked="f"/>
        </w:pict>
      </w:r>
    </w:p>
    <w:p w14:paraId="6C44184C" w14:textId="77777777" w:rsidR="001A5762" w:rsidRPr="001A5762" w:rsidRDefault="001A5762" w:rsidP="001A5762">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1A5762">
        <w:rPr>
          <w:rFonts w:ascii="Times New Roman" w:eastAsia="Times New Roman" w:hAnsi="Times New Roman" w:cs="Times New Roman"/>
          <w:b/>
          <w:bCs/>
          <w:kern w:val="0"/>
          <w:sz w:val="36"/>
          <w:szCs w:val="36"/>
          <w:lang w:eastAsia="it-IT"/>
          <w14:ligatures w14:val="none"/>
        </w:rPr>
        <w:t>23. Filtri meccanici</w:t>
      </w:r>
    </w:p>
    <w:p w14:paraId="0B650CAE"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I filtri meccanici servono a ridurre il rischio di sovraccarico dell’accelerometro e di DC-shift, attenuando componenti ad altissima frequenza non pertinenti alla valutazione mano-braccio.</w:t>
      </w:r>
    </w:p>
    <w:p w14:paraId="3EA4266F"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Un filtro meccanico deve:</w:t>
      </w:r>
    </w:p>
    <w:p w14:paraId="3A634525" w14:textId="77777777" w:rsidR="001A5762" w:rsidRPr="001A5762" w:rsidRDefault="001A5762" w:rsidP="001A5762">
      <w:pPr>
        <w:numPr>
          <w:ilvl w:val="0"/>
          <w:numId w:val="3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attenuare le frequenze responsabili del sovraccarico; </w:t>
      </w:r>
    </w:p>
    <w:p w14:paraId="0D606799" w14:textId="77777777" w:rsidR="001A5762" w:rsidRPr="001A5762" w:rsidRDefault="001A5762" w:rsidP="001A5762">
      <w:pPr>
        <w:numPr>
          <w:ilvl w:val="0"/>
          <w:numId w:val="3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non alterare la risposta nella banda di interesse fino a 1 250 Hz; </w:t>
      </w:r>
    </w:p>
    <w:p w14:paraId="4673132D" w14:textId="77777777" w:rsidR="001A5762" w:rsidRPr="001A5762" w:rsidRDefault="001A5762" w:rsidP="001A5762">
      <w:pPr>
        <w:numPr>
          <w:ilvl w:val="0"/>
          <w:numId w:val="3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essere compatibile con la massa dell’accelerometro; </w:t>
      </w:r>
    </w:p>
    <w:p w14:paraId="47B380D6" w14:textId="77777777" w:rsidR="001A5762" w:rsidRPr="001A5762" w:rsidRDefault="001A5762" w:rsidP="001A5762">
      <w:pPr>
        <w:numPr>
          <w:ilvl w:val="0"/>
          <w:numId w:val="3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non introdurre risonanze; </w:t>
      </w:r>
    </w:p>
    <w:p w14:paraId="4C626344" w14:textId="77777777" w:rsidR="001A5762" w:rsidRPr="001A5762" w:rsidRDefault="001A5762" w:rsidP="001A5762">
      <w:pPr>
        <w:numPr>
          <w:ilvl w:val="0"/>
          <w:numId w:val="3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mantenere il trasduttore vicino alla superficie vibrante; </w:t>
      </w:r>
    </w:p>
    <w:p w14:paraId="7586F327" w14:textId="77777777" w:rsidR="001A5762" w:rsidRPr="001A5762" w:rsidRDefault="001A5762" w:rsidP="001A5762">
      <w:pPr>
        <w:numPr>
          <w:ilvl w:val="0"/>
          <w:numId w:val="3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essere validato, se possibile, con misure comparative. </w:t>
      </w:r>
    </w:p>
    <w:p w14:paraId="552B1BFF"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È particolarmente utile con accelerometri piezoelettrici e utensili percussivi.</w:t>
      </w:r>
    </w:p>
    <w:p w14:paraId="71DDF726"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I filtri devono essere usati con cautela sugli assi non dominanti, perché possono aumentare la sensibilità apparente a movimenti rotazionali o trasversali.</w:t>
      </w:r>
    </w:p>
    <w:p w14:paraId="6B5F741F" w14:textId="77777777" w:rsidR="001A5762" w:rsidRPr="001A5762" w:rsidRDefault="001A5762" w:rsidP="001A5762">
      <w:pPr>
        <w:spacing w:after="0"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pict w14:anchorId="61293C56">
          <v:rect id="_x0000_i1048" style="width:0;height:1.5pt" o:hralign="center" o:hrstd="t" o:hr="t" fillcolor="#a0a0a0" stroked="f"/>
        </w:pict>
      </w:r>
    </w:p>
    <w:p w14:paraId="47F6CB43" w14:textId="77777777" w:rsidR="001A5762" w:rsidRPr="001A5762" w:rsidRDefault="001A5762" w:rsidP="001A5762">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1A5762">
        <w:rPr>
          <w:rFonts w:ascii="Times New Roman" w:eastAsia="Times New Roman" w:hAnsi="Times New Roman" w:cs="Times New Roman"/>
          <w:b/>
          <w:bCs/>
          <w:kern w:val="0"/>
          <w:sz w:val="36"/>
          <w:szCs w:val="36"/>
          <w:lang w:eastAsia="it-IT"/>
          <w14:ligatures w14:val="none"/>
        </w:rPr>
        <w:t>24. Controllo e verifica della catena di misura</w:t>
      </w:r>
    </w:p>
    <w:p w14:paraId="61E0A8DF"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La catena di misura deve essere controllata prima e dopo la sequenza di misurazioni con un calibratore di vibrazioni che produca un’accelerazione nota a una frequenza nota.</w:t>
      </w:r>
    </w:p>
    <w:p w14:paraId="02BB638F"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Devono essere documentati:</w:t>
      </w:r>
    </w:p>
    <w:p w14:paraId="69E711AE" w14:textId="77777777" w:rsidR="001A5762" w:rsidRPr="001A5762" w:rsidRDefault="001A5762" w:rsidP="001A5762">
      <w:pPr>
        <w:numPr>
          <w:ilvl w:val="0"/>
          <w:numId w:val="3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calibrazione iniziale; </w:t>
      </w:r>
    </w:p>
    <w:p w14:paraId="609E2AE9" w14:textId="77777777" w:rsidR="001A5762" w:rsidRPr="001A5762" w:rsidRDefault="001A5762" w:rsidP="001A5762">
      <w:pPr>
        <w:numPr>
          <w:ilvl w:val="0"/>
          <w:numId w:val="3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verifica finale; </w:t>
      </w:r>
    </w:p>
    <w:p w14:paraId="2EE1104D" w14:textId="77777777" w:rsidR="001A5762" w:rsidRPr="001A5762" w:rsidRDefault="001A5762" w:rsidP="001A5762">
      <w:pPr>
        <w:numPr>
          <w:ilvl w:val="0"/>
          <w:numId w:val="3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differenza fra le due verifiche; </w:t>
      </w:r>
    </w:p>
    <w:p w14:paraId="0B3B23C8" w14:textId="77777777" w:rsidR="001A5762" w:rsidRPr="001A5762" w:rsidRDefault="001A5762" w:rsidP="001A5762">
      <w:pPr>
        <w:numPr>
          <w:ilvl w:val="0"/>
          <w:numId w:val="3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eventuali anomalie; </w:t>
      </w:r>
    </w:p>
    <w:p w14:paraId="76D85FE8" w14:textId="77777777" w:rsidR="001A5762" w:rsidRPr="001A5762" w:rsidRDefault="001A5762" w:rsidP="001A5762">
      <w:pPr>
        <w:numPr>
          <w:ilvl w:val="0"/>
          <w:numId w:val="3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numero di serie degli strumenti; </w:t>
      </w:r>
    </w:p>
    <w:p w14:paraId="65E44695" w14:textId="77777777" w:rsidR="001A5762" w:rsidRPr="001A5762" w:rsidRDefault="001A5762" w:rsidP="001A5762">
      <w:pPr>
        <w:numPr>
          <w:ilvl w:val="0"/>
          <w:numId w:val="3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data dell’ultima verifica periodica; </w:t>
      </w:r>
    </w:p>
    <w:p w14:paraId="0174B35A" w14:textId="77777777" w:rsidR="001A5762" w:rsidRPr="001A5762" w:rsidRDefault="001A5762" w:rsidP="001A5762">
      <w:pPr>
        <w:numPr>
          <w:ilvl w:val="0"/>
          <w:numId w:val="3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risultati delle verifiche di funzionalità; </w:t>
      </w:r>
    </w:p>
    <w:p w14:paraId="7511226A" w14:textId="77777777" w:rsidR="001A5762" w:rsidRPr="001A5762" w:rsidRDefault="001A5762" w:rsidP="001A5762">
      <w:pPr>
        <w:numPr>
          <w:ilvl w:val="0"/>
          <w:numId w:val="3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eventuali prove di interferenza. </w:t>
      </w:r>
    </w:p>
    <w:p w14:paraId="2D62287B"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La norma raccomanda verifiche periodiche del sistema di misura, ad esempio con cadenza biennale, e ogni volta che una parte della catena sia stata sottoposta a urti, cadute o maltrattamenti.</w:t>
      </w:r>
    </w:p>
    <w:p w14:paraId="29B7D253" w14:textId="77777777" w:rsidR="001A5762" w:rsidRPr="001A5762" w:rsidRDefault="001A5762" w:rsidP="001A5762">
      <w:pPr>
        <w:spacing w:after="0"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pict w14:anchorId="05FC9E37">
          <v:rect id="_x0000_i1049" style="width:0;height:1.5pt" o:hralign="center" o:hrstd="t" o:hr="t" fillcolor="#a0a0a0" stroked="f"/>
        </w:pict>
      </w:r>
    </w:p>
    <w:p w14:paraId="0C0C7340" w14:textId="77777777" w:rsidR="001A5762" w:rsidRPr="001A5762" w:rsidRDefault="001A5762" w:rsidP="001A5762">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1A5762">
        <w:rPr>
          <w:rFonts w:ascii="Times New Roman" w:eastAsia="Times New Roman" w:hAnsi="Times New Roman" w:cs="Times New Roman"/>
          <w:b/>
          <w:bCs/>
          <w:kern w:val="0"/>
          <w:sz w:val="36"/>
          <w:szCs w:val="36"/>
          <w:lang w:eastAsia="it-IT"/>
          <w14:ligatures w14:val="none"/>
        </w:rPr>
        <w:t>25. Incertezza della valutazione</w:t>
      </w:r>
    </w:p>
    <w:p w14:paraId="54AE2176"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La UNI EN ISO 5349-2 attribuisce grande importanza all’incertezza. La misurazione delle vibrazioni mano-braccio è spesso caratterizzata da variabilità elevata.</w:t>
      </w:r>
    </w:p>
    <w:p w14:paraId="37468316"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Le fonti di incertezza comprendono:</w:t>
      </w:r>
    </w:p>
    <w:p w14:paraId="271FA6F4" w14:textId="77777777" w:rsidR="001A5762" w:rsidRPr="001A5762" w:rsidRDefault="001A5762" w:rsidP="001A5762">
      <w:pPr>
        <w:numPr>
          <w:ilvl w:val="0"/>
          <w:numId w:val="3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accuratezza dello strumento; </w:t>
      </w:r>
    </w:p>
    <w:p w14:paraId="0454AED1" w14:textId="77777777" w:rsidR="001A5762" w:rsidRPr="001A5762" w:rsidRDefault="001A5762" w:rsidP="001A5762">
      <w:pPr>
        <w:numPr>
          <w:ilvl w:val="0"/>
          <w:numId w:val="3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taratura; </w:t>
      </w:r>
    </w:p>
    <w:p w14:paraId="3FC3490A" w14:textId="77777777" w:rsidR="001A5762" w:rsidRPr="001A5762" w:rsidRDefault="001A5762" w:rsidP="001A5762">
      <w:pPr>
        <w:numPr>
          <w:ilvl w:val="0"/>
          <w:numId w:val="3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interferenze elettriche; </w:t>
      </w:r>
    </w:p>
    <w:p w14:paraId="41D5D88D" w14:textId="77777777" w:rsidR="001A5762" w:rsidRPr="001A5762" w:rsidRDefault="001A5762" w:rsidP="001A5762">
      <w:pPr>
        <w:numPr>
          <w:ilvl w:val="0"/>
          <w:numId w:val="3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montaggio dell’accelerometro; </w:t>
      </w:r>
    </w:p>
    <w:p w14:paraId="43E183D8" w14:textId="77777777" w:rsidR="001A5762" w:rsidRPr="001A5762" w:rsidRDefault="001A5762" w:rsidP="001A5762">
      <w:pPr>
        <w:numPr>
          <w:ilvl w:val="0"/>
          <w:numId w:val="3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massa del trasduttore; </w:t>
      </w:r>
    </w:p>
    <w:p w14:paraId="3D8BE184" w14:textId="77777777" w:rsidR="001A5762" w:rsidRPr="001A5762" w:rsidRDefault="001A5762" w:rsidP="001A5762">
      <w:pPr>
        <w:numPr>
          <w:ilvl w:val="0"/>
          <w:numId w:val="3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posizione del trasduttore; </w:t>
      </w:r>
    </w:p>
    <w:p w14:paraId="3A575BF2" w14:textId="77777777" w:rsidR="001A5762" w:rsidRPr="001A5762" w:rsidRDefault="001A5762" w:rsidP="001A5762">
      <w:pPr>
        <w:numPr>
          <w:ilvl w:val="0"/>
          <w:numId w:val="3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variabilità dell’operatore; </w:t>
      </w:r>
    </w:p>
    <w:p w14:paraId="446F2855" w14:textId="77777777" w:rsidR="001A5762" w:rsidRPr="001A5762" w:rsidRDefault="001A5762" w:rsidP="001A5762">
      <w:pPr>
        <w:numPr>
          <w:ilvl w:val="0"/>
          <w:numId w:val="3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postura; </w:t>
      </w:r>
    </w:p>
    <w:p w14:paraId="776B216A" w14:textId="77777777" w:rsidR="001A5762" w:rsidRPr="001A5762" w:rsidRDefault="001A5762" w:rsidP="001A5762">
      <w:pPr>
        <w:numPr>
          <w:ilvl w:val="0"/>
          <w:numId w:val="3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forza di presa; </w:t>
      </w:r>
    </w:p>
    <w:p w14:paraId="63EDC5DC" w14:textId="77777777" w:rsidR="001A5762" w:rsidRPr="001A5762" w:rsidRDefault="001A5762" w:rsidP="001A5762">
      <w:pPr>
        <w:numPr>
          <w:ilvl w:val="0"/>
          <w:numId w:val="3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forza di spinta; </w:t>
      </w:r>
    </w:p>
    <w:p w14:paraId="33CC678F" w14:textId="77777777" w:rsidR="001A5762" w:rsidRPr="001A5762" w:rsidRDefault="001A5762" w:rsidP="001A5762">
      <w:pPr>
        <w:numPr>
          <w:ilvl w:val="0"/>
          <w:numId w:val="3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metodo di lavoro; </w:t>
      </w:r>
    </w:p>
    <w:p w14:paraId="43AD9C3C" w14:textId="77777777" w:rsidR="001A5762" w:rsidRPr="001A5762" w:rsidRDefault="001A5762" w:rsidP="001A5762">
      <w:pPr>
        <w:numPr>
          <w:ilvl w:val="0"/>
          <w:numId w:val="3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stato della macchina; </w:t>
      </w:r>
    </w:p>
    <w:p w14:paraId="764F87FB" w14:textId="77777777" w:rsidR="001A5762" w:rsidRPr="001A5762" w:rsidRDefault="001A5762" w:rsidP="001A5762">
      <w:pPr>
        <w:numPr>
          <w:ilvl w:val="0"/>
          <w:numId w:val="3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stato dell’utensile inserito; </w:t>
      </w:r>
    </w:p>
    <w:p w14:paraId="64208E62" w14:textId="77777777" w:rsidR="001A5762" w:rsidRPr="001A5762" w:rsidRDefault="001A5762" w:rsidP="001A5762">
      <w:pPr>
        <w:numPr>
          <w:ilvl w:val="0"/>
          <w:numId w:val="3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materiale lavorato; </w:t>
      </w:r>
    </w:p>
    <w:p w14:paraId="50033C83" w14:textId="77777777" w:rsidR="001A5762" w:rsidRPr="001A5762" w:rsidRDefault="001A5762" w:rsidP="001A5762">
      <w:pPr>
        <w:numPr>
          <w:ilvl w:val="0"/>
          <w:numId w:val="3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variazioni di carico; </w:t>
      </w:r>
    </w:p>
    <w:p w14:paraId="2735518C" w14:textId="77777777" w:rsidR="001A5762" w:rsidRPr="001A5762" w:rsidRDefault="001A5762" w:rsidP="001A5762">
      <w:pPr>
        <w:numPr>
          <w:ilvl w:val="0"/>
          <w:numId w:val="3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variazioni durante la giornata; </w:t>
      </w:r>
    </w:p>
    <w:p w14:paraId="4386272D" w14:textId="77777777" w:rsidR="001A5762" w:rsidRPr="001A5762" w:rsidRDefault="001A5762" w:rsidP="001A5762">
      <w:pPr>
        <w:numPr>
          <w:ilvl w:val="0"/>
          <w:numId w:val="3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stima del tempo di esposizione; </w:t>
      </w:r>
    </w:p>
    <w:p w14:paraId="0C99AF7C" w14:textId="77777777" w:rsidR="001A5762" w:rsidRPr="001A5762" w:rsidRDefault="001A5762" w:rsidP="001A5762">
      <w:pPr>
        <w:numPr>
          <w:ilvl w:val="0"/>
          <w:numId w:val="3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stima del numero di cicli o pezzi; </w:t>
      </w:r>
    </w:p>
    <w:p w14:paraId="7EEDDC1E" w14:textId="77777777" w:rsidR="001A5762" w:rsidRPr="001A5762" w:rsidRDefault="001A5762" w:rsidP="001A5762">
      <w:pPr>
        <w:numPr>
          <w:ilvl w:val="0"/>
          <w:numId w:val="3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effetto osservatore, cioè modifica del comportamento dell’operatore durante la misura. </w:t>
      </w:r>
    </w:p>
    <w:p w14:paraId="06227452"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Spesso l’incertezza dovuta allo strumento è inferiore a quella dovuta alla variabilità reale del lavoro. Per questo motivo una misura formalmente precisa può essere poco rappresentativa se l’operazione non è stata scelta correttamente.</w:t>
      </w:r>
    </w:p>
    <w:p w14:paraId="72D5265B"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Quando lo scopo è valutare una specifica operazione e non un singolo lavoratore, è opportuno misurare più operatori, idealmente almeno tre, per rappresentare la variabilità del metodo di lavoro.</w:t>
      </w:r>
    </w:p>
    <w:p w14:paraId="762D7694"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La norma segnala che l’incertezza di A(8) può essere elevata, anche dell’ordine del 20-40%. Per questo motivo i risultati non dovrebbero essere presentati con un numero eccessivo di cifre significative. Nella pratica, due cifre significative sono normalmente più corrette di un valore apparente del tipo 3,427 m/s².</w:t>
      </w:r>
    </w:p>
    <w:p w14:paraId="492AFFFB" w14:textId="77777777" w:rsidR="001A5762" w:rsidRPr="001A5762" w:rsidRDefault="001A5762" w:rsidP="001A5762">
      <w:pPr>
        <w:spacing w:after="0"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pict w14:anchorId="474E57D5">
          <v:rect id="_x0000_i1050" style="width:0;height:1.5pt" o:hralign="center" o:hrstd="t" o:hr="t" fillcolor="#a0a0a0" stroked="f"/>
        </w:pict>
      </w:r>
    </w:p>
    <w:p w14:paraId="11AB0F89" w14:textId="77777777" w:rsidR="001A5762" w:rsidRPr="001A5762" w:rsidRDefault="001A5762" w:rsidP="001A5762">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1A5762">
        <w:rPr>
          <w:rFonts w:ascii="Times New Roman" w:eastAsia="Times New Roman" w:hAnsi="Times New Roman" w:cs="Times New Roman"/>
          <w:b/>
          <w:bCs/>
          <w:kern w:val="0"/>
          <w:sz w:val="36"/>
          <w:szCs w:val="36"/>
          <w:lang w:eastAsia="it-IT"/>
          <w14:ligatures w14:val="none"/>
        </w:rPr>
        <w:t>26. Calcolo dell’esposizione giornaliera: esempio applicativo originale</w:t>
      </w:r>
    </w:p>
    <w:p w14:paraId="6A7FBBF4"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Si consideri una mansione con tre operazioni nella stessa giornata, riferite alla mano destra:</w:t>
      </w:r>
    </w:p>
    <w:p w14:paraId="415A80E4" w14:textId="77777777" w:rsidR="001A5762" w:rsidRPr="001A5762" w:rsidRDefault="001A5762" w:rsidP="001A5762">
      <w:pPr>
        <w:numPr>
          <w:ilvl w:val="0"/>
          <w:numId w:val="4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smerigliatura: </w:t>
      </w:r>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hv,1</m:t>
            </m:r>
          </m:sub>
        </m:sSub>
        <m:r>
          <w:rPr>
            <w:rFonts w:ascii="Cambria Math" w:eastAsia="Times New Roman" w:hAnsi="Cambria Math" w:cs="Times New Roman"/>
            <w:kern w:val="0"/>
            <w:sz w:val="24"/>
            <w:szCs w:val="24"/>
            <w:lang w:eastAsia="it-IT"/>
            <w14:ligatures w14:val="none"/>
          </w:rPr>
          <m:t>=4,0</m:t>
        </m:r>
        <m:r>
          <m:rPr>
            <m:sty m:val="p"/>
          </m:rPr>
          <w:rPr>
            <w:rFonts w:ascii="Cambria Math" w:eastAsia="Times New Roman" w:hAnsi="Cambria Math" w:cs="Times New Roman"/>
            <w:kern w:val="0"/>
            <w:sz w:val="24"/>
            <w:szCs w:val="24"/>
            <w:lang w:eastAsia="it-IT"/>
            <w14:ligatures w14:val="none"/>
          </w:rPr>
          <m:t> </m:t>
        </m:r>
        <m:r>
          <w:rPr>
            <w:rFonts w:ascii="Cambria Math" w:eastAsia="Times New Roman" w:hAnsi="Cambria Math" w:cs="Times New Roman"/>
            <w:kern w:val="0"/>
            <w:sz w:val="24"/>
            <w:szCs w:val="24"/>
            <w:lang w:eastAsia="it-IT"/>
            <w14:ligatures w14:val="none"/>
          </w:rPr>
          <m:t>m</m:t>
        </m:r>
        <m:r>
          <m:rPr>
            <m:sty m:val="p"/>
          </m:rPr>
          <w:rPr>
            <w:rFonts w:ascii="Cambria Math" w:eastAsia="Times New Roman" w:hAnsi="Cambria Math" w:cs="Times New Roman"/>
            <w:kern w:val="0"/>
            <w:sz w:val="24"/>
            <w:szCs w:val="24"/>
            <w:lang w:eastAsia="it-IT"/>
            <w14:ligatures w14:val="none"/>
          </w:rPr>
          <m:t>/</m:t>
        </m:r>
        <m:sSup>
          <m:sSupPr>
            <m:ctrlPr>
              <w:rPr>
                <w:rFonts w:ascii="Cambria Math" w:eastAsia="Times New Roman" w:hAnsi="Cambria Math" w:cs="Times New Roman"/>
                <w:kern w:val="0"/>
                <w:sz w:val="24"/>
                <w:szCs w:val="24"/>
                <w:lang w:eastAsia="it-IT"/>
                <w14:ligatures w14:val="none"/>
              </w:rPr>
            </m:ctrlPr>
          </m:sSupPr>
          <m:e>
            <m:r>
              <w:rPr>
                <w:rFonts w:ascii="Cambria Math" w:eastAsia="Times New Roman" w:hAnsi="Cambria Math" w:cs="Times New Roman"/>
                <w:kern w:val="0"/>
                <w:sz w:val="24"/>
                <w:szCs w:val="24"/>
                <w:lang w:eastAsia="it-IT"/>
                <w14:ligatures w14:val="none"/>
              </w:rPr>
              <m:t>s</m:t>
            </m:r>
          </m:e>
          <m:sup>
            <m:r>
              <w:rPr>
                <w:rFonts w:ascii="Cambria Math" w:eastAsia="Times New Roman" w:hAnsi="Cambria Math" w:cs="Times New Roman"/>
                <w:kern w:val="0"/>
                <w:sz w:val="24"/>
                <w:szCs w:val="24"/>
                <w:lang w:eastAsia="it-IT"/>
                <w14:ligatures w14:val="none"/>
              </w:rPr>
              <m:t>2</m:t>
            </m:r>
          </m:sup>
        </m:sSup>
      </m:oMath>
      <w:r w:rsidRPr="001A5762">
        <w:rPr>
          <w:rFonts w:ascii="Times New Roman" w:eastAsia="Times New Roman" w:hAnsi="Times New Roman" w:cs="Times New Roman"/>
          <w:kern w:val="0"/>
          <w:sz w:val="24"/>
          <w:szCs w:val="24"/>
          <w:lang w:eastAsia="it-IT"/>
          <w14:ligatures w14:val="none"/>
        </w:rPr>
        <w:t xml:space="preserve">, durata </w:t>
      </w:r>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T</m:t>
            </m:r>
          </m:e>
          <m:sub>
            <m:r>
              <w:rPr>
                <w:rFonts w:ascii="Cambria Math" w:eastAsia="Times New Roman" w:hAnsi="Cambria Math" w:cs="Times New Roman"/>
                <w:kern w:val="0"/>
                <w:sz w:val="24"/>
                <w:szCs w:val="24"/>
                <w:lang w:eastAsia="it-IT"/>
                <w14:ligatures w14:val="none"/>
              </w:rPr>
              <m:t>1</m:t>
            </m:r>
          </m:sub>
        </m:sSub>
        <m:r>
          <w:rPr>
            <w:rFonts w:ascii="Cambria Math" w:eastAsia="Times New Roman" w:hAnsi="Cambria Math" w:cs="Times New Roman"/>
            <w:kern w:val="0"/>
            <w:sz w:val="24"/>
            <w:szCs w:val="24"/>
            <w:lang w:eastAsia="it-IT"/>
            <w14:ligatures w14:val="none"/>
          </w:rPr>
          <m:t>=2,0</m:t>
        </m:r>
        <m:r>
          <m:rPr>
            <m:sty m:val="p"/>
          </m:rPr>
          <w:rPr>
            <w:rFonts w:ascii="Cambria Math" w:eastAsia="Times New Roman" w:hAnsi="Cambria Math" w:cs="Times New Roman"/>
            <w:kern w:val="0"/>
            <w:sz w:val="24"/>
            <w:szCs w:val="24"/>
            <w:lang w:eastAsia="it-IT"/>
            <w14:ligatures w14:val="none"/>
          </w:rPr>
          <m:t> </m:t>
        </m:r>
        <m:r>
          <w:rPr>
            <w:rFonts w:ascii="Cambria Math" w:eastAsia="Times New Roman" w:hAnsi="Cambria Math" w:cs="Times New Roman"/>
            <w:kern w:val="0"/>
            <w:sz w:val="24"/>
            <w:szCs w:val="24"/>
            <w:lang w:eastAsia="it-IT"/>
            <w14:ligatures w14:val="none"/>
          </w:rPr>
          <m:t>h</m:t>
        </m:r>
      </m:oMath>
      <w:r w:rsidRPr="001A5762">
        <w:rPr>
          <w:rFonts w:ascii="Times New Roman" w:eastAsia="Times New Roman" w:hAnsi="Times New Roman" w:cs="Times New Roman"/>
          <w:kern w:val="0"/>
          <w:sz w:val="24"/>
          <w:szCs w:val="24"/>
          <w:lang w:eastAsia="it-IT"/>
          <w14:ligatures w14:val="none"/>
        </w:rPr>
        <w:t xml:space="preserve">; </w:t>
      </w:r>
    </w:p>
    <w:p w14:paraId="480F9154" w14:textId="77777777" w:rsidR="001A5762" w:rsidRPr="001A5762" w:rsidRDefault="001A5762" w:rsidP="001A5762">
      <w:pPr>
        <w:numPr>
          <w:ilvl w:val="0"/>
          <w:numId w:val="4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uso martello pneumatico leggero: </w:t>
      </w:r>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hv,2</m:t>
            </m:r>
          </m:sub>
        </m:sSub>
        <m:r>
          <w:rPr>
            <w:rFonts w:ascii="Cambria Math" w:eastAsia="Times New Roman" w:hAnsi="Cambria Math" w:cs="Times New Roman"/>
            <w:kern w:val="0"/>
            <w:sz w:val="24"/>
            <w:szCs w:val="24"/>
            <w:lang w:eastAsia="it-IT"/>
            <w14:ligatures w14:val="none"/>
          </w:rPr>
          <m:t>=8,0</m:t>
        </m:r>
        <m:r>
          <m:rPr>
            <m:sty m:val="p"/>
          </m:rPr>
          <w:rPr>
            <w:rFonts w:ascii="Cambria Math" w:eastAsia="Times New Roman" w:hAnsi="Cambria Math" w:cs="Times New Roman"/>
            <w:kern w:val="0"/>
            <w:sz w:val="24"/>
            <w:szCs w:val="24"/>
            <w:lang w:eastAsia="it-IT"/>
            <w14:ligatures w14:val="none"/>
          </w:rPr>
          <m:t> </m:t>
        </m:r>
        <m:r>
          <w:rPr>
            <w:rFonts w:ascii="Cambria Math" w:eastAsia="Times New Roman" w:hAnsi="Cambria Math" w:cs="Times New Roman"/>
            <w:kern w:val="0"/>
            <w:sz w:val="24"/>
            <w:szCs w:val="24"/>
            <w:lang w:eastAsia="it-IT"/>
            <w14:ligatures w14:val="none"/>
          </w:rPr>
          <m:t>m</m:t>
        </m:r>
        <m:r>
          <m:rPr>
            <m:sty m:val="p"/>
          </m:rPr>
          <w:rPr>
            <w:rFonts w:ascii="Cambria Math" w:eastAsia="Times New Roman" w:hAnsi="Cambria Math" w:cs="Times New Roman"/>
            <w:kern w:val="0"/>
            <w:sz w:val="24"/>
            <w:szCs w:val="24"/>
            <w:lang w:eastAsia="it-IT"/>
            <w14:ligatures w14:val="none"/>
          </w:rPr>
          <m:t>/</m:t>
        </m:r>
        <m:sSup>
          <m:sSupPr>
            <m:ctrlPr>
              <w:rPr>
                <w:rFonts w:ascii="Cambria Math" w:eastAsia="Times New Roman" w:hAnsi="Cambria Math" w:cs="Times New Roman"/>
                <w:kern w:val="0"/>
                <w:sz w:val="24"/>
                <w:szCs w:val="24"/>
                <w:lang w:eastAsia="it-IT"/>
                <w14:ligatures w14:val="none"/>
              </w:rPr>
            </m:ctrlPr>
          </m:sSupPr>
          <m:e>
            <m:r>
              <w:rPr>
                <w:rFonts w:ascii="Cambria Math" w:eastAsia="Times New Roman" w:hAnsi="Cambria Math" w:cs="Times New Roman"/>
                <w:kern w:val="0"/>
                <w:sz w:val="24"/>
                <w:szCs w:val="24"/>
                <w:lang w:eastAsia="it-IT"/>
                <w14:ligatures w14:val="none"/>
              </w:rPr>
              <m:t>s</m:t>
            </m:r>
          </m:e>
          <m:sup>
            <m:r>
              <w:rPr>
                <w:rFonts w:ascii="Cambria Math" w:eastAsia="Times New Roman" w:hAnsi="Cambria Math" w:cs="Times New Roman"/>
                <w:kern w:val="0"/>
                <w:sz w:val="24"/>
                <w:szCs w:val="24"/>
                <w:lang w:eastAsia="it-IT"/>
                <w14:ligatures w14:val="none"/>
              </w:rPr>
              <m:t>2</m:t>
            </m:r>
          </m:sup>
        </m:sSup>
      </m:oMath>
      <w:r w:rsidRPr="001A5762">
        <w:rPr>
          <w:rFonts w:ascii="Times New Roman" w:eastAsia="Times New Roman" w:hAnsi="Times New Roman" w:cs="Times New Roman"/>
          <w:kern w:val="0"/>
          <w:sz w:val="24"/>
          <w:szCs w:val="24"/>
          <w:lang w:eastAsia="it-IT"/>
          <w14:ligatures w14:val="none"/>
        </w:rPr>
        <w:t xml:space="preserve">, durata </w:t>
      </w:r>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T</m:t>
            </m:r>
          </m:e>
          <m:sub>
            <m:r>
              <w:rPr>
                <w:rFonts w:ascii="Cambria Math" w:eastAsia="Times New Roman" w:hAnsi="Cambria Math" w:cs="Times New Roman"/>
                <w:kern w:val="0"/>
                <w:sz w:val="24"/>
                <w:szCs w:val="24"/>
                <w:lang w:eastAsia="it-IT"/>
                <w14:ligatures w14:val="none"/>
              </w:rPr>
              <m:t>2</m:t>
            </m:r>
          </m:sub>
        </m:sSub>
        <m:r>
          <w:rPr>
            <w:rFonts w:ascii="Cambria Math" w:eastAsia="Times New Roman" w:hAnsi="Cambria Math" w:cs="Times New Roman"/>
            <w:kern w:val="0"/>
            <w:sz w:val="24"/>
            <w:szCs w:val="24"/>
            <w:lang w:eastAsia="it-IT"/>
            <w14:ligatures w14:val="none"/>
          </w:rPr>
          <m:t>=0,5</m:t>
        </m:r>
        <m:r>
          <m:rPr>
            <m:sty m:val="p"/>
          </m:rPr>
          <w:rPr>
            <w:rFonts w:ascii="Cambria Math" w:eastAsia="Times New Roman" w:hAnsi="Cambria Math" w:cs="Times New Roman"/>
            <w:kern w:val="0"/>
            <w:sz w:val="24"/>
            <w:szCs w:val="24"/>
            <w:lang w:eastAsia="it-IT"/>
            <w14:ligatures w14:val="none"/>
          </w:rPr>
          <m:t> </m:t>
        </m:r>
        <m:r>
          <w:rPr>
            <w:rFonts w:ascii="Cambria Math" w:eastAsia="Times New Roman" w:hAnsi="Cambria Math" w:cs="Times New Roman"/>
            <w:kern w:val="0"/>
            <w:sz w:val="24"/>
            <w:szCs w:val="24"/>
            <w:lang w:eastAsia="it-IT"/>
            <w14:ligatures w14:val="none"/>
          </w:rPr>
          <m:t>h</m:t>
        </m:r>
      </m:oMath>
      <w:r w:rsidRPr="001A5762">
        <w:rPr>
          <w:rFonts w:ascii="Times New Roman" w:eastAsia="Times New Roman" w:hAnsi="Times New Roman" w:cs="Times New Roman"/>
          <w:kern w:val="0"/>
          <w:sz w:val="24"/>
          <w:szCs w:val="24"/>
          <w:lang w:eastAsia="it-IT"/>
          <w14:ligatures w14:val="none"/>
        </w:rPr>
        <w:t xml:space="preserve">; </w:t>
      </w:r>
    </w:p>
    <w:p w14:paraId="18472FF1" w14:textId="77777777" w:rsidR="001A5762" w:rsidRPr="001A5762" w:rsidRDefault="001A5762" w:rsidP="001A5762">
      <w:pPr>
        <w:numPr>
          <w:ilvl w:val="0"/>
          <w:numId w:val="4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foratura: </w:t>
      </w:r>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hv,3</m:t>
            </m:r>
          </m:sub>
        </m:sSub>
        <m:r>
          <w:rPr>
            <w:rFonts w:ascii="Cambria Math" w:eastAsia="Times New Roman" w:hAnsi="Cambria Math" w:cs="Times New Roman"/>
            <w:kern w:val="0"/>
            <w:sz w:val="24"/>
            <w:szCs w:val="24"/>
            <w:lang w:eastAsia="it-IT"/>
            <w14:ligatures w14:val="none"/>
          </w:rPr>
          <m:t>=3,0</m:t>
        </m:r>
        <m:r>
          <m:rPr>
            <m:sty m:val="p"/>
          </m:rPr>
          <w:rPr>
            <w:rFonts w:ascii="Cambria Math" w:eastAsia="Times New Roman" w:hAnsi="Cambria Math" w:cs="Times New Roman"/>
            <w:kern w:val="0"/>
            <w:sz w:val="24"/>
            <w:szCs w:val="24"/>
            <w:lang w:eastAsia="it-IT"/>
            <w14:ligatures w14:val="none"/>
          </w:rPr>
          <m:t> </m:t>
        </m:r>
        <m:r>
          <w:rPr>
            <w:rFonts w:ascii="Cambria Math" w:eastAsia="Times New Roman" w:hAnsi="Cambria Math" w:cs="Times New Roman"/>
            <w:kern w:val="0"/>
            <w:sz w:val="24"/>
            <w:szCs w:val="24"/>
            <w:lang w:eastAsia="it-IT"/>
            <w14:ligatures w14:val="none"/>
          </w:rPr>
          <m:t>m</m:t>
        </m:r>
        <m:r>
          <m:rPr>
            <m:sty m:val="p"/>
          </m:rPr>
          <w:rPr>
            <w:rFonts w:ascii="Cambria Math" w:eastAsia="Times New Roman" w:hAnsi="Cambria Math" w:cs="Times New Roman"/>
            <w:kern w:val="0"/>
            <w:sz w:val="24"/>
            <w:szCs w:val="24"/>
            <w:lang w:eastAsia="it-IT"/>
            <w14:ligatures w14:val="none"/>
          </w:rPr>
          <m:t>/</m:t>
        </m:r>
        <m:sSup>
          <m:sSupPr>
            <m:ctrlPr>
              <w:rPr>
                <w:rFonts w:ascii="Cambria Math" w:eastAsia="Times New Roman" w:hAnsi="Cambria Math" w:cs="Times New Roman"/>
                <w:kern w:val="0"/>
                <w:sz w:val="24"/>
                <w:szCs w:val="24"/>
                <w:lang w:eastAsia="it-IT"/>
                <w14:ligatures w14:val="none"/>
              </w:rPr>
            </m:ctrlPr>
          </m:sSupPr>
          <m:e>
            <m:r>
              <w:rPr>
                <w:rFonts w:ascii="Cambria Math" w:eastAsia="Times New Roman" w:hAnsi="Cambria Math" w:cs="Times New Roman"/>
                <w:kern w:val="0"/>
                <w:sz w:val="24"/>
                <w:szCs w:val="24"/>
                <w:lang w:eastAsia="it-IT"/>
                <w14:ligatures w14:val="none"/>
              </w:rPr>
              <m:t>s</m:t>
            </m:r>
          </m:e>
          <m:sup>
            <m:r>
              <w:rPr>
                <w:rFonts w:ascii="Cambria Math" w:eastAsia="Times New Roman" w:hAnsi="Cambria Math" w:cs="Times New Roman"/>
                <w:kern w:val="0"/>
                <w:sz w:val="24"/>
                <w:szCs w:val="24"/>
                <w:lang w:eastAsia="it-IT"/>
                <w14:ligatures w14:val="none"/>
              </w:rPr>
              <m:t>2</m:t>
            </m:r>
          </m:sup>
        </m:sSup>
      </m:oMath>
      <w:r w:rsidRPr="001A5762">
        <w:rPr>
          <w:rFonts w:ascii="Times New Roman" w:eastAsia="Times New Roman" w:hAnsi="Times New Roman" w:cs="Times New Roman"/>
          <w:kern w:val="0"/>
          <w:sz w:val="24"/>
          <w:szCs w:val="24"/>
          <w:lang w:eastAsia="it-IT"/>
          <w14:ligatures w14:val="none"/>
        </w:rPr>
        <w:t xml:space="preserve">, durata </w:t>
      </w:r>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T</m:t>
            </m:r>
          </m:e>
          <m:sub>
            <m:r>
              <w:rPr>
                <w:rFonts w:ascii="Cambria Math" w:eastAsia="Times New Roman" w:hAnsi="Cambria Math" w:cs="Times New Roman"/>
                <w:kern w:val="0"/>
                <w:sz w:val="24"/>
                <w:szCs w:val="24"/>
                <w:lang w:eastAsia="it-IT"/>
                <w14:ligatures w14:val="none"/>
              </w:rPr>
              <m:t>3</m:t>
            </m:r>
          </m:sub>
        </m:sSub>
        <m:r>
          <w:rPr>
            <w:rFonts w:ascii="Cambria Math" w:eastAsia="Times New Roman" w:hAnsi="Cambria Math" w:cs="Times New Roman"/>
            <w:kern w:val="0"/>
            <w:sz w:val="24"/>
            <w:szCs w:val="24"/>
            <w:lang w:eastAsia="it-IT"/>
            <w14:ligatures w14:val="none"/>
          </w:rPr>
          <m:t>=1,0</m:t>
        </m:r>
        <m:r>
          <m:rPr>
            <m:sty m:val="p"/>
          </m:rPr>
          <w:rPr>
            <w:rFonts w:ascii="Cambria Math" w:eastAsia="Times New Roman" w:hAnsi="Cambria Math" w:cs="Times New Roman"/>
            <w:kern w:val="0"/>
            <w:sz w:val="24"/>
            <w:szCs w:val="24"/>
            <w:lang w:eastAsia="it-IT"/>
            <w14:ligatures w14:val="none"/>
          </w:rPr>
          <m:t> </m:t>
        </m:r>
        <m:r>
          <w:rPr>
            <w:rFonts w:ascii="Cambria Math" w:eastAsia="Times New Roman" w:hAnsi="Cambria Math" w:cs="Times New Roman"/>
            <w:kern w:val="0"/>
            <w:sz w:val="24"/>
            <w:szCs w:val="24"/>
            <w:lang w:eastAsia="it-IT"/>
            <w14:ligatures w14:val="none"/>
          </w:rPr>
          <m:t>h</m:t>
        </m:r>
      </m:oMath>
      <w:r w:rsidRPr="001A5762">
        <w:rPr>
          <w:rFonts w:ascii="Times New Roman" w:eastAsia="Times New Roman" w:hAnsi="Times New Roman" w:cs="Times New Roman"/>
          <w:kern w:val="0"/>
          <w:sz w:val="24"/>
          <w:szCs w:val="24"/>
          <w:lang w:eastAsia="it-IT"/>
          <w14:ligatures w14:val="none"/>
        </w:rPr>
        <w:t xml:space="preserve">. </w:t>
      </w:r>
    </w:p>
    <w:p w14:paraId="7E06DDA7"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La durata di riferimento è:</w:t>
      </w:r>
    </w:p>
    <w:p w14:paraId="68725D35" w14:textId="77777777" w:rsidR="001A5762" w:rsidRPr="001A5762" w:rsidRDefault="001A5762" w:rsidP="001A5762">
      <w:pPr>
        <w:spacing w:after="0" w:line="240" w:lineRule="auto"/>
        <w:rPr>
          <w:rFonts w:ascii="Times New Roman" w:eastAsia="Times New Roman" w:hAnsi="Times New Roman" w:cs="Times New Roman"/>
          <w:kern w:val="0"/>
          <w:sz w:val="24"/>
          <w:szCs w:val="24"/>
          <w:lang w:eastAsia="it-IT"/>
          <w14:ligatures w14:val="none"/>
        </w:rPr>
      </w:pPr>
      <m:oMathPara>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T</m:t>
              </m:r>
            </m:e>
            <m:sub>
              <m:r>
                <w:rPr>
                  <w:rFonts w:ascii="Cambria Math" w:eastAsia="Times New Roman" w:hAnsi="Cambria Math" w:cs="Times New Roman"/>
                  <w:kern w:val="0"/>
                  <w:sz w:val="24"/>
                  <w:szCs w:val="24"/>
                  <w:lang w:eastAsia="it-IT"/>
                  <w14:ligatures w14:val="none"/>
                </w:rPr>
                <m:t>0</m:t>
              </m:r>
            </m:sub>
          </m:sSub>
          <m:r>
            <w:rPr>
              <w:rFonts w:ascii="Cambria Math" w:eastAsia="Times New Roman" w:hAnsi="Cambria Math" w:cs="Times New Roman"/>
              <w:kern w:val="0"/>
              <w:sz w:val="24"/>
              <w:szCs w:val="24"/>
              <w:lang w:eastAsia="it-IT"/>
              <w14:ligatures w14:val="none"/>
            </w:rPr>
            <m:t>=8</m:t>
          </m:r>
          <m:r>
            <m:rPr>
              <m:sty m:val="p"/>
            </m:rPr>
            <w:rPr>
              <w:rFonts w:ascii="Cambria Math" w:eastAsia="Times New Roman" w:hAnsi="Cambria Math" w:cs="Times New Roman"/>
              <w:kern w:val="0"/>
              <w:sz w:val="24"/>
              <w:szCs w:val="24"/>
              <w:lang w:eastAsia="it-IT"/>
              <w14:ligatures w14:val="none"/>
            </w:rPr>
            <m:t> </m:t>
          </m:r>
          <m:r>
            <w:rPr>
              <w:rFonts w:ascii="Cambria Math" w:eastAsia="Times New Roman" w:hAnsi="Cambria Math" w:cs="Times New Roman"/>
              <w:kern w:val="0"/>
              <w:sz w:val="24"/>
              <w:szCs w:val="24"/>
              <w:lang w:eastAsia="it-IT"/>
              <w14:ligatures w14:val="none"/>
            </w:rPr>
            <m:t>h</m:t>
          </m:r>
          <m:r>
            <w:rPr>
              <w:rFonts w:ascii="Cambria Math" w:eastAsia="Times New Roman" w:hAnsi="Cambria Math" w:cs="Times New Roman"/>
              <w:i/>
              <w:kern w:val="0"/>
              <w:sz w:val="24"/>
              <w:szCs w:val="24"/>
              <w:lang w:eastAsia="it-IT"/>
              <w14:ligatures w14:val="none"/>
            </w:rPr>
            <w:br/>
          </m:r>
        </m:oMath>
      </m:oMathPara>
    </w:p>
    <w:p w14:paraId="066E98BE"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Contributo della smerigliatura:</w:t>
      </w:r>
    </w:p>
    <w:p w14:paraId="5BE6665F" w14:textId="77777777" w:rsidR="001A5762" w:rsidRPr="001A5762" w:rsidRDefault="001A5762" w:rsidP="001A5762">
      <w:pPr>
        <w:spacing w:after="0" w:line="240" w:lineRule="auto"/>
        <w:rPr>
          <w:rFonts w:ascii="Times New Roman" w:eastAsia="Times New Roman" w:hAnsi="Times New Roman" w:cs="Times New Roman"/>
          <w:kern w:val="0"/>
          <w:sz w:val="24"/>
          <w:szCs w:val="24"/>
          <w:lang w:eastAsia="it-IT"/>
          <w14:ligatures w14:val="none"/>
        </w:rPr>
      </w:pPr>
      <m:oMathPara>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1</m:t>
              </m:r>
            </m:sub>
          </m:sSub>
          <m:r>
            <w:rPr>
              <w:rFonts w:ascii="Cambria Math" w:eastAsia="Times New Roman" w:hAnsi="Cambria Math" w:cs="Times New Roman"/>
              <w:kern w:val="0"/>
              <w:sz w:val="24"/>
              <w:szCs w:val="24"/>
              <w:lang w:eastAsia="it-IT"/>
              <w14:ligatures w14:val="none"/>
            </w:rPr>
            <m:t>(8)=4,0</m:t>
          </m:r>
          <m:rad>
            <m:radPr>
              <m:degHide m:val="1"/>
              <m:ctrlPr>
                <w:rPr>
                  <w:rFonts w:ascii="Cambria Math" w:eastAsia="Times New Roman" w:hAnsi="Cambria Math" w:cs="Times New Roman"/>
                  <w:kern w:val="0"/>
                  <w:sz w:val="24"/>
                  <w:szCs w:val="24"/>
                  <w:lang w:eastAsia="it-IT"/>
                  <w14:ligatures w14:val="none"/>
                </w:rPr>
              </m:ctrlPr>
            </m:radPr>
            <m:deg/>
            <m:e>
              <m:f>
                <m:fPr>
                  <m:ctrlPr>
                    <w:rPr>
                      <w:rFonts w:ascii="Cambria Math" w:eastAsia="Times New Roman" w:hAnsi="Cambria Math" w:cs="Times New Roman"/>
                      <w:kern w:val="0"/>
                      <w:sz w:val="24"/>
                      <w:szCs w:val="24"/>
                      <w:lang w:eastAsia="it-IT"/>
                      <w14:ligatures w14:val="none"/>
                    </w:rPr>
                  </m:ctrlPr>
                </m:fPr>
                <m:num>
                  <m:r>
                    <w:rPr>
                      <w:rFonts w:ascii="Cambria Math" w:eastAsia="Times New Roman" w:hAnsi="Cambria Math" w:cs="Times New Roman"/>
                      <w:kern w:val="0"/>
                      <w:sz w:val="24"/>
                      <w:szCs w:val="24"/>
                      <w:lang w:eastAsia="it-IT"/>
                      <w14:ligatures w14:val="none"/>
                    </w:rPr>
                    <m:t>2,0</m:t>
                  </m:r>
                </m:num>
                <m:den>
                  <m:r>
                    <w:rPr>
                      <w:rFonts w:ascii="Cambria Math" w:eastAsia="Times New Roman" w:hAnsi="Cambria Math" w:cs="Times New Roman"/>
                      <w:kern w:val="0"/>
                      <w:sz w:val="24"/>
                      <w:szCs w:val="24"/>
                      <w:lang w:eastAsia="it-IT"/>
                      <w14:ligatures w14:val="none"/>
                    </w:rPr>
                    <m:t>8</m:t>
                  </m:r>
                </m:den>
              </m:f>
            </m:e>
          </m:rad>
          <m:r>
            <w:rPr>
              <w:rFonts w:ascii="Cambria Math" w:eastAsia="Times New Roman" w:hAnsi="Cambria Math" w:cs="Times New Roman"/>
              <w:kern w:val="0"/>
              <w:sz w:val="24"/>
              <w:szCs w:val="24"/>
              <w:lang w:eastAsia="it-IT"/>
              <w14:ligatures w14:val="none"/>
            </w:rPr>
            <m:t>=2,0</m:t>
          </m:r>
          <m:r>
            <m:rPr>
              <m:sty m:val="p"/>
            </m:rPr>
            <w:rPr>
              <w:rFonts w:ascii="Cambria Math" w:eastAsia="Times New Roman" w:hAnsi="Cambria Math" w:cs="Times New Roman"/>
              <w:kern w:val="0"/>
              <w:sz w:val="24"/>
              <w:szCs w:val="24"/>
              <w:lang w:eastAsia="it-IT"/>
              <w14:ligatures w14:val="none"/>
            </w:rPr>
            <m:t> </m:t>
          </m:r>
          <m:r>
            <w:rPr>
              <w:rFonts w:ascii="Cambria Math" w:eastAsia="Times New Roman" w:hAnsi="Cambria Math" w:cs="Times New Roman"/>
              <w:kern w:val="0"/>
              <w:sz w:val="24"/>
              <w:szCs w:val="24"/>
              <w:lang w:eastAsia="it-IT"/>
              <w14:ligatures w14:val="none"/>
            </w:rPr>
            <m:t>m</m:t>
          </m:r>
          <m:r>
            <m:rPr>
              <m:sty m:val="p"/>
            </m:rPr>
            <w:rPr>
              <w:rFonts w:ascii="Cambria Math" w:eastAsia="Times New Roman" w:hAnsi="Cambria Math" w:cs="Times New Roman"/>
              <w:kern w:val="0"/>
              <w:sz w:val="24"/>
              <w:szCs w:val="24"/>
              <w:lang w:eastAsia="it-IT"/>
              <w14:ligatures w14:val="none"/>
            </w:rPr>
            <m:t>/</m:t>
          </m:r>
          <m:sSup>
            <m:sSupPr>
              <m:ctrlPr>
                <w:rPr>
                  <w:rFonts w:ascii="Cambria Math" w:eastAsia="Times New Roman" w:hAnsi="Cambria Math" w:cs="Times New Roman"/>
                  <w:kern w:val="0"/>
                  <w:sz w:val="24"/>
                  <w:szCs w:val="24"/>
                  <w:lang w:eastAsia="it-IT"/>
                  <w14:ligatures w14:val="none"/>
                </w:rPr>
              </m:ctrlPr>
            </m:sSupPr>
            <m:e>
              <m:r>
                <w:rPr>
                  <w:rFonts w:ascii="Cambria Math" w:eastAsia="Times New Roman" w:hAnsi="Cambria Math" w:cs="Times New Roman"/>
                  <w:kern w:val="0"/>
                  <w:sz w:val="24"/>
                  <w:szCs w:val="24"/>
                  <w:lang w:eastAsia="it-IT"/>
                  <w14:ligatures w14:val="none"/>
                </w:rPr>
                <m:t>s</m:t>
              </m:r>
            </m:e>
            <m:sup>
              <m:r>
                <w:rPr>
                  <w:rFonts w:ascii="Cambria Math" w:eastAsia="Times New Roman" w:hAnsi="Cambria Math" w:cs="Times New Roman"/>
                  <w:kern w:val="0"/>
                  <w:sz w:val="24"/>
                  <w:szCs w:val="24"/>
                  <w:lang w:eastAsia="it-IT"/>
                  <w14:ligatures w14:val="none"/>
                </w:rPr>
                <m:t>2</m:t>
              </m:r>
            </m:sup>
          </m:sSup>
          <m:r>
            <w:rPr>
              <w:rFonts w:ascii="Cambria Math" w:eastAsia="Times New Roman" w:hAnsi="Cambria Math" w:cs="Times New Roman"/>
              <w:kern w:val="0"/>
              <w:sz w:val="24"/>
              <w:szCs w:val="24"/>
              <w:lang w:eastAsia="it-IT"/>
              <w14:ligatures w14:val="none"/>
            </w:rPr>
            <w:br/>
          </m:r>
        </m:oMath>
      </m:oMathPara>
    </w:p>
    <w:p w14:paraId="30F230F1"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Contributo del martello pneumatico:</w:t>
      </w:r>
    </w:p>
    <w:p w14:paraId="564C4CA4" w14:textId="77777777" w:rsidR="001A5762" w:rsidRPr="001A5762" w:rsidRDefault="001A5762" w:rsidP="001A5762">
      <w:pPr>
        <w:spacing w:after="0" w:line="240" w:lineRule="auto"/>
        <w:rPr>
          <w:rFonts w:ascii="Times New Roman" w:eastAsia="Times New Roman" w:hAnsi="Times New Roman" w:cs="Times New Roman"/>
          <w:kern w:val="0"/>
          <w:sz w:val="24"/>
          <w:szCs w:val="24"/>
          <w:lang w:eastAsia="it-IT"/>
          <w14:ligatures w14:val="none"/>
        </w:rPr>
      </w:pPr>
      <m:oMathPara>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2</m:t>
              </m:r>
            </m:sub>
          </m:sSub>
          <m:r>
            <w:rPr>
              <w:rFonts w:ascii="Cambria Math" w:eastAsia="Times New Roman" w:hAnsi="Cambria Math" w:cs="Times New Roman"/>
              <w:kern w:val="0"/>
              <w:sz w:val="24"/>
              <w:szCs w:val="24"/>
              <w:lang w:eastAsia="it-IT"/>
              <w14:ligatures w14:val="none"/>
            </w:rPr>
            <m:t>(8)=8,0</m:t>
          </m:r>
          <m:rad>
            <m:radPr>
              <m:degHide m:val="1"/>
              <m:ctrlPr>
                <w:rPr>
                  <w:rFonts w:ascii="Cambria Math" w:eastAsia="Times New Roman" w:hAnsi="Cambria Math" w:cs="Times New Roman"/>
                  <w:kern w:val="0"/>
                  <w:sz w:val="24"/>
                  <w:szCs w:val="24"/>
                  <w:lang w:eastAsia="it-IT"/>
                  <w14:ligatures w14:val="none"/>
                </w:rPr>
              </m:ctrlPr>
            </m:radPr>
            <m:deg/>
            <m:e>
              <m:f>
                <m:fPr>
                  <m:ctrlPr>
                    <w:rPr>
                      <w:rFonts w:ascii="Cambria Math" w:eastAsia="Times New Roman" w:hAnsi="Cambria Math" w:cs="Times New Roman"/>
                      <w:kern w:val="0"/>
                      <w:sz w:val="24"/>
                      <w:szCs w:val="24"/>
                      <w:lang w:eastAsia="it-IT"/>
                      <w14:ligatures w14:val="none"/>
                    </w:rPr>
                  </m:ctrlPr>
                </m:fPr>
                <m:num>
                  <m:r>
                    <w:rPr>
                      <w:rFonts w:ascii="Cambria Math" w:eastAsia="Times New Roman" w:hAnsi="Cambria Math" w:cs="Times New Roman"/>
                      <w:kern w:val="0"/>
                      <w:sz w:val="24"/>
                      <w:szCs w:val="24"/>
                      <w:lang w:eastAsia="it-IT"/>
                      <w14:ligatures w14:val="none"/>
                    </w:rPr>
                    <m:t>0,5</m:t>
                  </m:r>
                </m:num>
                <m:den>
                  <m:r>
                    <w:rPr>
                      <w:rFonts w:ascii="Cambria Math" w:eastAsia="Times New Roman" w:hAnsi="Cambria Math" w:cs="Times New Roman"/>
                      <w:kern w:val="0"/>
                      <w:sz w:val="24"/>
                      <w:szCs w:val="24"/>
                      <w:lang w:eastAsia="it-IT"/>
                      <w14:ligatures w14:val="none"/>
                    </w:rPr>
                    <m:t>8</m:t>
                  </m:r>
                </m:den>
              </m:f>
            </m:e>
          </m:rad>
          <m:r>
            <w:rPr>
              <w:rFonts w:ascii="Cambria Math" w:eastAsia="Times New Roman" w:hAnsi="Cambria Math" w:cs="Times New Roman"/>
              <w:kern w:val="0"/>
              <w:sz w:val="24"/>
              <w:szCs w:val="24"/>
              <w:lang w:eastAsia="it-IT"/>
              <w14:ligatures w14:val="none"/>
            </w:rPr>
            <m:t>=2,0</m:t>
          </m:r>
          <m:r>
            <m:rPr>
              <m:sty m:val="p"/>
            </m:rPr>
            <w:rPr>
              <w:rFonts w:ascii="Cambria Math" w:eastAsia="Times New Roman" w:hAnsi="Cambria Math" w:cs="Times New Roman"/>
              <w:kern w:val="0"/>
              <w:sz w:val="24"/>
              <w:szCs w:val="24"/>
              <w:lang w:eastAsia="it-IT"/>
              <w14:ligatures w14:val="none"/>
            </w:rPr>
            <m:t> </m:t>
          </m:r>
          <m:r>
            <w:rPr>
              <w:rFonts w:ascii="Cambria Math" w:eastAsia="Times New Roman" w:hAnsi="Cambria Math" w:cs="Times New Roman"/>
              <w:kern w:val="0"/>
              <w:sz w:val="24"/>
              <w:szCs w:val="24"/>
              <w:lang w:eastAsia="it-IT"/>
              <w14:ligatures w14:val="none"/>
            </w:rPr>
            <m:t>m</m:t>
          </m:r>
          <m:r>
            <m:rPr>
              <m:sty m:val="p"/>
            </m:rPr>
            <w:rPr>
              <w:rFonts w:ascii="Cambria Math" w:eastAsia="Times New Roman" w:hAnsi="Cambria Math" w:cs="Times New Roman"/>
              <w:kern w:val="0"/>
              <w:sz w:val="24"/>
              <w:szCs w:val="24"/>
              <w:lang w:eastAsia="it-IT"/>
              <w14:ligatures w14:val="none"/>
            </w:rPr>
            <m:t>/</m:t>
          </m:r>
          <m:sSup>
            <m:sSupPr>
              <m:ctrlPr>
                <w:rPr>
                  <w:rFonts w:ascii="Cambria Math" w:eastAsia="Times New Roman" w:hAnsi="Cambria Math" w:cs="Times New Roman"/>
                  <w:kern w:val="0"/>
                  <w:sz w:val="24"/>
                  <w:szCs w:val="24"/>
                  <w:lang w:eastAsia="it-IT"/>
                  <w14:ligatures w14:val="none"/>
                </w:rPr>
              </m:ctrlPr>
            </m:sSupPr>
            <m:e>
              <m:r>
                <w:rPr>
                  <w:rFonts w:ascii="Cambria Math" w:eastAsia="Times New Roman" w:hAnsi="Cambria Math" w:cs="Times New Roman"/>
                  <w:kern w:val="0"/>
                  <w:sz w:val="24"/>
                  <w:szCs w:val="24"/>
                  <w:lang w:eastAsia="it-IT"/>
                  <w14:ligatures w14:val="none"/>
                </w:rPr>
                <m:t>s</m:t>
              </m:r>
            </m:e>
            <m:sup>
              <m:r>
                <w:rPr>
                  <w:rFonts w:ascii="Cambria Math" w:eastAsia="Times New Roman" w:hAnsi="Cambria Math" w:cs="Times New Roman"/>
                  <w:kern w:val="0"/>
                  <w:sz w:val="24"/>
                  <w:szCs w:val="24"/>
                  <w:lang w:eastAsia="it-IT"/>
                  <w14:ligatures w14:val="none"/>
                </w:rPr>
                <m:t>2</m:t>
              </m:r>
            </m:sup>
          </m:sSup>
          <m:r>
            <w:rPr>
              <w:rFonts w:ascii="Cambria Math" w:eastAsia="Times New Roman" w:hAnsi="Cambria Math" w:cs="Times New Roman"/>
              <w:kern w:val="0"/>
              <w:sz w:val="24"/>
              <w:szCs w:val="24"/>
              <w:lang w:eastAsia="it-IT"/>
              <w14:ligatures w14:val="none"/>
            </w:rPr>
            <w:br/>
          </m:r>
        </m:oMath>
      </m:oMathPara>
    </w:p>
    <w:p w14:paraId="4825072B"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Contributo della foratura:</w:t>
      </w:r>
    </w:p>
    <w:p w14:paraId="4F90E36C" w14:textId="77777777" w:rsidR="001A5762" w:rsidRPr="001A5762" w:rsidRDefault="001A5762" w:rsidP="001A5762">
      <w:pPr>
        <w:spacing w:after="0" w:line="240" w:lineRule="auto"/>
        <w:rPr>
          <w:rFonts w:ascii="Times New Roman" w:eastAsia="Times New Roman" w:hAnsi="Times New Roman" w:cs="Times New Roman"/>
          <w:kern w:val="0"/>
          <w:sz w:val="24"/>
          <w:szCs w:val="24"/>
          <w:lang w:eastAsia="it-IT"/>
          <w14:ligatures w14:val="none"/>
        </w:rPr>
      </w:pPr>
      <m:oMathPara>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3</m:t>
              </m:r>
            </m:sub>
          </m:sSub>
          <m:r>
            <w:rPr>
              <w:rFonts w:ascii="Cambria Math" w:eastAsia="Times New Roman" w:hAnsi="Cambria Math" w:cs="Times New Roman"/>
              <w:kern w:val="0"/>
              <w:sz w:val="24"/>
              <w:szCs w:val="24"/>
              <w:lang w:eastAsia="it-IT"/>
              <w14:ligatures w14:val="none"/>
            </w:rPr>
            <m:t>(8)=3,0</m:t>
          </m:r>
          <m:rad>
            <m:radPr>
              <m:degHide m:val="1"/>
              <m:ctrlPr>
                <w:rPr>
                  <w:rFonts w:ascii="Cambria Math" w:eastAsia="Times New Roman" w:hAnsi="Cambria Math" w:cs="Times New Roman"/>
                  <w:kern w:val="0"/>
                  <w:sz w:val="24"/>
                  <w:szCs w:val="24"/>
                  <w:lang w:eastAsia="it-IT"/>
                  <w14:ligatures w14:val="none"/>
                </w:rPr>
              </m:ctrlPr>
            </m:radPr>
            <m:deg/>
            <m:e>
              <m:f>
                <m:fPr>
                  <m:ctrlPr>
                    <w:rPr>
                      <w:rFonts w:ascii="Cambria Math" w:eastAsia="Times New Roman" w:hAnsi="Cambria Math" w:cs="Times New Roman"/>
                      <w:kern w:val="0"/>
                      <w:sz w:val="24"/>
                      <w:szCs w:val="24"/>
                      <w:lang w:eastAsia="it-IT"/>
                      <w14:ligatures w14:val="none"/>
                    </w:rPr>
                  </m:ctrlPr>
                </m:fPr>
                <m:num>
                  <m:r>
                    <w:rPr>
                      <w:rFonts w:ascii="Cambria Math" w:eastAsia="Times New Roman" w:hAnsi="Cambria Math" w:cs="Times New Roman"/>
                      <w:kern w:val="0"/>
                      <w:sz w:val="24"/>
                      <w:szCs w:val="24"/>
                      <w:lang w:eastAsia="it-IT"/>
                      <w14:ligatures w14:val="none"/>
                    </w:rPr>
                    <m:t>1,0</m:t>
                  </m:r>
                </m:num>
                <m:den>
                  <m:r>
                    <w:rPr>
                      <w:rFonts w:ascii="Cambria Math" w:eastAsia="Times New Roman" w:hAnsi="Cambria Math" w:cs="Times New Roman"/>
                      <w:kern w:val="0"/>
                      <w:sz w:val="24"/>
                      <w:szCs w:val="24"/>
                      <w:lang w:eastAsia="it-IT"/>
                      <w14:ligatures w14:val="none"/>
                    </w:rPr>
                    <m:t>8</m:t>
                  </m:r>
                </m:den>
              </m:f>
            </m:e>
          </m:rad>
          <m:r>
            <w:rPr>
              <w:rFonts w:ascii="Cambria Math" w:eastAsia="Times New Roman" w:hAnsi="Cambria Math" w:cs="Times New Roman"/>
              <w:kern w:val="0"/>
              <w:sz w:val="24"/>
              <w:szCs w:val="24"/>
              <w:lang w:eastAsia="it-IT"/>
              <w14:ligatures w14:val="none"/>
            </w:rPr>
            <m:t>=1,1</m:t>
          </m:r>
          <m:r>
            <m:rPr>
              <m:sty m:val="p"/>
            </m:rPr>
            <w:rPr>
              <w:rFonts w:ascii="Cambria Math" w:eastAsia="Times New Roman" w:hAnsi="Cambria Math" w:cs="Times New Roman"/>
              <w:kern w:val="0"/>
              <w:sz w:val="24"/>
              <w:szCs w:val="24"/>
              <w:lang w:eastAsia="it-IT"/>
              <w14:ligatures w14:val="none"/>
            </w:rPr>
            <m:t> </m:t>
          </m:r>
          <m:r>
            <w:rPr>
              <w:rFonts w:ascii="Cambria Math" w:eastAsia="Times New Roman" w:hAnsi="Cambria Math" w:cs="Times New Roman"/>
              <w:kern w:val="0"/>
              <w:sz w:val="24"/>
              <w:szCs w:val="24"/>
              <w:lang w:eastAsia="it-IT"/>
              <w14:ligatures w14:val="none"/>
            </w:rPr>
            <m:t>m</m:t>
          </m:r>
          <m:r>
            <m:rPr>
              <m:sty m:val="p"/>
            </m:rPr>
            <w:rPr>
              <w:rFonts w:ascii="Cambria Math" w:eastAsia="Times New Roman" w:hAnsi="Cambria Math" w:cs="Times New Roman"/>
              <w:kern w:val="0"/>
              <w:sz w:val="24"/>
              <w:szCs w:val="24"/>
              <w:lang w:eastAsia="it-IT"/>
              <w14:ligatures w14:val="none"/>
            </w:rPr>
            <m:t>/</m:t>
          </m:r>
          <m:sSup>
            <m:sSupPr>
              <m:ctrlPr>
                <w:rPr>
                  <w:rFonts w:ascii="Cambria Math" w:eastAsia="Times New Roman" w:hAnsi="Cambria Math" w:cs="Times New Roman"/>
                  <w:kern w:val="0"/>
                  <w:sz w:val="24"/>
                  <w:szCs w:val="24"/>
                  <w:lang w:eastAsia="it-IT"/>
                  <w14:ligatures w14:val="none"/>
                </w:rPr>
              </m:ctrlPr>
            </m:sSupPr>
            <m:e>
              <m:r>
                <w:rPr>
                  <w:rFonts w:ascii="Cambria Math" w:eastAsia="Times New Roman" w:hAnsi="Cambria Math" w:cs="Times New Roman"/>
                  <w:kern w:val="0"/>
                  <w:sz w:val="24"/>
                  <w:szCs w:val="24"/>
                  <w:lang w:eastAsia="it-IT"/>
                  <w14:ligatures w14:val="none"/>
                </w:rPr>
                <m:t>s</m:t>
              </m:r>
            </m:e>
            <m:sup>
              <m:r>
                <w:rPr>
                  <w:rFonts w:ascii="Cambria Math" w:eastAsia="Times New Roman" w:hAnsi="Cambria Math" w:cs="Times New Roman"/>
                  <w:kern w:val="0"/>
                  <w:sz w:val="24"/>
                  <w:szCs w:val="24"/>
                  <w:lang w:eastAsia="it-IT"/>
                  <w14:ligatures w14:val="none"/>
                </w:rPr>
                <m:t>2</m:t>
              </m:r>
            </m:sup>
          </m:sSup>
          <m:r>
            <w:rPr>
              <w:rFonts w:ascii="Cambria Math" w:eastAsia="Times New Roman" w:hAnsi="Cambria Math" w:cs="Times New Roman"/>
              <w:kern w:val="0"/>
              <w:sz w:val="24"/>
              <w:szCs w:val="24"/>
              <w:lang w:eastAsia="it-IT"/>
              <w14:ligatures w14:val="none"/>
            </w:rPr>
            <w:br/>
          </m:r>
        </m:oMath>
      </m:oMathPara>
    </w:p>
    <w:p w14:paraId="0471882B"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Esposizione complessiva:</w:t>
      </w:r>
    </w:p>
    <w:p w14:paraId="12819C9C" w14:textId="77777777" w:rsidR="001A5762" w:rsidRPr="001A5762" w:rsidRDefault="001A5762" w:rsidP="001A5762">
      <w:pPr>
        <w:spacing w:after="0" w:line="240" w:lineRule="auto"/>
        <w:rPr>
          <w:rFonts w:ascii="Times New Roman" w:eastAsia="Times New Roman" w:hAnsi="Times New Roman" w:cs="Times New Roman"/>
          <w:kern w:val="0"/>
          <w:sz w:val="24"/>
          <w:szCs w:val="24"/>
          <w:lang w:eastAsia="it-IT"/>
          <w14:ligatures w14:val="none"/>
        </w:rPr>
      </w:pPr>
      <m:oMathPara>
        <m:oMath>
          <m:r>
            <w:rPr>
              <w:rFonts w:ascii="Cambria Math" w:eastAsia="Times New Roman" w:hAnsi="Cambria Math" w:cs="Times New Roman"/>
              <w:kern w:val="0"/>
              <w:sz w:val="24"/>
              <w:szCs w:val="24"/>
              <w:lang w:eastAsia="it-IT"/>
              <w14:ligatures w14:val="none"/>
            </w:rPr>
            <m:t>A(8)=</m:t>
          </m:r>
          <m:rad>
            <m:radPr>
              <m:degHide m:val="1"/>
              <m:ctrlPr>
                <w:rPr>
                  <w:rFonts w:ascii="Cambria Math" w:eastAsia="Times New Roman" w:hAnsi="Cambria Math" w:cs="Times New Roman"/>
                  <w:kern w:val="0"/>
                  <w:sz w:val="24"/>
                  <w:szCs w:val="24"/>
                  <w:lang w:eastAsia="it-IT"/>
                  <w14:ligatures w14:val="none"/>
                </w:rPr>
              </m:ctrlPr>
            </m:radPr>
            <m:deg/>
            <m:e>
              <m:r>
                <w:rPr>
                  <w:rFonts w:ascii="Cambria Math" w:eastAsia="Times New Roman" w:hAnsi="Cambria Math" w:cs="Times New Roman"/>
                  <w:kern w:val="0"/>
                  <w:sz w:val="24"/>
                  <w:szCs w:val="24"/>
                  <w:lang w:eastAsia="it-IT"/>
                  <w14:ligatures w14:val="none"/>
                </w:rPr>
                <m:t>2,</m:t>
              </m:r>
              <m:sSup>
                <m:sSupPr>
                  <m:ctrlPr>
                    <w:rPr>
                      <w:rFonts w:ascii="Cambria Math" w:eastAsia="Times New Roman" w:hAnsi="Cambria Math" w:cs="Times New Roman"/>
                      <w:kern w:val="0"/>
                      <w:sz w:val="24"/>
                      <w:szCs w:val="24"/>
                      <w:lang w:eastAsia="it-IT"/>
                      <w14:ligatures w14:val="none"/>
                    </w:rPr>
                  </m:ctrlPr>
                </m:sSupPr>
                <m:e>
                  <m:r>
                    <w:rPr>
                      <w:rFonts w:ascii="Cambria Math" w:eastAsia="Times New Roman" w:hAnsi="Cambria Math" w:cs="Times New Roman"/>
                      <w:kern w:val="0"/>
                      <w:sz w:val="24"/>
                      <w:szCs w:val="24"/>
                      <w:lang w:eastAsia="it-IT"/>
                      <w14:ligatures w14:val="none"/>
                    </w:rPr>
                    <m:t>0</m:t>
                  </m:r>
                </m:e>
                <m:sup>
                  <m:r>
                    <w:rPr>
                      <w:rFonts w:ascii="Cambria Math" w:eastAsia="Times New Roman" w:hAnsi="Cambria Math" w:cs="Times New Roman"/>
                      <w:kern w:val="0"/>
                      <w:sz w:val="24"/>
                      <w:szCs w:val="24"/>
                      <w:lang w:eastAsia="it-IT"/>
                      <w14:ligatures w14:val="none"/>
                    </w:rPr>
                    <m:t>2</m:t>
                  </m:r>
                </m:sup>
              </m:sSup>
              <m:r>
                <w:rPr>
                  <w:rFonts w:ascii="Cambria Math" w:eastAsia="Times New Roman" w:hAnsi="Cambria Math" w:cs="Times New Roman"/>
                  <w:kern w:val="0"/>
                  <w:sz w:val="24"/>
                  <w:szCs w:val="24"/>
                  <w:lang w:eastAsia="it-IT"/>
                  <w14:ligatures w14:val="none"/>
                </w:rPr>
                <m:t>+2,</m:t>
              </m:r>
              <m:sSup>
                <m:sSupPr>
                  <m:ctrlPr>
                    <w:rPr>
                      <w:rFonts w:ascii="Cambria Math" w:eastAsia="Times New Roman" w:hAnsi="Cambria Math" w:cs="Times New Roman"/>
                      <w:kern w:val="0"/>
                      <w:sz w:val="24"/>
                      <w:szCs w:val="24"/>
                      <w:lang w:eastAsia="it-IT"/>
                      <w14:ligatures w14:val="none"/>
                    </w:rPr>
                  </m:ctrlPr>
                </m:sSupPr>
                <m:e>
                  <m:r>
                    <w:rPr>
                      <w:rFonts w:ascii="Cambria Math" w:eastAsia="Times New Roman" w:hAnsi="Cambria Math" w:cs="Times New Roman"/>
                      <w:kern w:val="0"/>
                      <w:sz w:val="24"/>
                      <w:szCs w:val="24"/>
                      <w:lang w:eastAsia="it-IT"/>
                      <w14:ligatures w14:val="none"/>
                    </w:rPr>
                    <m:t>0</m:t>
                  </m:r>
                </m:e>
                <m:sup>
                  <m:r>
                    <w:rPr>
                      <w:rFonts w:ascii="Cambria Math" w:eastAsia="Times New Roman" w:hAnsi="Cambria Math" w:cs="Times New Roman"/>
                      <w:kern w:val="0"/>
                      <w:sz w:val="24"/>
                      <w:szCs w:val="24"/>
                      <w:lang w:eastAsia="it-IT"/>
                      <w14:ligatures w14:val="none"/>
                    </w:rPr>
                    <m:t>2</m:t>
                  </m:r>
                </m:sup>
              </m:sSup>
              <m:r>
                <w:rPr>
                  <w:rFonts w:ascii="Cambria Math" w:eastAsia="Times New Roman" w:hAnsi="Cambria Math" w:cs="Times New Roman"/>
                  <w:kern w:val="0"/>
                  <w:sz w:val="24"/>
                  <w:szCs w:val="24"/>
                  <w:lang w:eastAsia="it-IT"/>
                  <w14:ligatures w14:val="none"/>
                </w:rPr>
                <m:t>+1,</m:t>
              </m:r>
              <m:sSup>
                <m:sSupPr>
                  <m:ctrlPr>
                    <w:rPr>
                      <w:rFonts w:ascii="Cambria Math" w:eastAsia="Times New Roman" w:hAnsi="Cambria Math" w:cs="Times New Roman"/>
                      <w:kern w:val="0"/>
                      <w:sz w:val="24"/>
                      <w:szCs w:val="24"/>
                      <w:lang w:eastAsia="it-IT"/>
                      <w14:ligatures w14:val="none"/>
                    </w:rPr>
                  </m:ctrlPr>
                </m:sSupPr>
                <m:e>
                  <m:r>
                    <w:rPr>
                      <w:rFonts w:ascii="Cambria Math" w:eastAsia="Times New Roman" w:hAnsi="Cambria Math" w:cs="Times New Roman"/>
                      <w:kern w:val="0"/>
                      <w:sz w:val="24"/>
                      <w:szCs w:val="24"/>
                      <w:lang w:eastAsia="it-IT"/>
                      <w14:ligatures w14:val="none"/>
                    </w:rPr>
                    <m:t>1</m:t>
                  </m:r>
                </m:e>
                <m:sup>
                  <m:r>
                    <w:rPr>
                      <w:rFonts w:ascii="Cambria Math" w:eastAsia="Times New Roman" w:hAnsi="Cambria Math" w:cs="Times New Roman"/>
                      <w:kern w:val="0"/>
                      <w:sz w:val="24"/>
                      <w:szCs w:val="24"/>
                      <w:lang w:eastAsia="it-IT"/>
                      <w14:ligatures w14:val="none"/>
                    </w:rPr>
                    <m:t>2</m:t>
                  </m:r>
                </m:sup>
              </m:sSup>
            </m:e>
          </m:rad>
          <m:r>
            <w:rPr>
              <w:rFonts w:ascii="Cambria Math" w:eastAsia="Times New Roman" w:hAnsi="Cambria Math" w:cs="Times New Roman"/>
              <w:kern w:val="0"/>
              <w:sz w:val="24"/>
              <w:szCs w:val="24"/>
              <w:lang w:eastAsia="it-IT"/>
              <w14:ligatures w14:val="none"/>
            </w:rPr>
            <w:br/>
          </m:r>
        </m:oMath>
        <m:oMath>
          <m:r>
            <w:rPr>
              <w:rFonts w:ascii="Cambria Math" w:eastAsia="Times New Roman" w:hAnsi="Cambria Math" w:cs="Times New Roman"/>
              <w:kern w:val="0"/>
              <w:sz w:val="24"/>
              <w:szCs w:val="24"/>
              <w:lang w:eastAsia="it-IT"/>
              <w14:ligatures w14:val="none"/>
            </w:rPr>
            <m:t>A(8)=</m:t>
          </m:r>
          <m:rad>
            <m:radPr>
              <m:degHide m:val="1"/>
              <m:ctrlPr>
                <w:rPr>
                  <w:rFonts w:ascii="Cambria Math" w:eastAsia="Times New Roman" w:hAnsi="Cambria Math" w:cs="Times New Roman"/>
                  <w:kern w:val="0"/>
                  <w:sz w:val="24"/>
                  <w:szCs w:val="24"/>
                  <w:lang w:eastAsia="it-IT"/>
                  <w14:ligatures w14:val="none"/>
                </w:rPr>
              </m:ctrlPr>
            </m:radPr>
            <m:deg/>
            <m:e>
              <m:r>
                <w:rPr>
                  <w:rFonts w:ascii="Cambria Math" w:eastAsia="Times New Roman" w:hAnsi="Cambria Math" w:cs="Times New Roman"/>
                  <w:kern w:val="0"/>
                  <w:sz w:val="24"/>
                  <w:szCs w:val="24"/>
                  <w:lang w:eastAsia="it-IT"/>
                  <w14:ligatures w14:val="none"/>
                </w:rPr>
                <m:t>4,0+4,0+1,21</m:t>
              </m:r>
            </m:e>
          </m:rad>
          <m:r>
            <w:rPr>
              <w:rFonts w:ascii="Cambria Math" w:eastAsia="Times New Roman" w:hAnsi="Cambria Math" w:cs="Times New Roman"/>
              <w:kern w:val="0"/>
              <w:sz w:val="24"/>
              <w:szCs w:val="24"/>
              <w:lang w:eastAsia="it-IT"/>
              <w14:ligatures w14:val="none"/>
            </w:rPr>
            <w:br/>
          </m:r>
        </m:oMath>
        <m:oMath>
          <m:r>
            <w:rPr>
              <w:rFonts w:ascii="Cambria Math" w:eastAsia="Times New Roman" w:hAnsi="Cambria Math" w:cs="Times New Roman"/>
              <w:kern w:val="0"/>
              <w:sz w:val="24"/>
              <w:szCs w:val="24"/>
              <w:lang w:eastAsia="it-IT"/>
              <w14:ligatures w14:val="none"/>
            </w:rPr>
            <m:t>A(8)=</m:t>
          </m:r>
          <m:rad>
            <m:radPr>
              <m:degHide m:val="1"/>
              <m:ctrlPr>
                <w:rPr>
                  <w:rFonts w:ascii="Cambria Math" w:eastAsia="Times New Roman" w:hAnsi="Cambria Math" w:cs="Times New Roman"/>
                  <w:kern w:val="0"/>
                  <w:sz w:val="24"/>
                  <w:szCs w:val="24"/>
                  <w:lang w:eastAsia="it-IT"/>
                  <w14:ligatures w14:val="none"/>
                </w:rPr>
              </m:ctrlPr>
            </m:radPr>
            <m:deg/>
            <m:e>
              <m:r>
                <w:rPr>
                  <w:rFonts w:ascii="Cambria Math" w:eastAsia="Times New Roman" w:hAnsi="Cambria Math" w:cs="Times New Roman"/>
                  <w:kern w:val="0"/>
                  <w:sz w:val="24"/>
                  <w:szCs w:val="24"/>
                  <w:lang w:eastAsia="it-IT"/>
                  <w14:ligatures w14:val="none"/>
                </w:rPr>
                <m:t>9,21</m:t>
              </m:r>
            </m:e>
          </m:rad>
          <m:r>
            <w:rPr>
              <w:rFonts w:ascii="Cambria Math" w:eastAsia="Times New Roman" w:hAnsi="Cambria Math" w:cs="Times New Roman"/>
              <w:kern w:val="0"/>
              <w:sz w:val="24"/>
              <w:szCs w:val="24"/>
              <w:lang w:eastAsia="it-IT"/>
              <w14:ligatures w14:val="none"/>
            </w:rPr>
            <m:t>=3,0</m:t>
          </m:r>
          <m:r>
            <m:rPr>
              <m:sty m:val="p"/>
            </m:rPr>
            <w:rPr>
              <w:rFonts w:ascii="Cambria Math" w:eastAsia="Times New Roman" w:hAnsi="Cambria Math" w:cs="Times New Roman"/>
              <w:kern w:val="0"/>
              <w:sz w:val="24"/>
              <w:szCs w:val="24"/>
              <w:lang w:eastAsia="it-IT"/>
              <w14:ligatures w14:val="none"/>
            </w:rPr>
            <m:t> </m:t>
          </m:r>
          <m:r>
            <w:rPr>
              <w:rFonts w:ascii="Cambria Math" w:eastAsia="Times New Roman" w:hAnsi="Cambria Math" w:cs="Times New Roman"/>
              <w:kern w:val="0"/>
              <w:sz w:val="24"/>
              <w:szCs w:val="24"/>
              <w:lang w:eastAsia="it-IT"/>
              <w14:ligatures w14:val="none"/>
            </w:rPr>
            <m:t>m</m:t>
          </m:r>
          <m:r>
            <m:rPr>
              <m:sty m:val="p"/>
            </m:rPr>
            <w:rPr>
              <w:rFonts w:ascii="Cambria Math" w:eastAsia="Times New Roman" w:hAnsi="Cambria Math" w:cs="Times New Roman"/>
              <w:kern w:val="0"/>
              <w:sz w:val="24"/>
              <w:szCs w:val="24"/>
              <w:lang w:eastAsia="it-IT"/>
              <w14:ligatures w14:val="none"/>
            </w:rPr>
            <m:t>/</m:t>
          </m:r>
          <m:sSup>
            <m:sSupPr>
              <m:ctrlPr>
                <w:rPr>
                  <w:rFonts w:ascii="Cambria Math" w:eastAsia="Times New Roman" w:hAnsi="Cambria Math" w:cs="Times New Roman"/>
                  <w:kern w:val="0"/>
                  <w:sz w:val="24"/>
                  <w:szCs w:val="24"/>
                  <w:lang w:eastAsia="it-IT"/>
                  <w14:ligatures w14:val="none"/>
                </w:rPr>
              </m:ctrlPr>
            </m:sSupPr>
            <m:e>
              <m:r>
                <w:rPr>
                  <w:rFonts w:ascii="Cambria Math" w:eastAsia="Times New Roman" w:hAnsi="Cambria Math" w:cs="Times New Roman"/>
                  <w:kern w:val="0"/>
                  <w:sz w:val="24"/>
                  <w:szCs w:val="24"/>
                  <w:lang w:eastAsia="it-IT"/>
                  <w14:ligatures w14:val="none"/>
                </w:rPr>
                <m:t>s</m:t>
              </m:r>
            </m:e>
            <m:sup>
              <m:r>
                <w:rPr>
                  <w:rFonts w:ascii="Cambria Math" w:eastAsia="Times New Roman" w:hAnsi="Cambria Math" w:cs="Times New Roman"/>
                  <w:kern w:val="0"/>
                  <w:sz w:val="24"/>
                  <w:szCs w:val="24"/>
                  <w:lang w:eastAsia="it-IT"/>
                  <w14:ligatures w14:val="none"/>
                </w:rPr>
                <m:t>2</m:t>
              </m:r>
            </m:sup>
          </m:sSup>
          <m:r>
            <w:rPr>
              <w:rFonts w:ascii="Cambria Math" w:eastAsia="Times New Roman" w:hAnsi="Cambria Math" w:cs="Times New Roman"/>
              <w:kern w:val="0"/>
              <w:sz w:val="24"/>
              <w:szCs w:val="24"/>
              <w:lang w:eastAsia="it-IT"/>
              <w14:ligatures w14:val="none"/>
            </w:rPr>
            <w:br/>
          </m:r>
        </m:oMath>
      </m:oMathPara>
    </w:p>
    <w:p w14:paraId="1161CEFD"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Il risultato tecnico è circa:</w:t>
      </w:r>
    </w:p>
    <w:p w14:paraId="704E69DE" w14:textId="77777777" w:rsidR="001A5762" w:rsidRPr="001A5762" w:rsidRDefault="001A5762" w:rsidP="001A5762">
      <w:pPr>
        <w:spacing w:after="0" w:line="240" w:lineRule="auto"/>
        <w:rPr>
          <w:rFonts w:ascii="Times New Roman" w:eastAsia="Times New Roman" w:hAnsi="Times New Roman" w:cs="Times New Roman"/>
          <w:kern w:val="0"/>
          <w:sz w:val="24"/>
          <w:szCs w:val="24"/>
          <w:lang w:eastAsia="it-IT"/>
          <w14:ligatures w14:val="none"/>
        </w:rPr>
      </w:pPr>
      <m:oMathPara>
        <m:oMath>
          <m:r>
            <w:rPr>
              <w:rFonts w:ascii="Cambria Math" w:eastAsia="Times New Roman" w:hAnsi="Cambria Math" w:cs="Times New Roman"/>
              <w:kern w:val="0"/>
              <w:sz w:val="24"/>
              <w:szCs w:val="24"/>
              <w:lang w:eastAsia="it-IT"/>
              <w14:ligatures w14:val="none"/>
            </w:rPr>
            <m:t>A(8)=3,0</m:t>
          </m:r>
          <m:r>
            <m:rPr>
              <m:sty m:val="p"/>
            </m:rPr>
            <w:rPr>
              <w:rFonts w:ascii="Cambria Math" w:eastAsia="Times New Roman" w:hAnsi="Cambria Math" w:cs="Times New Roman"/>
              <w:kern w:val="0"/>
              <w:sz w:val="24"/>
              <w:szCs w:val="24"/>
              <w:lang w:eastAsia="it-IT"/>
              <w14:ligatures w14:val="none"/>
            </w:rPr>
            <m:t> </m:t>
          </m:r>
          <m:r>
            <w:rPr>
              <w:rFonts w:ascii="Cambria Math" w:eastAsia="Times New Roman" w:hAnsi="Cambria Math" w:cs="Times New Roman"/>
              <w:kern w:val="0"/>
              <w:sz w:val="24"/>
              <w:szCs w:val="24"/>
              <w:lang w:eastAsia="it-IT"/>
              <w14:ligatures w14:val="none"/>
            </w:rPr>
            <m:t>m</m:t>
          </m:r>
          <m:r>
            <m:rPr>
              <m:sty m:val="p"/>
            </m:rPr>
            <w:rPr>
              <w:rFonts w:ascii="Cambria Math" w:eastAsia="Times New Roman" w:hAnsi="Cambria Math" w:cs="Times New Roman"/>
              <w:kern w:val="0"/>
              <w:sz w:val="24"/>
              <w:szCs w:val="24"/>
              <w:lang w:eastAsia="it-IT"/>
              <w14:ligatures w14:val="none"/>
            </w:rPr>
            <m:t>/</m:t>
          </m:r>
          <m:sSup>
            <m:sSupPr>
              <m:ctrlPr>
                <w:rPr>
                  <w:rFonts w:ascii="Cambria Math" w:eastAsia="Times New Roman" w:hAnsi="Cambria Math" w:cs="Times New Roman"/>
                  <w:kern w:val="0"/>
                  <w:sz w:val="24"/>
                  <w:szCs w:val="24"/>
                  <w:lang w:eastAsia="it-IT"/>
                  <w14:ligatures w14:val="none"/>
                </w:rPr>
              </m:ctrlPr>
            </m:sSupPr>
            <m:e>
              <m:r>
                <w:rPr>
                  <w:rFonts w:ascii="Cambria Math" w:eastAsia="Times New Roman" w:hAnsi="Cambria Math" w:cs="Times New Roman"/>
                  <w:kern w:val="0"/>
                  <w:sz w:val="24"/>
                  <w:szCs w:val="24"/>
                  <w:lang w:eastAsia="it-IT"/>
                  <w14:ligatures w14:val="none"/>
                </w:rPr>
                <m:t>s</m:t>
              </m:r>
            </m:e>
            <m:sup>
              <m:r>
                <w:rPr>
                  <w:rFonts w:ascii="Cambria Math" w:eastAsia="Times New Roman" w:hAnsi="Cambria Math" w:cs="Times New Roman"/>
                  <w:kern w:val="0"/>
                  <w:sz w:val="24"/>
                  <w:szCs w:val="24"/>
                  <w:lang w:eastAsia="it-IT"/>
                  <w14:ligatures w14:val="none"/>
                </w:rPr>
                <m:t>2</m:t>
              </m:r>
            </m:sup>
          </m:sSup>
          <m:r>
            <w:rPr>
              <w:rFonts w:ascii="Cambria Math" w:eastAsia="Times New Roman" w:hAnsi="Cambria Math" w:cs="Times New Roman"/>
              <w:kern w:val="0"/>
              <w:sz w:val="24"/>
              <w:szCs w:val="24"/>
              <w:lang w:eastAsia="it-IT"/>
              <w14:ligatures w14:val="none"/>
            </w:rPr>
            <w:br/>
          </m:r>
        </m:oMath>
      </m:oMathPara>
    </w:p>
    <w:p w14:paraId="0B405F11"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Il valore supera il valore d’azione di 2,5 m/s² e richiede un programma di misure tecniche e organizzative. Non supera il valore limite giornaliero di 5 m/s², ma l’incertezza e i cofattori di rischio devono essere valutati.</w:t>
      </w:r>
    </w:p>
    <w:p w14:paraId="3F8BB491" w14:textId="77777777" w:rsidR="001A5762" w:rsidRPr="001A5762" w:rsidRDefault="001A5762" w:rsidP="001A5762">
      <w:pPr>
        <w:spacing w:after="0"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pict w14:anchorId="238C5488">
          <v:rect id="_x0000_i1051" style="width:0;height:1.5pt" o:hralign="center" o:hrstd="t" o:hr="t" fillcolor="#a0a0a0" stroked="f"/>
        </w:pict>
      </w:r>
    </w:p>
    <w:p w14:paraId="6D9AEAA7" w14:textId="77777777" w:rsidR="001A5762" w:rsidRPr="001A5762" w:rsidRDefault="001A5762" w:rsidP="001A5762">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1A5762">
        <w:rPr>
          <w:rFonts w:ascii="Times New Roman" w:eastAsia="Times New Roman" w:hAnsi="Times New Roman" w:cs="Times New Roman"/>
          <w:b/>
          <w:bCs/>
          <w:kern w:val="0"/>
          <w:sz w:val="36"/>
          <w:szCs w:val="36"/>
          <w:lang w:eastAsia="it-IT"/>
          <w14:ligatures w14:val="none"/>
        </w:rPr>
        <w:t>27. Calcolo per utensili a impulsi: esempio applicativo originale</w:t>
      </w:r>
    </w:p>
    <w:p w14:paraId="6B28E98C"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Un avvitatore a impulsi viene misurato per 30 secondi. Durante la misura vengono completati 6 serraggi. Il valore medio misurato nel periodo è:</w:t>
      </w:r>
    </w:p>
    <w:p w14:paraId="1B949AD2" w14:textId="77777777" w:rsidR="001A5762" w:rsidRPr="001A5762" w:rsidRDefault="001A5762" w:rsidP="001A5762">
      <w:pPr>
        <w:spacing w:after="0" w:line="240" w:lineRule="auto"/>
        <w:rPr>
          <w:rFonts w:ascii="Times New Roman" w:eastAsia="Times New Roman" w:hAnsi="Times New Roman" w:cs="Times New Roman"/>
          <w:kern w:val="0"/>
          <w:sz w:val="24"/>
          <w:szCs w:val="24"/>
          <w:lang w:eastAsia="it-IT"/>
          <w14:ligatures w14:val="none"/>
        </w:rPr>
      </w:pPr>
      <m:oMathPara>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hv</m:t>
              </m:r>
            </m:sub>
          </m:sSub>
          <m:r>
            <w:rPr>
              <w:rFonts w:ascii="Cambria Math" w:eastAsia="Times New Roman" w:hAnsi="Cambria Math" w:cs="Times New Roman"/>
              <w:kern w:val="0"/>
              <w:sz w:val="24"/>
              <w:szCs w:val="24"/>
              <w:lang w:eastAsia="it-IT"/>
              <w14:ligatures w14:val="none"/>
            </w:rPr>
            <m:t>=10</m:t>
          </m:r>
          <m:r>
            <m:rPr>
              <m:sty m:val="p"/>
            </m:rPr>
            <w:rPr>
              <w:rFonts w:ascii="Cambria Math" w:eastAsia="Times New Roman" w:hAnsi="Cambria Math" w:cs="Times New Roman"/>
              <w:kern w:val="0"/>
              <w:sz w:val="24"/>
              <w:szCs w:val="24"/>
              <w:lang w:eastAsia="it-IT"/>
              <w14:ligatures w14:val="none"/>
            </w:rPr>
            <m:t> </m:t>
          </m:r>
          <m:r>
            <w:rPr>
              <w:rFonts w:ascii="Cambria Math" w:eastAsia="Times New Roman" w:hAnsi="Cambria Math" w:cs="Times New Roman"/>
              <w:kern w:val="0"/>
              <w:sz w:val="24"/>
              <w:szCs w:val="24"/>
              <w:lang w:eastAsia="it-IT"/>
              <w14:ligatures w14:val="none"/>
            </w:rPr>
            <m:t>m</m:t>
          </m:r>
          <m:r>
            <m:rPr>
              <m:sty m:val="p"/>
            </m:rPr>
            <w:rPr>
              <w:rFonts w:ascii="Cambria Math" w:eastAsia="Times New Roman" w:hAnsi="Cambria Math" w:cs="Times New Roman"/>
              <w:kern w:val="0"/>
              <w:sz w:val="24"/>
              <w:szCs w:val="24"/>
              <w:lang w:eastAsia="it-IT"/>
              <w14:ligatures w14:val="none"/>
            </w:rPr>
            <m:t>/</m:t>
          </m:r>
          <m:sSup>
            <m:sSupPr>
              <m:ctrlPr>
                <w:rPr>
                  <w:rFonts w:ascii="Cambria Math" w:eastAsia="Times New Roman" w:hAnsi="Cambria Math" w:cs="Times New Roman"/>
                  <w:kern w:val="0"/>
                  <w:sz w:val="24"/>
                  <w:szCs w:val="24"/>
                  <w:lang w:eastAsia="it-IT"/>
                  <w14:ligatures w14:val="none"/>
                </w:rPr>
              </m:ctrlPr>
            </m:sSupPr>
            <m:e>
              <m:r>
                <w:rPr>
                  <w:rFonts w:ascii="Cambria Math" w:eastAsia="Times New Roman" w:hAnsi="Cambria Math" w:cs="Times New Roman"/>
                  <w:kern w:val="0"/>
                  <w:sz w:val="24"/>
                  <w:szCs w:val="24"/>
                  <w:lang w:eastAsia="it-IT"/>
                  <w14:ligatures w14:val="none"/>
                </w:rPr>
                <m:t>s</m:t>
              </m:r>
            </m:e>
            <m:sup>
              <m:r>
                <w:rPr>
                  <w:rFonts w:ascii="Cambria Math" w:eastAsia="Times New Roman" w:hAnsi="Cambria Math" w:cs="Times New Roman"/>
                  <w:kern w:val="0"/>
                  <w:sz w:val="24"/>
                  <w:szCs w:val="24"/>
                  <w:lang w:eastAsia="it-IT"/>
                  <w14:ligatures w14:val="none"/>
                </w:rPr>
                <m:t>2</m:t>
              </m:r>
            </m:sup>
          </m:sSup>
          <m:r>
            <w:rPr>
              <w:rFonts w:ascii="Cambria Math" w:eastAsia="Times New Roman" w:hAnsi="Cambria Math" w:cs="Times New Roman"/>
              <w:kern w:val="0"/>
              <w:sz w:val="24"/>
              <w:szCs w:val="24"/>
              <w:lang w:eastAsia="it-IT"/>
              <w14:ligatures w14:val="none"/>
            </w:rPr>
            <w:br/>
          </m:r>
        </m:oMath>
      </m:oMathPara>
    </w:p>
    <w:p w14:paraId="2F04209D"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Nel turno vengono eseguiti 480 serraggi. Il tempo equivalente giornaliero è:</w:t>
      </w:r>
    </w:p>
    <w:p w14:paraId="4C63F4F6" w14:textId="77777777" w:rsidR="001A5762" w:rsidRPr="001A5762" w:rsidRDefault="001A5762" w:rsidP="001A5762">
      <w:pPr>
        <w:spacing w:after="0" w:line="240" w:lineRule="auto"/>
        <w:rPr>
          <w:rFonts w:ascii="Times New Roman" w:eastAsia="Times New Roman" w:hAnsi="Times New Roman" w:cs="Times New Roman"/>
          <w:kern w:val="0"/>
          <w:sz w:val="24"/>
          <w:szCs w:val="24"/>
          <w:lang w:eastAsia="it-IT"/>
          <w14:ligatures w14:val="none"/>
        </w:rPr>
      </w:pPr>
      <m:oMathPara>
        <m:oMath>
          <m:r>
            <w:rPr>
              <w:rFonts w:ascii="Cambria Math" w:eastAsia="Times New Roman" w:hAnsi="Cambria Math" w:cs="Times New Roman"/>
              <w:kern w:val="0"/>
              <w:sz w:val="24"/>
              <w:szCs w:val="24"/>
              <w:lang w:eastAsia="it-IT"/>
              <w14:ligatures w14:val="none"/>
            </w:rPr>
            <m:t>T=30</m:t>
          </m:r>
          <m:r>
            <m:rPr>
              <m:sty m:val="p"/>
            </m:rPr>
            <w:rPr>
              <w:rFonts w:ascii="Cambria Math" w:eastAsia="Times New Roman" w:hAnsi="Cambria Math" w:cs="Times New Roman"/>
              <w:kern w:val="0"/>
              <w:sz w:val="24"/>
              <w:szCs w:val="24"/>
              <w:lang w:eastAsia="it-IT"/>
              <w14:ligatures w14:val="none"/>
            </w:rPr>
            <m:t> </m:t>
          </m:r>
          <m:r>
            <w:rPr>
              <w:rFonts w:ascii="Cambria Math" w:eastAsia="Times New Roman" w:hAnsi="Cambria Math" w:cs="Times New Roman"/>
              <w:kern w:val="0"/>
              <w:sz w:val="24"/>
              <w:szCs w:val="24"/>
              <w:lang w:eastAsia="it-IT"/>
              <w14:ligatures w14:val="none"/>
            </w:rPr>
            <m:t>s⋅</m:t>
          </m:r>
          <m:f>
            <m:fPr>
              <m:ctrlPr>
                <w:rPr>
                  <w:rFonts w:ascii="Cambria Math" w:eastAsia="Times New Roman" w:hAnsi="Cambria Math" w:cs="Times New Roman"/>
                  <w:kern w:val="0"/>
                  <w:sz w:val="24"/>
                  <w:szCs w:val="24"/>
                  <w:lang w:eastAsia="it-IT"/>
                  <w14:ligatures w14:val="none"/>
                </w:rPr>
              </m:ctrlPr>
            </m:fPr>
            <m:num>
              <m:r>
                <w:rPr>
                  <w:rFonts w:ascii="Cambria Math" w:eastAsia="Times New Roman" w:hAnsi="Cambria Math" w:cs="Times New Roman"/>
                  <w:kern w:val="0"/>
                  <w:sz w:val="24"/>
                  <w:szCs w:val="24"/>
                  <w:lang w:eastAsia="it-IT"/>
                  <w14:ligatures w14:val="none"/>
                </w:rPr>
                <m:t>480</m:t>
              </m:r>
            </m:num>
            <m:den>
              <m:r>
                <w:rPr>
                  <w:rFonts w:ascii="Cambria Math" w:eastAsia="Times New Roman" w:hAnsi="Cambria Math" w:cs="Times New Roman"/>
                  <w:kern w:val="0"/>
                  <w:sz w:val="24"/>
                  <w:szCs w:val="24"/>
                  <w:lang w:eastAsia="it-IT"/>
                  <w14:ligatures w14:val="none"/>
                </w:rPr>
                <m:t>6</m:t>
              </m:r>
            </m:den>
          </m:f>
          <m:r>
            <w:rPr>
              <w:rFonts w:ascii="Cambria Math" w:eastAsia="Times New Roman" w:hAnsi="Cambria Math" w:cs="Times New Roman"/>
              <w:kern w:val="0"/>
              <w:sz w:val="24"/>
              <w:szCs w:val="24"/>
              <w:lang w:eastAsia="it-IT"/>
              <w14:ligatures w14:val="none"/>
            </w:rPr>
            <w:br/>
          </m:r>
        </m:oMath>
        <m:oMath>
          <m:r>
            <w:rPr>
              <w:rFonts w:ascii="Cambria Math" w:eastAsia="Times New Roman" w:hAnsi="Cambria Math" w:cs="Times New Roman"/>
              <w:kern w:val="0"/>
              <w:sz w:val="24"/>
              <w:szCs w:val="24"/>
              <w:lang w:eastAsia="it-IT"/>
              <w14:ligatures w14:val="none"/>
            </w:rPr>
            <m:t>T=2400</m:t>
          </m:r>
          <m:r>
            <m:rPr>
              <m:sty m:val="p"/>
            </m:rPr>
            <w:rPr>
              <w:rFonts w:ascii="Cambria Math" w:eastAsia="Times New Roman" w:hAnsi="Cambria Math" w:cs="Times New Roman"/>
              <w:kern w:val="0"/>
              <w:sz w:val="24"/>
              <w:szCs w:val="24"/>
              <w:lang w:eastAsia="it-IT"/>
              <w14:ligatures w14:val="none"/>
            </w:rPr>
            <m:t> </m:t>
          </m:r>
          <m:r>
            <w:rPr>
              <w:rFonts w:ascii="Cambria Math" w:eastAsia="Times New Roman" w:hAnsi="Cambria Math" w:cs="Times New Roman"/>
              <w:kern w:val="0"/>
              <w:sz w:val="24"/>
              <w:szCs w:val="24"/>
              <w:lang w:eastAsia="it-IT"/>
              <w14:ligatures w14:val="none"/>
            </w:rPr>
            <m:t>s</m:t>
          </m:r>
          <m:r>
            <w:rPr>
              <w:rFonts w:ascii="Cambria Math" w:eastAsia="Times New Roman" w:hAnsi="Cambria Math" w:cs="Times New Roman"/>
              <w:i/>
              <w:kern w:val="0"/>
              <w:sz w:val="24"/>
              <w:szCs w:val="24"/>
              <w:lang w:eastAsia="it-IT"/>
              <w14:ligatures w14:val="none"/>
            </w:rPr>
            <w:br/>
          </m:r>
        </m:oMath>
        <m:oMath>
          <m:r>
            <w:rPr>
              <w:rFonts w:ascii="Cambria Math" w:eastAsia="Times New Roman" w:hAnsi="Cambria Math" w:cs="Times New Roman"/>
              <w:kern w:val="0"/>
              <w:sz w:val="24"/>
              <w:szCs w:val="24"/>
              <w:lang w:eastAsia="it-IT"/>
              <w14:ligatures w14:val="none"/>
            </w:rPr>
            <m:t>T=0,67</m:t>
          </m:r>
          <m:r>
            <m:rPr>
              <m:sty m:val="p"/>
            </m:rPr>
            <w:rPr>
              <w:rFonts w:ascii="Cambria Math" w:eastAsia="Times New Roman" w:hAnsi="Cambria Math" w:cs="Times New Roman"/>
              <w:kern w:val="0"/>
              <w:sz w:val="24"/>
              <w:szCs w:val="24"/>
              <w:lang w:eastAsia="it-IT"/>
              <w14:ligatures w14:val="none"/>
            </w:rPr>
            <m:t> </m:t>
          </m:r>
          <m:r>
            <w:rPr>
              <w:rFonts w:ascii="Cambria Math" w:eastAsia="Times New Roman" w:hAnsi="Cambria Math" w:cs="Times New Roman"/>
              <w:kern w:val="0"/>
              <w:sz w:val="24"/>
              <w:szCs w:val="24"/>
              <w:lang w:eastAsia="it-IT"/>
              <w14:ligatures w14:val="none"/>
            </w:rPr>
            <m:t>h</m:t>
          </m:r>
          <m:r>
            <w:rPr>
              <w:rFonts w:ascii="Cambria Math" w:eastAsia="Times New Roman" w:hAnsi="Cambria Math" w:cs="Times New Roman"/>
              <w:i/>
              <w:kern w:val="0"/>
              <w:sz w:val="24"/>
              <w:szCs w:val="24"/>
              <w:lang w:eastAsia="it-IT"/>
              <w14:ligatures w14:val="none"/>
            </w:rPr>
            <w:br/>
          </m:r>
        </m:oMath>
      </m:oMathPara>
    </w:p>
    <w:p w14:paraId="31B9579C"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L’esposizione è:</w:t>
      </w:r>
    </w:p>
    <w:p w14:paraId="2E62D823" w14:textId="77777777" w:rsidR="001A5762" w:rsidRPr="001A5762" w:rsidRDefault="001A5762" w:rsidP="001A5762">
      <w:pPr>
        <w:spacing w:after="0" w:line="240" w:lineRule="auto"/>
        <w:rPr>
          <w:rFonts w:ascii="Times New Roman" w:eastAsia="Times New Roman" w:hAnsi="Times New Roman" w:cs="Times New Roman"/>
          <w:kern w:val="0"/>
          <w:sz w:val="24"/>
          <w:szCs w:val="24"/>
          <w:lang w:eastAsia="it-IT"/>
          <w14:ligatures w14:val="none"/>
        </w:rPr>
      </w:pPr>
      <m:oMathPara>
        <m:oMath>
          <m:r>
            <w:rPr>
              <w:rFonts w:ascii="Cambria Math" w:eastAsia="Times New Roman" w:hAnsi="Cambria Math" w:cs="Times New Roman"/>
              <w:kern w:val="0"/>
              <w:sz w:val="24"/>
              <w:szCs w:val="24"/>
              <w:lang w:eastAsia="it-IT"/>
              <w14:ligatures w14:val="none"/>
            </w:rPr>
            <m:t>A(8)=10</m:t>
          </m:r>
          <m:rad>
            <m:radPr>
              <m:degHide m:val="1"/>
              <m:ctrlPr>
                <w:rPr>
                  <w:rFonts w:ascii="Cambria Math" w:eastAsia="Times New Roman" w:hAnsi="Cambria Math" w:cs="Times New Roman"/>
                  <w:kern w:val="0"/>
                  <w:sz w:val="24"/>
                  <w:szCs w:val="24"/>
                  <w:lang w:eastAsia="it-IT"/>
                  <w14:ligatures w14:val="none"/>
                </w:rPr>
              </m:ctrlPr>
            </m:radPr>
            <m:deg/>
            <m:e>
              <m:f>
                <m:fPr>
                  <m:ctrlPr>
                    <w:rPr>
                      <w:rFonts w:ascii="Cambria Math" w:eastAsia="Times New Roman" w:hAnsi="Cambria Math" w:cs="Times New Roman"/>
                      <w:kern w:val="0"/>
                      <w:sz w:val="24"/>
                      <w:szCs w:val="24"/>
                      <w:lang w:eastAsia="it-IT"/>
                      <w14:ligatures w14:val="none"/>
                    </w:rPr>
                  </m:ctrlPr>
                </m:fPr>
                <m:num>
                  <m:r>
                    <w:rPr>
                      <w:rFonts w:ascii="Cambria Math" w:eastAsia="Times New Roman" w:hAnsi="Cambria Math" w:cs="Times New Roman"/>
                      <w:kern w:val="0"/>
                      <w:sz w:val="24"/>
                      <w:szCs w:val="24"/>
                      <w:lang w:eastAsia="it-IT"/>
                      <w14:ligatures w14:val="none"/>
                    </w:rPr>
                    <m:t>0,67</m:t>
                  </m:r>
                </m:num>
                <m:den>
                  <m:r>
                    <w:rPr>
                      <w:rFonts w:ascii="Cambria Math" w:eastAsia="Times New Roman" w:hAnsi="Cambria Math" w:cs="Times New Roman"/>
                      <w:kern w:val="0"/>
                      <w:sz w:val="24"/>
                      <w:szCs w:val="24"/>
                      <w:lang w:eastAsia="it-IT"/>
                      <w14:ligatures w14:val="none"/>
                    </w:rPr>
                    <m:t>8</m:t>
                  </m:r>
                </m:den>
              </m:f>
            </m:e>
          </m:rad>
          <m:r>
            <w:rPr>
              <w:rFonts w:ascii="Cambria Math" w:eastAsia="Times New Roman" w:hAnsi="Cambria Math" w:cs="Times New Roman"/>
              <w:kern w:val="0"/>
              <w:sz w:val="24"/>
              <w:szCs w:val="24"/>
              <w:lang w:eastAsia="it-IT"/>
              <w14:ligatures w14:val="none"/>
            </w:rPr>
            <w:br/>
          </m:r>
        </m:oMath>
        <m:oMath>
          <m:r>
            <w:rPr>
              <w:rFonts w:ascii="Cambria Math" w:eastAsia="Times New Roman" w:hAnsi="Cambria Math" w:cs="Times New Roman"/>
              <w:kern w:val="0"/>
              <w:sz w:val="24"/>
              <w:szCs w:val="24"/>
              <w:lang w:eastAsia="it-IT"/>
              <w14:ligatures w14:val="none"/>
            </w:rPr>
            <m:t>A(8)=10</m:t>
          </m:r>
          <m:rad>
            <m:radPr>
              <m:degHide m:val="1"/>
              <m:ctrlPr>
                <w:rPr>
                  <w:rFonts w:ascii="Cambria Math" w:eastAsia="Times New Roman" w:hAnsi="Cambria Math" w:cs="Times New Roman"/>
                  <w:kern w:val="0"/>
                  <w:sz w:val="24"/>
                  <w:szCs w:val="24"/>
                  <w:lang w:eastAsia="it-IT"/>
                  <w14:ligatures w14:val="none"/>
                </w:rPr>
              </m:ctrlPr>
            </m:radPr>
            <m:deg/>
            <m:e>
              <m:r>
                <w:rPr>
                  <w:rFonts w:ascii="Cambria Math" w:eastAsia="Times New Roman" w:hAnsi="Cambria Math" w:cs="Times New Roman"/>
                  <w:kern w:val="0"/>
                  <w:sz w:val="24"/>
                  <w:szCs w:val="24"/>
                  <w:lang w:eastAsia="it-IT"/>
                  <w14:ligatures w14:val="none"/>
                </w:rPr>
                <m:t>0,08375</m:t>
              </m:r>
            </m:e>
          </m:rad>
          <m:r>
            <w:rPr>
              <w:rFonts w:ascii="Cambria Math" w:eastAsia="Times New Roman" w:hAnsi="Cambria Math" w:cs="Times New Roman"/>
              <w:kern w:val="0"/>
              <w:sz w:val="24"/>
              <w:szCs w:val="24"/>
              <w:lang w:eastAsia="it-IT"/>
              <w14:ligatures w14:val="none"/>
            </w:rPr>
            <w:br/>
          </m:r>
        </m:oMath>
        <m:oMath>
          <m:r>
            <w:rPr>
              <w:rFonts w:ascii="Cambria Math" w:eastAsia="Times New Roman" w:hAnsi="Cambria Math" w:cs="Times New Roman"/>
              <w:kern w:val="0"/>
              <w:sz w:val="24"/>
              <w:szCs w:val="24"/>
              <w:lang w:eastAsia="it-IT"/>
              <w14:ligatures w14:val="none"/>
            </w:rPr>
            <m:t>A(8)=10⋅0,289</m:t>
          </m:r>
          <m:r>
            <w:rPr>
              <w:rFonts w:ascii="Cambria Math" w:eastAsia="Times New Roman" w:hAnsi="Cambria Math" w:cs="Times New Roman"/>
              <w:i/>
              <w:kern w:val="0"/>
              <w:sz w:val="24"/>
              <w:szCs w:val="24"/>
              <w:lang w:eastAsia="it-IT"/>
              <w14:ligatures w14:val="none"/>
            </w:rPr>
            <w:br/>
          </m:r>
        </m:oMath>
        <m:oMath>
          <m:r>
            <w:rPr>
              <w:rFonts w:ascii="Cambria Math" w:eastAsia="Times New Roman" w:hAnsi="Cambria Math" w:cs="Times New Roman"/>
              <w:kern w:val="0"/>
              <w:sz w:val="24"/>
              <w:szCs w:val="24"/>
              <w:lang w:eastAsia="it-IT"/>
              <w14:ligatures w14:val="none"/>
            </w:rPr>
            <m:t>A(8)=2,9</m:t>
          </m:r>
          <m:r>
            <m:rPr>
              <m:sty m:val="p"/>
            </m:rPr>
            <w:rPr>
              <w:rFonts w:ascii="Cambria Math" w:eastAsia="Times New Roman" w:hAnsi="Cambria Math" w:cs="Times New Roman"/>
              <w:kern w:val="0"/>
              <w:sz w:val="24"/>
              <w:szCs w:val="24"/>
              <w:lang w:eastAsia="it-IT"/>
              <w14:ligatures w14:val="none"/>
            </w:rPr>
            <m:t> </m:t>
          </m:r>
          <m:r>
            <w:rPr>
              <w:rFonts w:ascii="Cambria Math" w:eastAsia="Times New Roman" w:hAnsi="Cambria Math" w:cs="Times New Roman"/>
              <w:kern w:val="0"/>
              <w:sz w:val="24"/>
              <w:szCs w:val="24"/>
              <w:lang w:eastAsia="it-IT"/>
              <w14:ligatures w14:val="none"/>
            </w:rPr>
            <m:t>m</m:t>
          </m:r>
          <m:r>
            <m:rPr>
              <m:sty m:val="p"/>
            </m:rPr>
            <w:rPr>
              <w:rFonts w:ascii="Cambria Math" w:eastAsia="Times New Roman" w:hAnsi="Cambria Math" w:cs="Times New Roman"/>
              <w:kern w:val="0"/>
              <w:sz w:val="24"/>
              <w:szCs w:val="24"/>
              <w:lang w:eastAsia="it-IT"/>
              <w14:ligatures w14:val="none"/>
            </w:rPr>
            <m:t>/</m:t>
          </m:r>
          <m:sSup>
            <m:sSupPr>
              <m:ctrlPr>
                <w:rPr>
                  <w:rFonts w:ascii="Cambria Math" w:eastAsia="Times New Roman" w:hAnsi="Cambria Math" w:cs="Times New Roman"/>
                  <w:kern w:val="0"/>
                  <w:sz w:val="24"/>
                  <w:szCs w:val="24"/>
                  <w:lang w:eastAsia="it-IT"/>
                  <w14:ligatures w14:val="none"/>
                </w:rPr>
              </m:ctrlPr>
            </m:sSupPr>
            <m:e>
              <m:r>
                <w:rPr>
                  <w:rFonts w:ascii="Cambria Math" w:eastAsia="Times New Roman" w:hAnsi="Cambria Math" w:cs="Times New Roman"/>
                  <w:kern w:val="0"/>
                  <w:sz w:val="24"/>
                  <w:szCs w:val="24"/>
                  <w:lang w:eastAsia="it-IT"/>
                  <w14:ligatures w14:val="none"/>
                </w:rPr>
                <m:t>s</m:t>
              </m:r>
            </m:e>
            <m:sup>
              <m:r>
                <w:rPr>
                  <w:rFonts w:ascii="Cambria Math" w:eastAsia="Times New Roman" w:hAnsi="Cambria Math" w:cs="Times New Roman"/>
                  <w:kern w:val="0"/>
                  <w:sz w:val="24"/>
                  <w:szCs w:val="24"/>
                  <w:lang w:eastAsia="it-IT"/>
                  <w14:ligatures w14:val="none"/>
                </w:rPr>
                <m:t>2</m:t>
              </m:r>
            </m:sup>
          </m:sSup>
          <m:r>
            <w:rPr>
              <w:rFonts w:ascii="Cambria Math" w:eastAsia="Times New Roman" w:hAnsi="Cambria Math" w:cs="Times New Roman"/>
              <w:kern w:val="0"/>
              <w:sz w:val="24"/>
              <w:szCs w:val="24"/>
              <w:lang w:eastAsia="it-IT"/>
              <w14:ligatures w14:val="none"/>
            </w:rPr>
            <w:br/>
          </m:r>
        </m:oMath>
      </m:oMathPara>
    </w:p>
    <w:p w14:paraId="210A6FBD"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Il valore è superiore al valore d’azione. Tuttavia, poiché si tratta di esposizione impulsiva, il rapporto deve indicare la natura degli shock e la cautela interpretativa del metodo.</w:t>
      </w:r>
    </w:p>
    <w:p w14:paraId="286D61E7" w14:textId="77777777" w:rsidR="001A5762" w:rsidRPr="001A5762" w:rsidRDefault="001A5762" w:rsidP="001A5762">
      <w:pPr>
        <w:spacing w:after="0"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pict w14:anchorId="5993AA30">
          <v:rect id="_x0000_i1052" style="width:0;height:1.5pt" o:hralign="center" o:hrstd="t" o:hr="t" fillcolor="#a0a0a0" stroked="f"/>
        </w:pict>
      </w:r>
    </w:p>
    <w:p w14:paraId="0751B642" w14:textId="77777777" w:rsidR="001A5762" w:rsidRPr="001A5762" w:rsidRDefault="001A5762" w:rsidP="001A5762">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1A5762">
        <w:rPr>
          <w:rFonts w:ascii="Times New Roman" w:eastAsia="Times New Roman" w:hAnsi="Times New Roman" w:cs="Times New Roman"/>
          <w:b/>
          <w:bCs/>
          <w:kern w:val="0"/>
          <w:sz w:val="36"/>
          <w:szCs w:val="36"/>
          <w:lang w:eastAsia="it-IT"/>
          <w14:ligatures w14:val="none"/>
        </w:rPr>
        <w:t>28. Valutazioni su periodi superiori a una giornata</w:t>
      </w:r>
    </w:p>
    <w:p w14:paraId="64C9C58F"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La norma tratta anche, in appendice informativa, il problema delle esposizioni variabili su più giorni.</w:t>
      </w:r>
    </w:p>
    <w:p w14:paraId="2BACF902"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Il metodo ISO 5349-1 è costruito per la valutazione giornaliera. Non deve essere esteso in modo improprio a settimane, mesi o anni per definire direttamente il rischio sanitario.</w:t>
      </w:r>
    </w:p>
    <w:p w14:paraId="25D99772"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Tuttavia, in alcuni settori, come edilizia, cantieristica, manutenzione o attività forestali, l’esposizione varia fortemente da un giorno all’altro. In questi casi può essere utile calcolare una stima tipica su più giorni, ma tale valore non sostituisce la valutazione dell’esposizione giornaliera effettiva.</w:t>
      </w:r>
    </w:p>
    <w:p w14:paraId="2793C276"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Per una serie di </w:t>
      </w:r>
      <m:oMath>
        <m:r>
          <w:rPr>
            <w:rFonts w:ascii="Cambria Math" w:eastAsia="Times New Roman" w:hAnsi="Cambria Math" w:cs="Times New Roman"/>
            <w:kern w:val="0"/>
            <w:sz w:val="24"/>
            <w:szCs w:val="24"/>
            <w:lang w:eastAsia="it-IT"/>
            <w14:ligatures w14:val="none"/>
          </w:rPr>
          <m:t>N</m:t>
        </m:r>
      </m:oMath>
      <w:r w:rsidRPr="001A5762">
        <w:rPr>
          <w:rFonts w:ascii="Times New Roman" w:eastAsia="Times New Roman" w:hAnsi="Times New Roman" w:cs="Times New Roman"/>
          <w:kern w:val="0"/>
          <w:sz w:val="24"/>
          <w:szCs w:val="24"/>
          <w:lang w:eastAsia="it-IT"/>
          <w14:ligatures w14:val="none"/>
        </w:rPr>
        <w:t xml:space="preserve">giornate con esposizioni giornaliere </w:t>
      </w:r>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d</m:t>
            </m:r>
          </m:sub>
        </m:sSub>
        <m:r>
          <w:rPr>
            <w:rFonts w:ascii="Cambria Math" w:eastAsia="Times New Roman" w:hAnsi="Cambria Math" w:cs="Times New Roman"/>
            <w:kern w:val="0"/>
            <w:sz w:val="24"/>
            <w:szCs w:val="24"/>
            <w:lang w:eastAsia="it-IT"/>
            <w14:ligatures w14:val="none"/>
          </w:rPr>
          <m:t>(8)</m:t>
        </m:r>
      </m:oMath>
      <w:r w:rsidRPr="001A5762">
        <w:rPr>
          <w:rFonts w:ascii="Times New Roman" w:eastAsia="Times New Roman" w:hAnsi="Times New Roman" w:cs="Times New Roman"/>
          <w:kern w:val="0"/>
          <w:sz w:val="24"/>
          <w:szCs w:val="24"/>
          <w:lang w:eastAsia="it-IT"/>
          <w14:ligatures w14:val="none"/>
        </w:rPr>
        <w:t>, una stima energetica tipica può essere:</w:t>
      </w:r>
    </w:p>
    <w:p w14:paraId="6A97FEBC" w14:textId="77777777" w:rsidR="001A5762" w:rsidRPr="001A5762" w:rsidRDefault="001A5762" w:rsidP="001A5762">
      <w:pPr>
        <w:spacing w:after="0" w:line="240" w:lineRule="auto"/>
        <w:rPr>
          <w:rFonts w:ascii="Times New Roman" w:eastAsia="Times New Roman" w:hAnsi="Times New Roman" w:cs="Times New Roman"/>
          <w:kern w:val="0"/>
          <w:sz w:val="24"/>
          <w:szCs w:val="24"/>
          <w:lang w:eastAsia="it-IT"/>
          <w14:ligatures w14:val="none"/>
        </w:rPr>
      </w:pPr>
      <m:oMathPara>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tipica</m:t>
              </m:r>
            </m:sub>
          </m:sSub>
          <m:r>
            <w:rPr>
              <w:rFonts w:ascii="Cambria Math" w:eastAsia="Times New Roman" w:hAnsi="Cambria Math" w:cs="Times New Roman"/>
              <w:kern w:val="0"/>
              <w:sz w:val="24"/>
              <w:szCs w:val="24"/>
              <w:lang w:eastAsia="it-IT"/>
              <w14:ligatures w14:val="none"/>
            </w:rPr>
            <m:t>(8)=</m:t>
          </m:r>
          <m:rad>
            <m:radPr>
              <m:degHide m:val="1"/>
              <m:ctrlPr>
                <w:rPr>
                  <w:rFonts w:ascii="Cambria Math" w:eastAsia="Times New Roman" w:hAnsi="Cambria Math" w:cs="Times New Roman"/>
                  <w:kern w:val="0"/>
                  <w:sz w:val="24"/>
                  <w:szCs w:val="24"/>
                  <w:lang w:eastAsia="it-IT"/>
                  <w14:ligatures w14:val="none"/>
                </w:rPr>
              </m:ctrlPr>
            </m:radPr>
            <m:deg/>
            <m:e>
              <m:f>
                <m:fPr>
                  <m:ctrlPr>
                    <w:rPr>
                      <w:rFonts w:ascii="Cambria Math" w:eastAsia="Times New Roman" w:hAnsi="Cambria Math" w:cs="Times New Roman"/>
                      <w:kern w:val="0"/>
                      <w:sz w:val="24"/>
                      <w:szCs w:val="24"/>
                      <w:lang w:eastAsia="it-IT"/>
                      <w14:ligatures w14:val="none"/>
                    </w:rPr>
                  </m:ctrlPr>
                </m:fPr>
                <m:num>
                  <m:r>
                    <w:rPr>
                      <w:rFonts w:ascii="Cambria Math" w:eastAsia="Times New Roman" w:hAnsi="Cambria Math" w:cs="Times New Roman"/>
                      <w:kern w:val="0"/>
                      <w:sz w:val="24"/>
                      <w:szCs w:val="24"/>
                      <w:lang w:eastAsia="it-IT"/>
                      <w14:ligatures w14:val="none"/>
                    </w:rPr>
                    <m:t>1</m:t>
                  </m:r>
                </m:num>
                <m:den>
                  <m:r>
                    <w:rPr>
                      <w:rFonts w:ascii="Cambria Math" w:eastAsia="Times New Roman" w:hAnsi="Cambria Math" w:cs="Times New Roman"/>
                      <w:kern w:val="0"/>
                      <w:sz w:val="24"/>
                      <w:szCs w:val="24"/>
                      <w:lang w:eastAsia="it-IT"/>
                      <w14:ligatures w14:val="none"/>
                    </w:rPr>
                    <m:t>N</m:t>
                  </m:r>
                </m:den>
              </m:f>
              <m:nary>
                <m:naryPr>
                  <m:chr m:val="∑"/>
                  <m:limLoc m:val="undOvr"/>
                  <m:grow m:val="1"/>
                  <m:ctrlPr>
                    <w:rPr>
                      <w:rFonts w:ascii="Cambria Math" w:eastAsia="Times New Roman" w:hAnsi="Cambria Math" w:cs="Times New Roman"/>
                      <w:kern w:val="0"/>
                      <w:sz w:val="24"/>
                      <w:szCs w:val="24"/>
                      <w:lang w:eastAsia="it-IT"/>
                      <w14:ligatures w14:val="none"/>
                    </w:rPr>
                  </m:ctrlPr>
                </m:naryPr>
                <m:sub>
                  <m:r>
                    <w:rPr>
                      <w:rFonts w:ascii="Cambria Math" w:eastAsia="Times New Roman" w:hAnsi="Cambria Math" w:cs="Times New Roman"/>
                      <w:kern w:val="0"/>
                      <w:sz w:val="24"/>
                      <w:szCs w:val="24"/>
                      <w:lang w:eastAsia="it-IT"/>
                      <w14:ligatures w14:val="none"/>
                    </w:rPr>
                    <m:t>d=1</m:t>
                  </m:r>
                </m:sub>
                <m:sup>
                  <m:r>
                    <w:rPr>
                      <w:rFonts w:ascii="Cambria Math" w:eastAsia="Times New Roman" w:hAnsi="Cambria Math" w:cs="Times New Roman"/>
                      <w:kern w:val="0"/>
                      <w:sz w:val="24"/>
                      <w:szCs w:val="24"/>
                      <w:lang w:eastAsia="it-IT"/>
                      <w14:ligatures w14:val="none"/>
                    </w:rPr>
                    <m:t>N</m:t>
                  </m:r>
                </m:sup>
                <m:e>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d</m:t>
                      </m:r>
                    </m:sub>
                  </m:sSub>
                </m:e>
              </m:nary>
              <m:r>
                <w:rPr>
                  <w:rFonts w:ascii="Cambria Math" w:eastAsia="Times New Roman" w:hAnsi="Cambria Math" w:cs="Times New Roman"/>
                  <w:kern w:val="0"/>
                  <w:sz w:val="24"/>
                  <w:szCs w:val="24"/>
                  <w:lang w:eastAsia="it-IT"/>
                  <w14:ligatures w14:val="none"/>
                </w:rPr>
                <m:t>(8</m:t>
              </m:r>
              <m:sSup>
                <m:sSupPr>
                  <m:ctrlPr>
                    <w:rPr>
                      <w:rFonts w:ascii="Cambria Math" w:eastAsia="Times New Roman" w:hAnsi="Cambria Math" w:cs="Times New Roman"/>
                      <w:kern w:val="0"/>
                      <w:sz w:val="24"/>
                      <w:szCs w:val="24"/>
                      <w:lang w:eastAsia="it-IT"/>
                      <w14:ligatures w14:val="none"/>
                    </w:rPr>
                  </m:ctrlPr>
                </m:sSupPr>
                <m:e>
                  <m:r>
                    <w:rPr>
                      <w:rFonts w:ascii="Cambria Math" w:eastAsia="Times New Roman" w:hAnsi="Cambria Math" w:cs="Times New Roman"/>
                      <w:kern w:val="0"/>
                      <w:sz w:val="24"/>
                      <w:szCs w:val="24"/>
                      <w:lang w:eastAsia="it-IT"/>
                      <w14:ligatures w14:val="none"/>
                    </w:rPr>
                    <m:t>)</m:t>
                  </m:r>
                </m:e>
                <m:sup>
                  <m:r>
                    <w:rPr>
                      <w:rFonts w:ascii="Cambria Math" w:eastAsia="Times New Roman" w:hAnsi="Cambria Math" w:cs="Times New Roman"/>
                      <w:kern w:val="0"/>
                      <w:sz w:val="24"/>
                      <w:szCs w:val="24"/>
                      <w:lang w:eastAsia="it-IT"/>
                      <w14:ligatures w14:val="none"/>
                    </w:rPr>
                    <m:t>2</m:t>
                  </m:r>
                </m:sup>
              </m:sSup>
            </m:e>
          </m:rad>
          <m:r>
            <w:rPr>
              <w:rFonts w:ascii="Cambria Math" w:eastAsia="Times New Roman" w:hAnsi="Cambria Math" w:cs="Times New Roman"/>
              <w:kern w:val="0"/>
              <w:sz w:val="24"/>
              <w:szCs w:val="24"/>
              <w:lang w:eastAsia="it-IT"/>
              <w14:ligatures w14:val="none"/>
            </w:rPr>
            <w:br/>
          </m:r>
        </m:oMath>
      </m:oMathPara>
    </w:p>
    <w:p w14:paraId="64145247"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Se l’esposizione si verifica solo in alcune giornate, occorre registrare:</w:t>
      </w:r>
    </w:p>
    <w:p w14:paraId="7AA561C7" w14:textId="77777777" w:rsidR="001A5762" w:rsidRPr="001A5762" w:rsidRDefault="001A5762" w:rsidP="001A5762">
      <w:pPr>
        <w:numPr>
          <w:ilvl w:val="0"/>
          <w:numId w:val="4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valore A(8) nei giorni di esposizione; </w:t>
      </w:r>
    </w:p>
    <w:p w14:paraId="35A51664" w14:textId="77777777" w:rsidR="001A5762" w:rsidRPr="001A5762" w:rsidRDefault="001A5762" w:rsidP="001A5762">
      <w:pPr>
        <w:numPr>
          <w:ilvl w:val="0"/>
          <w:numId w:val="4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numero di giorni esposti per settimana, mese o anno; </w:t>
      </w:r>
    </w:p>
    <w:p w14:paraId="1958C0FD" w14:textId="77777777" w:rsidR="001A5762" w:rsidRPr="001A5762" w:rsidRDefault="001A5762" w:rsidP="001A5762">
      <w:pPr>
        <w:numPr>
          <w:ilvl w:val="0"/>
          <w:numId w:val="4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variabilità delle attività; </w:t>
      </w:r>
    </w:p>
    <w:p w14:paraId="7CF06866" w14:textId="77777777" w:rsidR="001A5762" w:rsidRPr="001A5762" w:rsidRDefault="001A5762" w:rsidP="001A5762">
      <w:pPr>
        <w:numPr>
          <w:ilvl w:val="0"/>
          <w:numId w:val="4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condizioni che determinano i giorni peggiori; </w:t>
      </w:r>
    </w:p>
    <w:p w14:paraId="2DE1FDA1" w14:textId="77777777" w:rsidR="001A5762" w:rsidRPr="001A5762" w:rsidRDefault="001A5762" w:rsidP="001A5762">
      <w:pPr>
        <w:numPr>
          <w:ilvl w:val="0"/>
          <w:numId w:val="4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eventuale livello giornaliero massimo ricorrente. </w:t>
      </w:r>
    </w:p>
    <w:p w14:paraId="51CBC49B"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Nel contesto italiano, quando il livello giornaliero varia, l’art. 201 del D.Lgs. 81/2008 richiede di considerare il livello giornaliero massimo ricorrente. </w:t>
      </w:r>
    </w:p>
    <w:p w14:paraId="11425437" w14:textId="77777777" w:rsidR="001A5762" w:rsidRPr="001A5762" w:rsidRDefault="001A5762" w:rsidP="001A5762">
      <w:pPr>
        <w:spacing w:after="0"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pict w14:anchorId="10F4E9E7">
          <v:rect id="_x0000_i1053" style="width:0;height:1.5pt" o:hralign="center" o:hrstd="t" o:hr="t" fillcolor="#a0a0a0" stroked="f"/>
        </w:pict>
      </w:r>
    </w:p>
    <w:p w14:paraId="38A576A8" w14:textId="77777777" w:rsidR="001A5762" w:rsidRPr="001A5762" w:rsidRDefault="001A5762" w:rsidP="001A5762">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1A5762">
        <w:rPr>
          <w:rFonts w:ascii="Times New Roman" w:eastAsia="Times New Roman" w:hAnsi="Times New Roman" w:cs="Times New Roman"/>
          <w:b/>
          <w:bCs/>
          <w:kern w:val="0"/>
          <w:sz w:val="36"/>
          <w:szCs w:val="36"/>
          <w:lang w:eastAsia="it-IT"/>
          <w14:ligatures w14:val="none"/>
        </w:rPr>
        <w:t>29. Contenuti minimi del rapporto tecnico</w:t>
      </w:r>
    </w:p>
    <w:p w14:paraId="3EC5D91B"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Un rapporto conforme alla logica della UNI EN ISO 5349-2 deve essere completo e tracciabile. Non basta riportare un numero finale.</w:t>
      </w:r>
    </w:p>
    <w:p w14:paraId="4726C4FD"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Il rapporto dovrebbe includere almeno le seguenti informazioni.</w:t>
      </w:r>
    </w:p>
    <w:p w14:paraId="355FF221"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Informazioni generali:</w:t>
      </w:r>
    </w:p>
    <w:p w14:paraId="3CD8BC1F" w14:textId="77777777" w:rsidR="001A5762" w:rsidRPr="001A5762" w:rsidRDefault="001A5762" w:rsidP="001A5762">
      <w:pPr>
        <w:numPr>
          <w:ilvl w:val="0"/>
          <w:numId w:val="4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azienda o cliente; </w:t>
      </w:r>
    </w:p>
    <w:p w14:paraId="61B5CCD3" w14:textId="77777777" w:rsidR="001A5762" w:rsidRPr="001A5762" w:rsidRDefault="001A5762" w:rsidP="001A5762">
      <w:pPr>
        <w:numPr>
          <w:ilvl w:val="0"/>
          <w:numId w:val="4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finalità della valutazione; </w:t>
      </w:r>
    </w:p>
    <w:p w14:paraId="167F9325" w14:textId="77777777" w:rsidR="001A5762" w:rsidRPr="001A5762" w:rsidRDefault="001A5762" w:rsidP="001A5762">
      <w:pPr>
        <w:numPr>
          <w:ilvl w:val="0"/>
          <w:numId w:val="4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data; </w:t>
      </w:r>
    </w:p>
    <w:p w14:paraId="373CB9C6" w14:textId="77777777" w:rsidR="001A5762" w:rsidRPr="001A5762" w:rsidRDefault="001A5762" w:rsidP="001A5762">
      <w:pPr>
        <w:numPr>
          <w:ilvl w:val="0"/>
          <w:numId w:val="4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reparto o luogo; </w:t>
      </w:r>
    </w:p>
    <w:p w14:paraId="2FAFB7C6" w14:textId="77777777" w:rsidR="001A5762" w:rsidRPr="001A5762" w:rsidRDefault="001A5762" w:rsidP="001A5762">
      <w:pPr>
        <w:numPr>
          <w:ilvl w:val="0"/>
          <w:numId w:val="4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mansione o lavoratore valutato; </w:t>
      </w:r>
    </w:p>
    <w:p w14:paraId="0329EE6A" w14:textId="77777777" w:rsidR="001A5762" w:rsidRPr="001A5762" w:rsidRDefault="001A5762" w:rsidP="001A5762">
      <w:pPr>
        <w:numPr>
          <w:ilvl w:val="0"/>
          <w:numId w:val="4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nominativo del tecnico; </w:t>
      </w:r>
    </w:p>
    <w:p w14:paraId="7AAC16EB" w14:textId="77777777" w:rsidR="001A5762" w:rsidRPr="001A5762" w:rsidRDefault="001A5762" w:rsidP="001A5762">
      <w:pPr>
        <w:numPr>
          <w:ilvl w:val="0"/>
          <w:numId w:val="4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riferimento alla UNI EN ISO 5349-2 e alla UNI EN ISO 5349-1. </w:t>
      </w:r>
    </w:p>
    <w:p w14:paraId="36F84157"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Condizioni ambientali:</w:t>
      </w:r>
    </w:p>
    <w:p w14:paraId="6CEF7CD8" w14:textId="77777777" w:rsidR="001A5762" w:rsidRPr="001A5762" w:rsidRDefault="001A5762" w:rsidP="001A5762">
      <w:pPr>
        <w:numPr>
          <w:ilvl w:val="0"/>
          <w:numId w:val="4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luogo di misura; </w:t>
      </w:r>
    </w:p>
    <w:p w14:paraId="3A956D4B" w14:textId="77777777" w:rsidR="001A5762" w:rsidRPr="001A5762" w:rsidRDefault="001A5762" w:rsidP="001A5762">
      <w:pPr>
        <w:numPr>
          <w:ilvl w:val="0"/>
          <w:numId w:val="4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temperatura; </w:t>
      </w:r>
    </w:p>
    <w:p w14:paraId="118EB5C8" w14:textId="77777777" w:rsidR="001A5762" w:rsidRPr="001A5762" w:rsidRDefault="001A5762" w:rsidP="001A5762">
      <w:pPr>
        <w:numPr>
          <w:ilvl w:val="0"/>
          <w:numId w:val="4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umidità; </w:t>
      </w:r>
    </w:p>
    <w:p w14:paraId="2AE083D6" w14:textId="77777777" w:rsidR="001A5762" w:rsidRPr="001A5762" w:rsidRDefault="001A5762" w:rsidP="001A5762">
      <w:pPr>
        <w:numPr>
          <w:ilvl w:val="0"/>
          <w:numId w:val="4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condizioni esterne o interne; </w:t>
      </w:r>
    </w:p>
    <w:p w14:paraId="022E7BD7" w14:textId="77777777" w:rsidR="001A5762" w:rsidRPr="001A5762" w:rsidRDefault="001A5762" w:rsidP="001A5762">
      <w:pPr>
        <w:numPr>
          <w:ilvl w:val="0"/>
          <w:numId w:val="4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eventuale freddo, bagnato o esposizione a intemperie; </w:t>
      </w:r>
    </w:p>
    <w:p w14:paraId="4C51AB71" w14:textId="77777777" w:rsidR="001A5762" w:rsidRPr="001A5762" w:rsidRDefault="001A5762" w:rsidP="001A5762">
      <w:pPr>
        <w:numPr>
          <w:ilvl w:val="0"/>
          <w:numId w:val="4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rumore o altri agenti fisici interferenti. </w:t>
      </w:r>
    </w:p>
    <w:p w14:paraId="742ADAB4"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Criteri di selezione delle operazioni:</w:t>
      </w:r>
    </w:p>
    <w:p w14:paraId="2B151544" w14:textId="77777777" w:rsidR="001A5762" w:rsidRPr="001A5762" w:rsidRDefault="001A5762" w:rsidP="001A5762">
      <w:pPr>
        <w:numPr>
          <w:ilvl w:val="0"/>
          <w:numId w:val="4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operazioni osservate; </w:t>
      </w:r>
    </w:p>
    <w:p w14:paraId="62DD9E81" w14:textId="77777777" w:rsidR="001A5762" w:rsidRPr="001A5762" w:rsidRDefault="001A5762" w:rsidP="001A5762">
      <w:pPr>
        <w:numPr>
          <w:ilvl w:val="0"/>
          <w:numId w:val="4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operazioni misurate; </w:t>
      </w:r>
    </w:p>
    <w:p w14:paraId="6B169BAB" w14:textId="77777777" w:rsidR="001A5762" w:rsidRPr="001A5762" w:rsidRDefault="001A5762" w:rsidP="001A5762">
      <w:pPr>
        <w:numPr>
          <w:ilvl w:val="0"/>
          <w:numId w:val="4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operazioni escluse e motivo; </w:t>
      </w:r>
    </w:p>
    <w:p w14:paraId="5D5EE309" w14:textId="77777777" w:rsidR="001A5762" w:rsidRPr="001A5762" w:rsidRDefault="001A5762" w:rsidP="001A5762">
      <w:pPr>
        <w:numPr>
          <w:ilvl w:val="0"/>
          <w:numId w:val="4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fonti informative usate; </w:t>
      </w:r>
    </w:p>
    <w:p w14:paraId="1C38AA1C" w14:textId="77777777" w:rsidR="001A5762" w:rsidRPr="001A5762" w:rsidRDefault="001A5762" w:rsidP="001A5762">
      <w:pPr>
        <w:numPr>
          <w:ilvl w:val="0"/>
          <w:numId w:val="4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indicazioni di lavoratori e preposti; </w:t>
      </w:r>
    </w:p>
    <w:p w14:paraId="44E2C5D8" w14:textId="77777777" w:rsidR="001A5762" w:rsidRPr="001A5762" w:rsidRDefault="001A5762" w:rsidP="001A5762">
      <w:pPr>
        <w:numPr>
          <w:ilvl w:val="0"/>
          <w:numId w:val="4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dati di produzione; </w:t>
      </w:r>
    </w:p>
    <w:p w14:paraId="4ACCC8DC" w14:textId="77777777" w:rsidR="001A5762" w:rsidRPr="001A5762" w:rsidRDefault="001A5762" w:rsidP="001A5762">
      <w:pPr>
        <w:numPr>
          <w:ilvl w:val="0"/>
          <w:numId w:val="4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dati del costruttore o banche dati, se usati. </w:t>
      </w:r>
    </w:p>
    <w:p w14:paraId="2D426E26"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Schema di lavoro giornaliero:</w:t>
      </w:r>
    </w:p>
    <w:p w14:paraId="6888738E" w14:textId="77777777" w:rsidR="001A5762" w:rsidRPr="001A5762" w:rsidRDefault="001A5762" w:rsidP="001A5762">
      <w:pPr>
        <w:numPr>
          <w:ilvl w:val="0"/>
          <w:numId w:val="4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descrizione delle operazioni; </w:t>
      </w:r>
    </w:p>
    <w:p w14:paraId="55C600ED" w14:textId="77777777" w:rsidR="001A5762" w:rsidRPr="001A5762" w:rsidRDefault="001A5762" w:rsidP="001A5762">
      <w:pPr>
        <w:numPr>
          <w:ilvl w:val="0"/>
          <w:numId w:val="4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sequenza del turno; </w:t>
      </w:r>
    </w:p>
    <w:p w14:paraId="281E64FB" w14:textId="77777777" w:rsidR="001A5762" w:rsidRPr="001A5762" w:rsidRDefault="001A5762" w:rsidP="001A5762">
      <w:pPr>
        <w:numPr>
          <w:ilvl w:val="0"/>
          <w:numId w:val="4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pause; </w:t>
      </w:r>
    </w:p>
    <w:p w14:paraId="3114C5B4" w14:textId="77777777" w:rsidR="001A5762" w:rsidRPr="001A5762" w:rsidRDefault="001A5762" w:rsidP="001A5762">
      <w:pPr>
        <w:numPr>
          <w:ilvl w:val="0"/>
          <w:numId w:val="4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cicli; </w:t>
      </w:r>
    </w:p>
    <w:p w14:paraId="04F1600A" w14:textId="77777777" w:rsidR="001A5762" w:rsidRPr="001A5762" w:rsidRDefault="001A5762" w:rsidP="001A5762">
      <w:pPr>
        <w:numPr>
          <w:ilvl w:val="0"/>
          <w:numId w:val="4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numero di pezzi; </w:t>
      </w:r>
    </w:p>
    <w:p w14:paraId="3AFE0459" w14:textId="77777777" w:rsidR="001A5762" w:rsidRPr="001A5762" w:rsidRDefault="001A5762" w:rsidP="001A5762">
      <w:pPr>
        <w:numPr>
          <w:ilvl w:val="0"/>
          <w:numId w:val="4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numero di impulsi; </w:t>
      </w:r>
    </w:p>
    <w:p w14:paraId="3DF9A452" w14:textId="77777777" w:rsidR="001A5762" w:rsidRPr="001A5762" w:rsidRDefault="001A5762" w:rsidP="001A5762">
      <w:pPr>
        <w:numPr>
          <w:ilvl w:val="0"/>
          <w:numId w:val="4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tempo di contatto; </w:t>
      </w:r>
    </w:p>
    <w:p w14:paraId="2D21BD66" w14:textId="77777777" w:rsidR="001A5762" w:rsidRPr="001A5762" w:rsidRDefault="001A5762" w:rsidP="001A5762">
      <w:pPr>
        <w:numPr>
          <w:ilvl w:val="0"/>
          <w:numId w:val="4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tempo di azionamento; </w:t>
      </w:r>
    </w:p>
    <w:p w14:paraId="026BC335" w14:textId="77777777" w:rsidR="001A5762" w:rsidRPr="001A5762" w:rsidRDefault="001A5762" w:rsidP="001A5762">
      <w:pPr>
        <w:numPr>
          <w:ilvl w:val="0"/>
          <w:numId w:val="45"/>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metodo di stima dei tempi. </w:t>
      </w:r>
    </w:p>
    <w:p w14:paraId="7B2C70DD"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Dettagli sulle sorgenti:</w:t>
      </w:r>
    </w:p>
    <w:p w14:paraId="72F2B95B" w14:textId="77777777" w:rsidR="001A5762" w:rsidRPr="001A5762" w:rsidRDefault="001A5762" w:rsidP="001A5762">
      <w:pPr>
        <w:numPr>
          <w:ilvl w:val="0"/>
          <w:numId w:val="4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tipo di macchina; </w:t>
      </w:r>
    </w:p>
    <w:p w14:paraId="64BDDE8E" w14:textId="77777777" w:rsidR="001A5762" w:rsidRPr="001A5762" w:rsidRDefault="001A5762" w:rsidP="001A5762">
      <w:pPr>
        <w:numPr>
          <w:ilvl w:val="0"/>
          <w:numId w:val="4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marca, modello, matricola se disponibile; </w:t>
      </w:r>
    </w:p>
    <w:p w14:paraId="630FC939" w14:textId="77777777" w:rsidR="001A5762" w:rsidRPr="001A5762" w:rsidRDefault="001A5762" w:rsidP="001A5762">
      <w:pPr>
        <w:numPr>
          <w:ilvl w:val="0"/>
          <w:numId w:val="4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età; </w:t>
      </w:r>
    </w:p>
    <w:p w14:paraId="6FA76F2A" w14:textId="77777777" w:rsidR="001A5762" w:rsidRPr="001A5762" w:rsidRDefault="001A5762" w:rsidP="001A5762">
      <w:pPr>
        <w:numPr>
          <w:ilvl w:val="0"/>
          <w:numId w:val="4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stato di manutenzione; </w:t>
      </w:r>
    </w:p>
    <w:p w14:paraId="056087D6" w14:textId="77777777" w:rsidR="001A5762" w:rsidRPr="001A5762" w:rsidRDefault="001A5762" w:rsidP="001A5762">
      <w:pPr>
        <w:numPr>
          <w:ilvl w:val="0"/>
          <w:numId w:val="4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peso; </w:t>
      </w:r>
    </w:p>
    <w:p w14:paraId="6347CDAB" w14:textId="77777777" w:rsidR="001A5762" w:rsidRPr="001A5762" w:rsidRDefault="001A5762" w:rsidP="001A5762">
      <w:pPr>
        <w:numPr>
          <w:ilvl w:val="0"/>
          <w:numId w:val="4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alimentazione; </w:t>
      </w:r>
    </w:p>
    <w:p w14:paraId="54AA0A69" w14:textId="77777777" w:rsidR="001A5762" w:rsidRPr="001A5762" w:rsidRDefault="001A5762" w:rsidP="001A5762">
      <w:pPr>
        <w:numPr>
          <w:ilvl w:val="0"/>
          <w:numId w:val="4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potenza; </w:t>
      </w:r>
    </w:p>
    <w:p w14:paraId="1A5E5090" w14:textId="77777777" w:rsidR="001A5762" w:rsidRPr="001A5762" w:rsidRDefault="001A5762" w:rsidP="001A5762">
      <w:pPr>
        <w:numPr>
          <w:ilvl w:val="0"/>
          <w:numId w:val="4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velocità rotazionale; </w:t>
      </w:r>
    </w:p>
    <w:p w14:paraId="2F4565CD" w14:textId="77777777" w:rsidR="001A5762" w:rsidRPr="001A5762" w:rsidRDefault="001A5762" w:rsidP="001A5762">
      <w:pPr>
        <w:numPr>
          <w:ilvl w:val="0"/>
          <w:numId w:val="4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frequenza percussiva; </w:t>
      </w:r>
    </w:p>
    <w:p w14:paraId="145F39E0" w14:textId="77777777" w:rsidR="001A5762" w:rsidRPr="001A5762" w:rsidRDefault="001A5762" w:rsidP="001A5762">
      <w:pPr>
        <w:numPr>
          <w:ilvl w:val="0"/>
          <w:numId w:val="4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tipo di impugnatura; </w:t>
      </w:r>
    </w:p>
    <w:p w14:paraId="243BF608" w14:textId="77777777" w:rsidR="001A5762" w:rsidRPr="001A5762" w:rsidRDefault="001A5762" w:rsidP="001A5762">
      <w:pPr>
        <w:numPr>
          <w:ilvl w:val="0"/>
          <w:numId w:val="4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utensili inseriti; </w:t>
      </w:r>
    </w:p>
    <w:p w14:paraId="2B5A5877" w14:textId="77777777" w:rsidR="001A5762" w:rsidRPr="001A5762" w:rsidRDefault="001A5762" w:rsidP="001A5762">
      <w:pPr>
        <w:numPr>
          <w:ilvl w:val="0"/>
          <w:numId w:val="4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stato dell’accessorio; </w:t>
      </w:r>
    </w:p>
    <w:p w14:paraId="4400929D" w14:textId="77777777" w:rsidR="001A5762" w:rsidRPr="001A5762" w:rsidRDefault="001A5762" w:rsidP="001A5762">
      <w:pPr>
        <w:numPr>
          <w:ilvl w:val="0"/>
          <w:numId w:val="4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eventuali sistemi antivibranti; </w:t>
      </w:r>
    </w:p>
    <w:p w14:paraId="65057284" w14:textId="77777777" w:rsidR="001A5762" w:rsidRPr="001A5762" w:rsidRDefault="001A5762" w:rsidP="001A5762">
      <w:pPr>
        <w:numPr>
          <w:ilvl w:val="0"/>
          <w:numId w:val="46"/>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condizioni del materiale lavorato. </w:t>
      </w:r>
    </w:p>
    <w:p w14:paraId="1D0717DC"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Strumentazione:</w:t>
      </w:r>
    </w:p>
    <w:p w14:paraId="342B0799" w14:textId="77777777" w:rsidR="001A5762" w:rsidRPr="001A5762" w:rsidRDefault="001A5762" w:rsidP="001A5762">
      <w:pPr>
        <w:numPr>
          <w:ilvl w:val="0"/>
          <w:numId w:val="4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modello e numero di serie degli strumenti; </w:t>
      </w:r>
    </w:p>
    <w:p w14:paraId="71CF46A8" w14:textId="77777777" w:rsidR="001A5762" w:rsidRPr="001A5762" w:rsidRDefault="001A5762" w:rsidP="001A5762">
      <w:pPr>
        <w:numPr>
          <w:ilvl w:val="0"/>
          <w:numId w:val="4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accelerometri; </w:t>
      </w:r>
    </w:p>
    <w:p w14:paraId="37D67F36" w14:textId="77777777" w:rsidR="001A5762" w:rsidRPr="001A5762" w:rsidRDefault="001A5762" w:rsidP="001A5762">
      <w:pPr>
        <w:numPr>
          <w:ilvl w:val="0"/>
          <w:numId w:val="4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calibratore; </w:t>
      </w:r>
    </w:p>
    <w:p w14:paraId="3ADB0EEA" w14:textId="77777777" w:rsidR="001A5762" w:rsidRPr="001A5762" w:rsidRDefault="001A5762" w:rsidP="001A5762">
      <w:pPr>
        <w:numPr>
          <w:ilvl w:val="0"/>
          <w:numId w:val="4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sistema di acquisizione; </w:t>
      </w:r>
    </w:p>
    <w:p w14:paraId="00D7E7C0" w14:textId="77777777" w:rsidR="001A5762" w:rsidRPr="001A5762" w:rsidRDefault="001A5762" w:rsidP="001A5762">
      <w:pPr>
        <w:numPr>
          <w:ilvl w:val="0"/>
          <w:numId w:val="4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filtri; </w:t>
      </w:r>
    </w:p>
    <w:p w14:paraId="75E261D3" w14:textId="77777777" w:rsidR="001A5762" w:rsidRPr="001A5762" w:rsidRDefault="001A5762" w:rsidP="001A5762">
      <w:pPr>
        <w:numPr>
          <w:ilvl w:val="0"/>
          <w:numId w:val="4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ponderazioni; </w:t>
      </w:r>
    </w:p>
    <w:p w14:paraId="08CFDAE3" w14:textId="77777777" w:rsidR="001A5762" w:rsidRPr="001A5762" w:rsidRDefault="001A5762" w:rsidP="001A5762">
      <w:pPr>
        <w:numPr>
          <w:ilvl w:val="0"/>
          <w:numId w:val="4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data ultima taratura; </w:t>
      </w:r>
    </w:p>
    <w:p w14:paraId="290CDF74" w14:textId="77777777" w:rsidR="001A5762" w:rsidRPr="001A5762" w:rsidRDefault="001A5762" w:rsidP="001A5762">
      <w:pPr>
        <w:numPr>
          <w:ilvl w:val="0"/>
          <w:numId w:val="4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verifiche prima e dopo la misura; </w:t>
      </w:r>
    </w:p>
    <w:p w14:paraId="6DE52653" w14:textId="77777777" w:rsidR="001A5762" w:rsidRPr="001A5762" w:rsidRDefault="001A5762" w:rsidP="001A5762">
      <w:pPr>
        <w:numPr>
          <w:ilvl w:val="0"/>
          <w:numId w:val="47"/>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eventuali anomalie. </w:t>
      </w:r>
    </w:p>
    <w:p w14:paraId="0AFC3F68"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Condizioni di misura:</w:t>
      </w:r>
    </w:p>
    <w:p w14:paraId="0A193900" w14:textId="77777777" w:rsidR="001A5762" w:rsidRPr="001A5762" w:rsidRDefault="001A5762" w:rsidP="001A5762">
      <w:pPr>
        <w:numPr>
          <w:ilvl w:val="0"/>
          <w:numId w:val="4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posizione degli accelerometri; </w:t>
      </w:r>
    </w:p>
    <w:p w14:paraId="04AC5BAB" w14:textId="77777777" w:rsidR="001A5762" w:rsidRPr="001A5762" w:rsidRDefault="001A5762" w:rsidP="001A5762">
      <w:pPr>
        <w:numPr>
          <w:ilvl w:val="0"/>
          <w:numId w:val="4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orientamento degli assi; </w:t>
      </w:r>
    </w:p>
    <w:p w14:paraId="6345581B" w14:textId="77777777" w:rsidR="001A5762" w:rsidRPr="001A5762" w:rsidRDefault="001A5762" w:rsidP="001A5762">
      <w:pPr>
        <w:numPr>
          <w:ilvl w:val="0"/>
          <w:numId w:val="4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metodo di fissaggio; </w:t>
      </w:r>
    </w:p>
    <w:p w14:paraId="7651EB5B" w14:textId="77777777" w:rsidR="001A5762" w:rsidRPr="001A5762" w:rsidRDefault="001A5762" w:rsidP="001A5762">
      <w:pPr>
        <w:numPr>
          <w:ilvl w:val="0"/>
          <w:numId w:val="4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massa del trasduttore e del supporto; </w:t>
      </w:r>
    </w:p>
    <w:p w14:paraId="3FBF034F" w14:textId="77777777" w:rsidR="001A5762" w:rsidRPr="001A5762" w:rsidRDefault="001A5762" w:rsidP="001A5762">
      <w:pPr>
        <w:numPr>
          <w:ilvl w:val="0"/>
          <w:numId w:val="4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fotografie o disegni con quote; </w:t>
      </w:r>
    </w:p>
    <w:p w14:paraId="1DEED447" w14:textId="77777777" w:rsidR="001A5762" w:rsidRPr="001A5762" w:rsidRDefault="001A5762" w:rsidP="001A5762">
      <w:pPr>
        <w:numPr>
          <w:ilvl w:val="0"/>
          <w:numId w:val="4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mano destra o sinistra; </w:t>
      </w:r>
    </w:p>
    <w:p w14:paraId="6E5274D1" w14:textId="77777777" w:rsidR="001A5762" w:rsidRPr="001A5762" w:rsidRDefault="001A5762" w:rsidP="001A5762">
      <w:pPr>
        <w:numPr>
          <w:ilvl w:val="0"/>
          <w:numId w:val="4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postura; </w:t>
      </w:r>
    </w:p>
    <w:p w14:paraId="6C586BA3" w14:textId="77777777" w:rsidR="001A5762" w:rsidRPr="001A5762" w:rsidRDefault="001A5762" w:rsidP="001A5762">
      <w:pPr>
        <w:numPr>
          <w:ilvl w:val="0"/>
          <w:numId w:val="4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forza di presa, se disponibile; </w:t>
      </w:r>
    </w:p>
    <w:p w14:paraId="172633D8" w14:textId="77777777" w:rsidR="001A5762" w:rsidRPr="001A5762" w:rsidRDefault="001A5762" w:rsidP="001A5762">
      <w:pPr>
        <w:numPr>
          <w:ilvl w:val="0"/>
          <w:numId w:val="4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forza di spinta, se disponibile; </w:t>
      </w:r>
    </w:p>
    <w:p w14:paraId="2F9FA10A" w14:textId="77777777" w:rsidR="001A5762" w:rsidRPr="001A5762" w:rsidRDefault="001A5762" w:rsidP="001A5762">
      <w:pPr>
        <w:numPr>
          <w:ilvl w:val="0"/>
          <w:numId w:val="48"/>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condizioni operative della macchina. </w:t>
      </w:r>
    </w:p>
    <w:p w14:paraId="19F1BF9F"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Risultati di misura:</w:t>
      </w:r>
    </w:p>
    <w:p w14:paraId="6A50F912" w14:textId="77777777" w:rsidR="001A5762" w:rsidRPr="001A5762" w:rsidRDefault="001A5762" w:rsidP="001A5762">
      <w:pPr>
        <w:numPr>
          <w:ilvl w:val="0"/>
          <w:numId w:val="4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valori </w:t>
      </w:r>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hwx</m:t>
            </m:r>
          </m:sub>
        </m:sSub>
      </m:oMath>
      <w:r w:rsidRPr="001A5762">
        <w:rPr>
          <w:rFonts w:ascii="Times New Roman" w:eastAsia="Times New Roman" w:hAnsi="Times New Roman" w:cs="Times New Roman"/>
          <w:kern w:val="0"/>
          <w:sz w:val="24"/>
          <w:szCs w:val="24"/>
          <w:lang w:eastAsia="it-IT"/>
          <w14:ligatures w14:val="none"/>
        </w:rPr>
        <w:t xml:space="preserve">, </w:t>
      </w:r>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hwy</m:t>
            </m:r>
          </m:sub>
        </m:sSub>
      </m:oMath>
      <w:r w:rsidRPr="001A5762">
        <w:rPr>
          <w:rFonts w:ascii="Times New Roman" w:eastAsia="Times New Roman" w:hAnsi="Times New Roman" w:cs="Times New Roman"/>
          <w:kern w:val="0"/>
          <w:sz w:val="24"/>
          <w:szCs w:val="24"/>
          <w:lang w:eastAsia="it-IT"/>
          <w14:ligatures w14:val="none"/>
        </w:rPr>
        <w:t xml:space="preserve">, </w:t>
      </w:r>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hwz</m:t>
            </m:r>
          </m:sub>
        </m:sSub>
      </m:oMath>
      <w:r w:rsidRPr="001A5762">
        <w:rPr>
          <w:rFonts w:ascii="Times New Roman" w:eastAsia="Times New Roman" w:hAnsi="Times New Roman" w:cs="Times New Roman"/>
          <w:kern w:val="0"/>
          <w:sz w:val="24"/>
          <w:szCs w:val="24"/>
          <w:lang w:eastAsia="it-IT"/>
          <w14:ligatures w14:val="none"/>
        </w:rPr>
        <w:t xml:space="preserve">; </w:t>
      </w:r>
    </w:p>
    <w:p w14:paraId="3F701E3A" w14:textId="77777777" w:rsidR="001A5762" w:rsidRPr="001A5762" w:rsidRDefault="001A5762" w:rsidP="001A5762">
      <w:pPr>
        <w:numPr>
          <w:ilvl w:val="0"/>
          <w:numId w:val="4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valore totale </w:t>
      </w:r>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hv</m:t>
            </m:r>
          </m:sub>
        </m:sSub>
      </m:oMath>
      <w:r w:rsidRPr="001A5762">
        <w:rPr>
          <w:rFonts w:ascii="Times New Roman" w:eastAsia="Times New Roman" w:hAnsi="Times New Roman" w:cs="Times New Roman"/>
          <w:kern w:val="0"/>
          <w:sz w:val="24"/>
          <w:szCs w:val="24"/>
          <w:lang w:eastAsia="it-IT"/>
          <w14:ligatures w14:val="none"/>
        </w:rPr>
        <w:t xml:space="preserve">; </w:t>
      </w:r>
    </w:p>
    <w:p w14:paraId="4B44661F" w14:textId="77777777" w:rsidR="001A5762" w:rsidRPr="001A5762" w:rsidRDefault="001A5762" w:rsidP="001A5762">
      <w:pPr>
        <w:numPr>
          <w:ilvl w:val="0"/>
          <w:numId w:val="4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durata di ogni campione; </w:t>
      </w:r>
    </w:p>
    <w:p w14:paraId="1A0E7EF1" w14:textId="77777777" w:rsidR="001A5762" w:rsidRPr="001A5762" w:rsidRDefault="001A5762" w:rsidP="001A5762">
      <w:pPr>
        <w:numPr>
          <w:ilvl w:val="0"/>
          <w:numId w:val="4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numero di campioni; </w:t>
      </w:r>
    </w:p>
    <w:p w14:paraId="3928A88F" w14:textId="77777777" w:rsidR="001A5762" w:rsidRPr="001A5762" w:rsidRDefault="001A5762" w:rsidP="001A5762">
      <w:pPr>
        <w:numPr>
          <w:ilvl w:val="0"/>
          <w:numId w:val="4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media energetica; </w:t>
      </w:r>
    </w:p>
    <w:p w14:paraId="67D75AF3" w14:textId="77777777" w:rsidR="001A5762" w:rsidRPr="001A5762" w:rsidRDefault="001A5762" w:rsidP="001A5762">
      <w:pPr>
        <w:numPr>
          <w:ilvl w:val="0"/>
          <w:numId w:val="4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eventuali spettri; </w:t>
      </w:r>
    </w:p>
    <w:p w14:paraId="4BC916C9" w14:textId="77777777" w:rsidR="001A5762" w:rsidRPr="001A5762" w:rsidRDefault="001A5762" w:rsidP="001A5762">
      <w:pPr>
        <w:numPr>
          <w:ilvl w:val="0"/>
          <w:numId w:val="4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eventuali misure scartate e motivazione; </w:t>
      </w:r>
    </w:p>
    <w:p w14:paraId="7C7BF62E" w14:textId="77777777" w:rsidR="001A5762" w:rsidRPr="001A5762" w:rsidRDefault="001A5762" w:rsidP="001A5762">
      <w:pPr>
        <w:numPr>
          <w:ilvl w:val="0"/>
          <w:numId w:val="49"/>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uso di misure monoassiali o biassiali e fattori di moltiplicazione. </w:t>
      </w:r>
    </w:p>
    <w:p w14:paraId="3AA048C2"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Risultati di esposizione:</w:t>
      </w:r>
    </w:p>
    <w:p w14:paraId="321412AB" w14:textId="77777777" w:rsidR="001A5762" w:rsidRPr="001A5762" w:rsidRDefault="001A5762" w:rsidP="001A5762">
      <w:pPr>
        <w:numPr>
          <w:ilvl w:val="0"/>
          <w:numId w:val="5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durata giornaliera </w:t>
      </w:r>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T</m:t>
            </m:r>
          </m:e>
          <m:sub>
            <m:r>
              <w:rPr>
                <w:rFonts w:ascii="Cambria Math" w:eastAsia="Times New Roman" w:hAnsi="Cambria Math" w:cs="Times New Roman"/>
                <w:kern w:val="0"/>
                <w:sz w:val="24"/>
                <w:szCs w:val="24"/>
                <w:lang w:eastAsia="it-IT"/>
                <w14:ligatures w14:val="none"/>
              </w:rPr>
              <m:t>i</m:t>
            </m:r>
          </m:sub>
        </m:sSub>
      </m:oMath>
      <w:r w:rsidRPr="001A5762">
        <w:rPr>
          <w:rFonts w:ascii="Times New Roman" w:eastAsia="Times New Roman" w:hAnsi="Times New Roman" w:cs="Times New Roman"/>
          <w:kern w:val="0"/>
          <w:sz w:val="24"/>
          <w:szCs w:val="24"/>
          <w:lang w:eastAsia="it-IT"/>
          <w14:ligatures w14:val="none"/>
        </w:rPr>
        <w:t xml:space="preserve">per ogni operazione; </w:t>
      </w:r>
    </w:p>
    <w:p w14:paraId="471CFBF1" w14:textId="77777777" w:rsidR="001A5762" w:rsidRPr="001A5762" w:rsidRDefault="001A5762" w:rsidP="001A5762">
      <w:pPr>
        <w:numPr>
          <w:ilvl w:val="0"/>
          <w:numId w:val="5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esposizione parziale </w:t>
      </w:r>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A</m:t>
            </m:r>
          </m:e>
          <m:sub>
            <m:r>
              <w:rPr>
                <w:rFonts w:ascii="Cambria Math" w:eastAsia="Times New Roman" w:hAnsi="Cambria Math" w:cs="Times New Roman"/>
                <w:kern w:val="0"/>
                <w:sz w:val="24"/>
                <w:szCs w:val="24"/>
                <w:lang w:eastAsia="it-IT"/>
                <w14:ligatures w14:val="none"/>
              </w:rPr>
              <m:t>i</m:t>
            </m:r>
          </m:sub>
        </m:sSub>
        <m:r>
          <w:rPr>
            <w:rFonts w:ascii="Cambria Math" w:eastAsia="Times New Roman" w:hAnsi="Cambria Math" w:cs="Times New Roman"/>
            <w:kern w:val="0"/>
            <w:sz w:val="24"/>
            <w:szCs w:val="24"/>
            <w:lang w:eastAsia="it-IT"/>
            <w14:ligatures w14:val="none"/>
          </w:rPr>
          <m:t>(8)</m:t>
        </m:r>
      </m:oMath>
      <w:r w:rsidRPr="001A5762">
        <w:rPr>
          <w:rFonts w:ascii="Times New Roman" w:eastAsia="Times New Roman" w:hAnsi="Times New Roman" w:cs="Times New Roman"/>
          <w:kern w:val="0"/>
          <w:sz w:val="24"/>
          <w:szCs w:val="24"/>
          <w:lang w:eastAsia="it-IT"/>
          <w14:ligatures w14:val="none"/>
        </w:rPr>
        <w:t xml:space="preserve">; </w:t>
      </w:r>
    </w:p>
    <w:p w14:paraId="3DFA33E1" w14:textId="77777777" w:rsidR="001A5762" w:rsidRPr="001A5762" w:rsidRDefault="001A5762" w:rsidP="001A5762">
      <w:pPr>
        <w:numPr>
          <w:ilvl w:val="0"/>
          <w:numId w:val="5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esposizione totale </w:t>
      </w:r>
      <m:oMath>
        <m:r>
          <w:rPr>
            <w:rFonts w:ascii="Cambria Math" w:eastAsia="Times New Roman" w:hAnsi="Cambria Math" w:cs="Times New Roman"/>
            <w:kern w:val="0"/>
            <w:sz w:val="24"/>
            <w:szCs w:val="24"/>
            <w:lang w:eastAsia="it-IT"/>
            <w14:ligatures w14:val="none"/>
          </w:rPr>
          <m:t>A(8)</m:t>
        </m:r>
      </m:oMath>
      <w:r w:rsidRPr="001A5762">
        <w:rPr>
          <w:rFonts w:ascii="Times New Roman" w:eastAsia="Times New Roman" w:hAnsi="Times New Roman" w:cs="Times New Roman"/>
          <w:kern w:val="0"/>
          <w:sz w:val="24"/>
          <w:szCs w:val="24"/>
          <w:lang w:eastAsia="it-IT"/>
          <w14:ligatures w14:val="none"/>
        </w:rPr>
        <w:t xml:space="preserve">; </w:t>
      </w:r>
    </w:p>
    <w:p w14:paraId="42A504B9" w14:textId="77777777" w:rsidR="001A5762" w:rsidRPr="001A5762" w:rsidRDefault="001A5762" w:rsidP="001A5762">
      <w:pPr>
        <w:numPr>
          <w:ilvl w:val="0"/>
          <w:numId w:val="5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valutazione separata per mano destra e sinistra; </w:t>
      </w:r>
    </w:p>
    <w:p w14:paraId="4FB2F9B5" w14:textId="77777777" w:rsidR="001A5762" w:rsidRPr="001A5762" w:rsidRDefault="001A5762" w:rsidP="001A5762">
      <w:pPr>
        <w:numPr>
          <w:ilvl w:val="0"/>
          <w:numId w:val="5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incertezza; </w:t>
      </w:r>
    </w:p>
    <w:p w14:paraId="2022800E" w14:textId="77777777" w:rsidR="001A5762" w:rsidRPr="001A5762" w:rsidRDefault="001A5762" w:rsidP="001A5762">
      <w:pPr>
        <w:numPr>
          <w:ilvl w:val="0"/>
          <w:numId w:val="5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confronto con valori d’azione e limite; </w:t>
      </w:r>
    </w:p>
    <w:p w14:paraId="669750C1" w14:textId="77777777" w:rsidR="001A5762" w:rsidRPr="001A5762" w:rsidRDefault="001A5762" w:rsidP="001A5762">
      <w:pPr>
        <w:numPr>
          <w:ilvl w:val="0"/>
          <w:numId w:val="5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conclusioni tecniche; </w:t>
      </w:r>
    </w:p>
    <w:p w14:paraId="5601FABE" w14:textId="77777777" w:rsidR="001A5762" w:rsidRPr="001A5762" w:rsidRDefault="001A5762" w:rsidP="001A5762">
      <w:pPr>
        <w:numPr>
          <w:ilvl w:val="0"/>
          <w:numId w:val="50"/>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raccomandazioni di prevenzione. </w:t>
      </w:r>
    </w:p>
    <w:p w14:paraId="24FD23D1" w14:textId="77777777" w:rsidR="001A5762" w:rsidRPr="001A5762" w:rsidRDefault="001A5762" w:rsidP="001A5762">
      <w:pPr>
        <w:spacing w:after="0"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pict w14:anchorId="1EBDFD11">
          <v:rect id="_x0000_i1054" style="width:0;height:1.5pt" o:hralign="center" o:hrstd="t" o:hr="t" fillcolor="#a0a0a0" stroked="f"/>
        </w:pict>
      </w:r>
    </w:p>
    <w:p w14:paraId="1E53C5C5" w14:textId="77777777" w:rsidR="001A5762" w:rsidRPr="001A5762" w:rsidRDefault="001A5762" w:rsidP="001A5762">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1A5762">
        <w:rPr>
          <w:rFonts w:ascii="Times New Roman" w:eastAsia="Times New Roman" w:hAnsi="Times New Roman" w:cs="Times New Roman"/>
          <w:b/>
          <w:bCs/>
          <w:kern w:val="0"/>
          <w:sz w:val="36"/>
          <w:szCs w:val="36"/>
          <w:lang w:eastAsia="it-IT"/>
          <w14:ligatures w14:val="none"/>
        </w:rPr>
        <w:t>30. Errori comuni da evitare</w:t>
      </w:r>
    </w:p>
    <w:p w14:paraId="0ED6DCED"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Gli errori più frequenti nelle valutazioni HAV sono:</w:t>
      </w:r>
    </w:p>
    <w:p w14:paraId="63E63913" w14:textId="77777777" w:rsidR="001A5762" w:rsidRPr="001A5762" w:rsidRDefault="001A5762" w:rsidP="001A5762">
      <w:pPr>
        <w:numPr>
          <w:ilvl w:val="0"/>
          <w:numId w:val="5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misurare una sola fase e attribuirla a tutta la giornata; </w:t>
      </w:r>
    </w:p>
    <w:p w14:paraId="12288AF6" w14:textId="77777777" w:rsidR="001A5762" w:rsidRPr="001A5762" w:rsidRDefault="001A5762" w:rsidP="001A5762">
      <w:pPr>
        <w:numPr>
          <w:ilvl w:val="0"/>
          <w:numId w:val="5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usare tempi dichiarati dall’operatore senza verifica; </w:t>
      </w:r>
    </w:p>
    <w:p w14:paraId="3867B8EA" w14:textId="77777777" w:rsidR="001A5762" w:rsidRPr="001A5762" w:rsidRDefault="001A5762" w:rsidP="001A5762">
      <w:pPr>
        <w:numPr>
          <w:ilvl w:val="0"/>
          <w:numId w:val="5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confondere tempo di presenza dell’utensile con tempo di esposizione; </w:t>
      </w:r>
    </w:p>
    <w:p w14:paraId="7E2DAFA9" w14:textId="77777777" w:rsidR="001A5762" w:rsidRPr="001A5762" w:rsidRDefault="001A5762" w:rsidP="001A5762">
      <w:pPr>
        <w:numPr>
          <w:ilvl w:val="0"/>
          <w:numId w:val="5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non distinguere mano destra e mano sinistra; </w:t>
      </w:r>
    </w:p>
    <w:p w14:paraId="39B8F19D" w14:textId="77777777" w:rsidR="001A5762" w:rsidRPr="001A5762" w:rsidRDefault="001A5762" w:rsidP="001A5762">
      <w:pPr>
        <w:numPr>
          <w:ilvl w:val="0"/>
          <w:numId w:val="5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usare dati di emissione del costruttore come se fossero dati di esposizione reale; </w:t>
      </w:r>
    </w:p>
    <w:p w14:paraId="0719DA66" w14:textId="77777777" w:rsidR="001A5762" w:rsidRPr="001A5762" w:rsidRDefault="001A5762" w:rsidP="001A5762">
      <w:pPr>
        <w:numPr>
          <w:ilvl w:val="0"/>
          <w:numId w:val="5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montare l’accelerometro in una posizione comoda ma non rappresentativa; </w:t>
      </w:r>
    </w:p>
    <w:p w14:paraId="05DC1DAD" w14:textId="77777777" w:rsidR="001A5762" w:rsidRPr="001A5762" w:rsidRDefault="001A5762" w:rsidP="001A5762">
      <w:pPr>
        <w:numPr>
          <w:ilvl w:val="0"/>
          <w:numId w:val="5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montare il trasduttore su gomma o rivestimenti morbidi senza controllarne l’effetto; </w:t>
      </w:r>
    </w:p>
    <w:p w14:paraId="686B262D" w14:textId="77777777" w:rsidR="001A5762" w:rsidRPr="001A5762" w:rsidRDefault="001A5762" w:rsidP="001A5762">
      <w:pPr>
        <w:numPr>
          <w:ilvl w:val="0"/>
          <w:numId w:val="5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usare un accelerometro troppo pesante; </w:t>
      </w:r>
    </w:p>
    <w:p w14:paraId="71A46C41" w14:textId="77777777" w:rsidR="001A5762" w:rsidRPr="001A5762" w:rsidRDefault="001A5762" w:rsidP="001A5762">
      <w:pPr>
        <w:numPr>
          <w:ilvl w:val="0"/>
          <w:numId w:val="5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ignorare il DC-shift; </w:t>
      </w:r>
    </w:p>
    <w:p w14:paraId="4BD9E6A2" w14:textId="77777777" w:rsidR="001A5762" w:rsidRPr="001A5762" w:rsidRDefault="001A5762" w:rsidP="001A5762">
      <w:pPr>
        <w:numPr>
          <w:ilvl w:val="0"/>
          <w:numId w:val="5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non verificare la catena di misura prima e dopo; </w:t>
      </w:r>
    </w:p>
    <w:p w14:paraId="0171B9C9" w14:textId="77777777" w:rsidR="001A5762" w:rsidRPr="001A5762" w:rsidRDefault="001A5762" w:rsidP="001A5762">
      <w:pPr>
        <w:numPr>
          <w:ilvl w:val="0"/>
          <w:numId w:val="5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non documentare l’utensile inserito; </w:t>
      </w:r>
    </w:p>
    <w:p w14:paraId="02F0FAD6" w14:textId="77777777" w:rsidR="001A5762" w:rsidRPr="001A5762" w:rsidRDefault="001A5762" w:rsidP="001A5762">
      <w:pPr>
        <w:numPr>
          <w:ilvl w:val="0"/>
          <w:numId w:val="5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non considerare lo stato di manutenzione; </w:t>
      </w:r>
    </w:p>
    <w:p w14:paraId="71D39AAA" w14:textId="77777777" w:rsidR="001A5762" w:rsidRPr="001A5762" w:rsidRDefault="001A5762" w:rsidP="001A5762">
      <w:pPr>
        <w:numPr>
          <w:ilvl w:val="0"/>
          <w:numId w:val="5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non misurare le condizioni più gravose; </w:t>
      </w:r>
    </w:p>
    <w:p w14:paraId="5DE15690" w14:textId="77777777" w:rsidR="001A5762" w:rsidRPr="001A5762" w:rsidRDefault="001A5762" w:rsidP="001A5762">
      <w:pPr>
        <w:numPr>
          <w:ilvl w:val="0"/>
          <w:numId w:val="5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presentare valori con troppe cifre significative; </w:t>
      </w:r>
    </w:p>
    <w:p w14:paraId="28C2CC13" w14:textId="77777777" w:rsidR="001A5762" w:rsidRPr="001A5762" w:rsidRDefault="001A5762" w:rsidP="001A5762">
      <w:pPr>
        <w:numPr>
          <w:ilvl w:val="0"/>
          <w:numId w:val="5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non riportare l’incertezza; </w:t>
      </w:r>
    </w:p>
    <w:p w14:paraId="541BAEBF" w14:textId="77777777" w:rsidR="001A5762" w:rsidRPr="001A5762" w:rsidRDefault="001A5762" w:rsidP="001A5762">
      <w:pPr>
        <w:numPr>
          <w:ilvl w:val="0"/>
          <w:numId w:val="5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combinare i contributi con media aritmetica invece che energetica; </w:t>
      </w:r>
    </w:p>
    <w:p w14:paraId="450BB7EB" w14:textId="77777777" w:rsidR="001A5762" w:rsidRPr="001A5762" w:rsidRDefault="001A5762" w:rsidP="001A5762">
      <w:pPr>
        <w:numPr>
          <w:ilvl w:val="0"/>
          <w:numId w:val="5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usare la stessa esposizione per entrambe le mani senza verifica; </w:t>
      </w:r>
    </w:p>
    <w:p w14:paraId="6D9B86BD" w14:textId="77777777" w:rsidR="001A5762" w:rsidRPr="001A5762" w:rsidRDefault="001A5762" w:rsidP="001A5762">
      <w:pPr>
        <w:numPr>
          <w:ilvl w:val="0"/>
          <w:numId w:val="5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non indicare se la misura è reale o simulata. </w:t>
      </w:r>
    </w:p>
    <w:p w14:paraId="028CEEBC" w14:textId="77777777" w:rsidR="001A5762" w:rsidRPr="001A5762" w:rsidRDefault="001A5762" w:rsidP="001A5762">
      <w:pPr>
        <w:spacing w:after="0"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pict w14:anchorId="79A226DA">
          <v:rect id="_x0000_i1055" style="width:0;height:1.5pt" o:hralign="center" o:hrstd="t" o:hr="t" fillcolor="#a0a0a0" stroked="f"/>
        </w:pict>
      </w:r>
    </w:p>
    <w:p w14:paraId="73AF4F53" w14:textId="77777777" w:rsidR="001A5762" w:rsidRPr="001A5762" w:rsidRDefault="001A5762" w:rsidP="001A5762">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1A5762">
        <w:rPr>
          <w:rFonts w:ascii="Times New Roman" w:eastAsia="Times New Roman" w:hAnsi="Times New Roman" w:cs="Times New Roman"/>
          <w:b/>
          <w:bCs/>
          <w:kern w:val="0"/>
          <w:sz w:val="36"/>
          <w:szCs w:val="36"/>
          <w:lang w:eastAsia="it-IT"/>
          <w14:ligatures w14:val="none"/>
        </w:rPr>
        <w:t>31. Implicazioni per la prevenzione</w:t>
      </w:r>
    </w:p>
    <w:p w14:paraId="278329BA"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La UNI EN ISO 5349-2 non è una norma di bonifica, ma i suoi risultati sono la base per scegliere le misure di riduzione.</w:t>
      </w:r>
    </w:p>
    <w:p w14:paraId="6DE497D0"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Quando l’esposizione supera il valore d’azione, il D.Lgs. 81/2008 richiede un programma di misure tecniche e organizzative. L’articolo 203 elenca misure quali metodi di lavoro alternativi, scelta di attrezzature con minore vibrazione, accessori per ridurre i rischi, manutenzione, progettazione dei posti di lavoro, informazione e formazione, limitazione di durata e intensità, orari con riposi adeguati e protezione dal freddo e dall’umidità. </w:t>
      </w:r>
    </w:p>
    <w:p w14:paraId="75A0FF32"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Le azioni tecniche più coerenti con la logica della norma sono:</w:t>
      </w:r>
    </w:p>
    <w:p w14:paraId="3C6B0C16" w14:textId="77777777" w:rsidR="001A5762" w:rsidRPr="001A5762" w:rsidRDefault="001A5762" w:rsidP="001A5762">
      <w:pPr>
        <w:numPr>
          <w:ilvl w:val="0"/>
          <w:numId w:val="5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sostituire l’utensile con uno a minore vibrazione reale; </w:t>
      </w:r>
    </w:p>
    <w:p w14:paraId="71BB899F" w14:textId="77777777" w:rsidR="001A5762" w:rsidRPr="001A5762" w:rsidRDefault="001A5762" w:rsidP="001A5762">
      <w:pPr>
        <w:numPr>
          <w:ilvl w:val="0"/>
          <w:numId w:val="5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scegliere utensili inseriti idonei e bilanciati; </w:t>
      </w:r>
    </w:p>
    <w:p w14:paraId="429B8C9A" w14:textId="77777777" w:rsidR="001A5762" w:rsidRPr="001A5762" w:rsidRDefault="001A5762" w:rsidP="001A5762">
      <w:pPr>
        <w:numPr>
          <w:ilvl w:val="0"/>
          <w:numId w:val="5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mantenere lame, dischi, punte e catene in buone condizioni; </w:t>
      </w:r>
    </w:p>
    <w:p w14:paraId="646DC2E4" w14:textId="77777777" w:rsidR="001A5762" w:rsidRPr="001A5762" w:rsidRDefault="001A5762" w:rsidP="001A5762">
      <w:pPr>
        <w:numPr>
          <w:ilvl w:val="0"/>
          <w:numId w:val="5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controllare usura, giochi, cuscinetti, mandrini e sistemi antivibranti; </w:t>
      </w:r>
    </w:p>
    <w:p w14:paraId="61DA8196" w14:textId="77777777" w:rsidR="001A5762" w:rsidRPr="001A5762" w:rsidRDefault="001A5762" w:rsidP="001A5762">
      <w:pPr>
        <w:numPr>
          <w:ilvl w:val="0"/>
          <w:numId w:val="5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ridurre la forza di presa necessaria; </w:t>
      </w:r>
    </w:p>
    <w:p w14:paraId="16AA52C1" w14:textId="77777777" w:rsidR="001A5762" w:rsidRPr="001A5762" w:rsidRDefault="001A5762" w:rsidP="001A5762">
      <w:pPr>
        <w:numPr>
          <w:ilvl w:val="0"/>
          <w:numId w:val="5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migliorare l’ergonomia dell’impugnatura; </w:t>
      </w:r>
    </w:p>
    <w:p w14:paraId="1F3561E0" w14:textId="77777777" w:rsidR="001A5762" w:rsidRPr="001A5762" w:rsidRDefault="001A5762" w:rsidP="001A5762">
      <w:pPr>
        <w:numPr>
          <w:ilvl w:val="0"/>
          <w:numId w:val="5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automatizzare o remotizzare alcune fasi; </w:t>
      </w:r>
    </w:p>
    <w:p w14:paraId="5DF884D9" w14:textId="77777777" w:rsidR="001A5762" w:rsidRPr="001A5762" w:rsidRDefault="001A5762" w:rsidP="001A5762">
      <w:pPr>
        <w:numPr>
          <w:ilvl w:val="0"/>
          <w:numId w:val="5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ridurre il tempo di esposizione; </w:t>
      </w:r>
    </w:p>
    <w:p w14:paraId="220D54B2" w14:textId="77777777" w:rsidR="001A5762" w:rsidRPr="001A5762" w:rsidRDefault="001A5762" w:rsidP="001A5762">
      <w:pPr>
        <w:numPr>
          <w:ilvl w:val="0"/>
          <w:numId w:val="5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alternare mansioni; </w:t>
      </w:r>
    </w:p>
    <w:p w14:paraId="7476FEA9" w14:textId="77777777" w:rsidR="001A5762" w:rsidRPr="001A5762" w:rsidRDefault="001A5762" w:rsidP="001A5762">
      <w:pPr>
        <w:numPr>
          <w:ilvl w:val="0"/>
          <w:numId w:val="5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evitare lavoro in freddo intenso; </w:t>
      </w:r>
    </w:p>
    <w:p w14:paraId="14149CF9" w14:textId="77777777" w:rsidR="001A5762" w:rsidRPr="001A5762" w:rsidRDefault="001A5762" w:rsidP="001A5762">
      <w:pPr>
        <w:numPr>
          <w:ilvl w:val="0"/>
          <w:numId w:val="5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fornire indumenti contro freddo e umidità; </w:t>
      </w:r>
    </w:p>
    <w:p w14:paraId="75D6AE6E" w14:textId="77777777" w:rsidR="001A5762" w:rsidRPr="001A5762" w:rsidRDefault="001A5762" w:rsidP="001A5762">
      <w:pPr>
        <w:numPr>
          <w:ilvl w:val="0"/>
          <w:numId w:val="5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formare gli operatori sull’uso corretto; </w:t>
      </w:r>
    </w:p>
    <w:p w14:paraId="47EEB815" w14:textId="77777777" w:rsidR="001A5762" w:rsidRPr="001A5762" w:rsidRDefault="001A5762" w:rsidP="001A5762">
      <w:pPr>
        <w:numPr>
          <w:ilvl w:val="0"/>
          <w:numId w:val="5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evitare pressioni di avanzamento eccessive; </w:t>
      </w:r>
    </w:p>
    <w:p w14:paraId="2C18DCDD" w14:textId="77777777" w:rsidR="001A5762" w:rsidRPr="001A5762" w:rsidRDefault="001A5762" w:rsidP="001A5762">
      <w:pPr>
        <w:numPr>
          <w:ilvl w:val="0"/>
          <w:numId w:val="5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pianificare manutenzione preventiva; </w:t>
      </w:r>
    </w:p>
    <w:p w14:paraId="50DDDEF4" w14:textId="77777777" w:rsidR="001A5762" w:rsidRPr="001A5762" w:rsidRDefault="001A5762" w:rsidP="001A5762">
      <w:pPr>
        <w:numPr>
          <w:ilvl w:val="0"/>
          <w:numId w:val="5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 xml:space="preserve">scegliere materiali e accessori compatibili con la macchina. </w:t>
      </w:r>
    </w:p>
    <w:p w14:paraId="6ABF1A38"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I guanti antivibranti non devono essere considerati soluzione universale. Possono avere efficacia limitata, variabile con la frequenza, la forza di presa e il tipo di utensile. Devono essere valutati come misura accessoria, non come sostituto della riduzione alla fonte.</w:t>
      </w:r>
    </w:p>
    <w:p w14:paraId="405DBF8B" w14:textId="77777777" w:rsidR="001A5762" w:rsidRPr="001A5762" w:rsidRDefault="001A5762" w:rsidP="001A5762">
      <w:pPr>
        <w:spacing w:after="0"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pict w14:anchorId="5CB96371">
          <v:rect id="_x0000_i1056" style="width:0;height:1.5pt" o:hralign="center" o:hrstd="t" o:hr="t" fillcolor="#a0a0a0" stroked="f"/>
        </w:pict>
      </w:r>
    </w:p>
    <w:p w14:paraId="678A123B" w14:textId="77777777" w:rsidR="001A5762" w:rsidRPr="001A5762" w:rsidRDefault="001A5762" w:rsidP="001A5762">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1A5762">
        <w:rPr>
          <w:rFonts w:ascii="Times New Roman" w:eastAsia="Times New Roman" w:hAnsi="Times New Roman" w:cs="Times New Roman"/>
          <w:b/>
          <w:bCs/>
          <w:kern w:val="0"/>
          <w:sz w:val="36"/>
          <w:szCs w:val="36"/>
          <w:lang w:eastAsia="it-IT"/>
          <w14:ligatures w14:val="none"/>
        </w:rPr>
        <w:t>32. Appendici informative della norma</w:t>
      </w:r>
    </w:p>
    <w:p w14:paraId="36EA605D"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La norma contiene appendici informative che completano la metodologia.</w:t>
      </w:r>
    </w:p>
    <w:p w14:paraId="587F9E16"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L’appendice A fornisce esempi di posizioni di misura per diverse macchine e famiglie di utensili, richiamando anche norme di prova di emissione come ISO 22867 e ISO 28927. Gli esempi includono macchine forestali e da giardinaggio, motoseghe, decespugliatori, tagliasiepi, soffiatori, smerigliatrici, avvitatori, cacciaviti, levigatrici, lucidatrici, trapani, pestelli, roditrici, cesoie, seghetti, limatrici, martelli disincrostatori e scrostatori ad aghi. La funzione dell’appendice non è sostituire il giudizio tecnico sul posto di lavoro, ma mostrare configurazioni tipiche e possibili posizioni di accelerometri.</w:t>
      </w:r>
    </w:p>
    <w:p w14:paraId="32E084B7"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L’appendice B tratta le valutazioni su periodi superiori a una giornata. È utile per lavori irregolari, ma non sostituisce la valutazione giornaliera.</w:t>
      </w:r>
    </w:p>
    <w:p w14:paraId="6A502856"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L’appendice C riguarda i filtri meccanici per ridurre il rischio di DC-shift e sovraccarico degli accelerometri piezoelettrici.</w:t>
      </w:r>
    </w:p>
    <w:p w14:paraId="20284C80"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L’appendice D fornisce una guida ai metodi di montaggio degli accelerometri: prigionieri, collanti, cementi, morsetti, fascette, adattatori palmari e adattatori sagomati.</w:t>
      </w:r>
    </w:p>
    <w:p w14:paraId="450B9B7F" w14:textId="77777777" w:rsidR="001A5762" w:rsidRPr="001A5762" w:rsidRDefault="001A5762" w:rsidP="001A5762">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1A5762">
        <w:rPr>
          <w:rFonts w:ascii="Times New Roman" w:eastAsia="Times New Roman" w:hAnsi="Times New Roman" w:cs="Times New Roman"/>
          <w:kern w:val="0"/>
          <w:sz w:val="24"/>
          <w:szCs w:val="24"/>
          <w:lang w:eastAsia="it-IT"/>
          <w14:ligatures w14:val="none"/>
        </w:rPr>
        <w:t>L’appendice E presenta esempi di calcolo dell’esposizione giornaliera per operazioni continue, intermittenti, impulsive e per l’uso di più macchine nella stessa giornata.</w:t>
      </w:r>
    </w:p>
    <w:p w14:paraId="08CEE6E9" w14:textId="77777777" w:rsidR="00336AF8" w:rsidRDefault="00336AF8"/>
    <w:sectPr w:rsidR="00336AF8" w:rsidSect="00EF443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B299D"/>
    <w:multiLevelType w:val="multilevel"/>
    <w:tmpl w:val="596AC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BA1715"/>
    <w:multiLevelType w:val="multilevel"/>
    <w:tmpl w:val="48287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5C6C94"/>
    <w:multiLevelType w:val="multilevel"/>
    <w:tmpl w:val="88F8F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8A4EFD"/>
    <w:multiLevelType w:val="multilevel"/>
    <w:tmpl w:val="2ACE6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3E69C8"/>
    <w:multiLevelType w:val="multilevel"/>
    <w:tmpl w:val="DBA26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A17D47"/>
    <w:multiLevelType w:val="multilevel"/>
    <w:tmpl w:val="A60A6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7E2051"/>
    <w:multiLevelType w:val="multilevel"/>
    <w:tmpl w:val="06847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804450"/>
    <w:multiLevelType w:val="multilevel"/>
    <w:tmpl w:val="0CA8E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C7731B"/>
    <w:multiLevelType w:val="multilevel"/>
    <w:tmpl w:val="5254D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E45194"/>
    <w:multiLevelType w:val="multilevel"/>
    <w:tmpl w:val="E6E69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9B5B28"/>
    <w:multiLevelType w:val="multilevel"/>
    <w:tmpl w:val="CCA0C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1C3D80"/>
    <w:multiLevelType w:val="multilevel"/>
    <w:tmpl w:val="486EE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A87FDA"/>
    <w:multiLevelType w:val="multilevel"/>
    <w:tmpl w:val="534AB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B82DE9"/>
    <w:multiLevelType w:val="multilevel"/>
    <w:tmpl w:val="117AF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6647B6"/>
    <w:multiLevelType w:val="multilevel"/>
    <w:tmpl w:val="BF84A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3C4338"/>
    <w:multiLevelType w:val="multilevel"/>
    <w:tmpl w:val="0FB28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5F711D"/>
    <w:multiLevelType w:val="multilevel"/>
    <w:tmpl w:val="56161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424166"/>
    <w:multiLevelType w:val="multilevel"/>
    <w:tmpl w:val="6FA21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4E12B6"/>
    <w:multiLevelType w:val="multilevel"/>
    <w:tmpl w:val="2AAC5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AF1DAF"/>
    <w:multiLevelType w:val="multilevel"/>
    <w:tmpl w:val="06962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3321FD"/>
    <w:multiLevelType w:val="multilevel"/>
    <w:tmpl w:val="5178E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344132"/>
    <w:multiLevelType w:val="multilevel"/>
    <w:tmpl w:val="95E63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FE06A2"/>
    <w:multiLevelType w:val="multilevel"/>
    <w:tmpl w:val="6922C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1A2141B"/>
    <w:multiLevelType w:val="multilevel"/>
    <w:tmpl w:val="E9448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2841274"/>
    <w:multiLevelType w:val="multilevel"/>
    <w:tmpl w:val="4C001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DF379E"/>
    <w:multiLevelType w:val="multilevel"/>
    <w:tmpl w:val="DFEAC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86F099C"/>
    <w:multiLevelType w:val="multilevel"/>
    <w:tmpl w:val="D1229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A2E1845"/>
    <w:multiLevelType w:val="multilevel"/>
    <w:tmpl w:val="665C5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A697184"/>
    <w:multiLevelType w:val="multilevel"/>
    <w:tmpl w:val="2BC48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F70C6B"/>
    <w:multiLevelType w:val="multilevel"/>
    <w:tmpl w:val="50645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1637E2B"/>
    <w:multiLevelType w:val="multilevel"/>
    <w:tmpl w:val="2D4C2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5317847"/>
    <w:multiLevelType w:val="multilevel"/>
    <w:tmpl w:val="1AE66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5E61135"/>
    <w:multiLevelType w:val="multilevel"/>
    <w:tmpl w:val="98A69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8157022"/>
    <w:multiLevelType w:val="multilevel"/>
    <w:tmpl w:val="4F247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B981AC7"/>
    <w:multiLevelType w:val="multilevel"/>
    <w:tmpl w:val="0546B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C6E258A"/>
    <w:multiLevelType w:val="multilevel"/>
    <w:tmpl w:val="D458C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E216A05"/>
    <w:multiLevelType w:val="multilevel"/>
    <w:tmpl w:val="02B07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1BF25E3"/>
    <w:multiLevelType w:val="multilevel"/>
    <w:tmpl w:val="7206D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2297DEB"/>
    <w:multiLevelType w:val="multilevel"/>
    <w:tmpl w:val="E2162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3F909D9"/>
    <w:multiLevelType w:val="multilevel"/>
    <w:tmpl w:val="CFD4B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6993B54"/>
    <w:multiLevelType w:val="multilevel"/>
    <w:tmpl w:val="9A2AD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70735FF"/>
    <w:multiLevelType w:val="multilevel"/>
    <w:tmpl w:val="68482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70A38D9"/>
    <w:multiLevelType w:val="multilevel"/>
    <w:tmpl w:val="46D6C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7322E02"/>
    <w:multiLevelType w:val="multilevel"/>
    <w:tmpl w:val="74322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BDF260B"/>
    <w:multiLevelType w:val="multilevel"/>
    <w:tmpl w:val="4F389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332043C"/>
    <w:multiLevelType w:val="multilevel"/>
    <w:tmpl w:val="24227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5297D3D"/>
    <w:multiLevelType w:val="multilevel"/>
    <w:tmpl w:val="B330B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7C17363"/>
    <w:multiLevelType w:val="multilevel"/>
    <w:tmpl w:val="CB309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9197C3E"/>
    <w:multiLevelType w:val="multilevel"/>
    <w:tmpl w:val="44C82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93A02D5"/>
    <w:multiLevelType w:val="multilevel"/>
    <w:tmpl w:val="9E76B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9877978"/>
    <w:multiLevelType w:val="multilevel"/>
    <w:tmpl w:val="60D09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D7E2F00"/>
    <w:multiLevelType w:val="multilevel"/>
    <w:tmpl w:val="AF5E5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2790080">
    <w:abstractNumId w:val="20"/>
  </w:num>
  <w:num w:numId="2" w16cid:durableId="2007247744">
    <w:abstractNumId w:val="11"/>
  </w:num>
  <w:num w:numId="3" w16cid:durableId="1205363920">
    <w:abstractNumId w:val="4"/>
  </w:num>
  <w:num w:numId="4" w16cid:durableId="1707680161">
    <w:abstractNumId w:val="19"/>
  </w:num>
  <w:num w:numId="5" w16cid:durableId="627736030">
    <w:abstractNumId w:val="6"/>
  </w:num>
  <w:num w:numId="6" w16cid:durableId="1081832463">
    <w:abstractNumId w:val="40"/>
  </w:num>
  <w:num w:numId="7" w16cid:durableId="1781951027">
    <w:abstractNumId w:val="24"/>
  </w:num>
  <w:num w:numId="8" w16cid:durableId="2022078224">
    <w:abstractNumId w:val="39"/>
  </w:num>
  <w:num w:numId="9" w16cid:durableId="810248003">
    <w:abstractNumId w:val="47"/>
  </w:num>
  <w:num w:numId="10" w16cid:durableId="1911233080">
    <w:abstractNumId w:val="25"/>
  </w:num>
  <w:num w:numId="11" w16cid:durableId="1314287924">
    <w:abstractNumId w:val="7"/>
  </w:num>
  <w:num w:numId="12" w16cid:durableId="1760560587">
    <w:abstractNumId w:val="50"/>
  </w:num>
  <w:num w:numId="13" w16cid:durableId="262038747">
    <w:abstractNumId w:val="9"/>
  </w:num>
  <w:num w:numId="14" w16cid:durableId="1340624747">
    <w:abstractNumId w:val="33"/>
  </w:num>
  <w:num w:numId="15" w16cid:durableId="1189610939">
    <w:abstractNumId w:val="48"/>
  </w:num>
  <w:num w:numId="16" w16cid:durableId="940914289">
    <w:abstractNumId w:val="46"/>
  </w:num>
  <w:num w:numId="17" w16cid:durableId="1470903245">
    <w:abstractNumId w:val="35"/>
  </w:num>
  <w:num w:numId="18" w16cid:durableId="176578140">
    <w:abstractNumId w:val="51"/>
  </w:num>
  <w:num w:numId="19" w16cid:durableId="1778057833">
    <w:abstractNumId w:val="28"/>
  </w:num>
  <w:num w:numId="20" w16cid:durableId="1491864968">
    <w:abstractNumId w:val="12"/>
  </w:num>
  <w:num w:numId="21" w16cid:durableId="817649672">
    <w:abstractNumId w:val="36"/>
  </w:num>
  <w:num w:numId="22" w16cid:durableId="261887607">
    <w:abstractNumId w:val="43"/>
  </w:num>
  <w:num w:numId="23" w16cid:durableId="1670793819">
    <w:abstractNumId w:val="0"/>
  </w:num>
  <w:num w:numId="24" w16cid:durableId="503008233">
    <w:abstractNumId w:val="31"/>
  </w:num>
  <w:num w:numId="25" w16cid:durableId="540559676">
    <w:abstractNumId w:val="41"/>
  </w:num>
  <w:num w:numId="26" w16cid:durableId="2031301016">
    <w:abstractNumId w:val="44"/>
  </w:num>
  <w:num w:numId="27" w16cid:durableId="1898543516">
    <w:abstractNumId w:val="23"/>
  </w:num>
  <w:num w:numId="28" w16cid:durableId="1239902135">
    <w:abstractNumId w:val="18"/>
  </w:num>
  <w:num w:numId="29" w16cid:durableId="2032953549">
    <w:abstractNumId w:val="16"/>
  </w:num>
  <w:num w:numId="30" w16cid:durableId="96297013">
    <w:abstractNumId w:val="21"/>
  </w:num>
  <w:num w:numId="31" w16cid:durableId="784151869">
    <w:abstractNumId w:val="8"/>
  </w:num>
  <w:num w:numId="32" w16cid:durableId="866219743">
    <w:abstractNumId w:val="13"/>
  </w:num>
  <w:num w:numId="33" w16cid:durableId="1087112020">
    <w:abstractNumId w:val="3"/>
  </w:num>
  <w:num w:numId="34" w16cid:durableId="698748720">
    <w:abstractNumId w:val="38"/>
  </w:num>
  <w:num w:numId="35" w16cid:durableId="1906915954">
    <w:abstractNumId w:val="32"/>
  </w:num>
  <w:num w:numId="36" w16cid:durableId="315885170">
    <w:abstractNumId w:val="2"/>
  </w:num>
  <w:num w:numId="37" w16cid:durableId="1946377068">
    <w:abstractNumId w:val="42"/>
  </w:num>
  <w:num w:numId="38" w16cid:durableId="872838880">
    <w:abstractNumId w:val="1"/>
  </w:num>
  <w:num w:numId="39" w16cid:durableId="1934632177">
    <w:abstractNumId w:val="22"/>
  </w:num>
  <w:num w:numId="40" w16cid:durableId="1511800887">
    <w:abstractNumId w:val="49"/>
  </w:num>
  <w:num w:numId="41" w16cid:durableId="667365010">
    <w:abstractNumId w:val="30"/>
  </w:num>
  <w:num w:numId="42" w16cid:durableId="1737826029">
    <w:abstractNumId w:val="34"/>
  </w:num>
  <w:num w:numId="43" w16cid:durableId="2011445827">
    <w:abstractNumId w:val="10"/>
  </w:num>
  <w:num w:numId="44" w16cid:durableId="1148325680">
    <w:abstractNumId w:val="37"/>
  </w:num>
  <w:num w:numId="45" w16cid:durableId="670521144">
    <w:abstractNumId w:val="27"/>
  </w:num>
  <w:num w:numId="46" w16cid:durableId="1085035532">
    <w:abstractNumId w:val="29"/>
  </w:num>
  <w:num w:numId="47" w16cid:durableId="2100639027">
    <w:abstractNumId w:val="5"/>
  </w:num>
  <w:num w:numId="48" w16cid:durableId="1969772427">
    <w:abstractNumId w:val="14"/>
  </w:num>
  <w:num w:numId="49" w16cid:durableId="1677225100">
    <w:abstractNumId w:val="26"/>
  </w:num>
  <w:num w:numId="50" w16cid:durableId="1607694204">
    <w:abstractNumId w:val="45"/>
  </w:num>
  <w:num w:numId="51" w16cid:durableId="1666741417">
    <w:abstractNumId w:val="15"/>
  </w:num>
  <w:num w:numId="52" w16cid:durableId="383679958">
    <w:abstractNumId w:val="17"/>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savePreviewPicture/>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1A5762"/>
    <w:rsid w:val="001A5762"/>
    <w:rsid w:val="00336AF8"/>
    <w:rsid w:val="0057577F"/>
    <w:rsid w:val="00C15881"/>
    <w:rsid w:val="00D078F3"/>
    <w:rsid w:val="00EF4436"/>
    <w:rsid w:val="00F26AD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E56B1"/>
  <w15:chartTrackingRefBased/>
  <w15:docId w15:val="{867AC142-1156-4BA0-A384-579BE1887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1A57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1A57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unhideWhenUsed/>
    <w:qFormat/>
    <w:rsid w:val="001A5762"/>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1A5762"/>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1A5762"/>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1A576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1A576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1A576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1A576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A5762"/>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1A5762"/>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rsid w:val="001A5762"/>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1A5762"/>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1A5762"/>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1A576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1A576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1A576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1A5762"/>
    <w:rPr>
      <w:rFonts w:eastAsiaTheme="majorEastAsia" w:cstheme="majorBidi"/>
      <w:color w:val="272727" w:themeColor="text1" w:themeTint="D8"/>
    </w:rPr>
  </w:style>
  <w:style w:type="paragraph" w:styleId="Titolo">
    <w:name w:val="Title"/>
    <w:basedOn w:val="Normale"/>
    <w:next w:val="Normale"/>
    <w:link w:val="TitoloCarattere"/>
    <w:uiPriority w:val="10"/>
    <w:qFormat/>
    <w:rsid w:val="001A57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1A576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1A576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1A576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1A576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1A5762"/>
    <w:rPr>
      <w:i/>
      <w:iCs/>
      <w:color w:val="404040" w:themeColor="text1" w:themeTint="BF"/>
    </w:rPr>
  </w:style>
  <w:style w:type="paragraph" w:styleId="Paragrafoelenco">
    <w:name w:val="List Paragraph"/>
    <w:basedOn w:val="Normale"/>
    <w:uiPriority w:val="34"/>
    <w:qFormat/>
    <w:rsid w:val="001A5762"/>
    <w:pPr>
      <w:ind w:left="720"/>
      <w:contextualSpacing/>
    </w:pPr>
  </w:style>
  <w:style w:type="character" w:styleId="Enfasiintensa">
    <w:name w:val="Intense Emphasis"/>
    <w:basedOn w:val="Carpredefinitoparagrafo"/>
    <w:uiPriority w:val="21"/>
    <w:qFormat/>
    <w:rsid w:val="001A5762"/>
    <w:rPr>
      <w:i/>
      <w:iCs/>
      <w:color w:val="0F4761" w:themeColor="accent1" w:themeShade="BF"/>
    </w:rPr>
  </w:style>
  <w:style w:type="paragraph" w:styleId="Citazioneintensa">
    <w:name w:val="Intense Quote"/>
    <w:basedOn w:val="Normale"/>
    <w:next w:val="Normale"/>
    <w:link w:val="CitazioneintensaCarattere"/>
    <w:uiPriority w:val="30"/>
    <w:qFormat/>
    <w:rsid w:val="001A57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1A5762"/>
    <w:rPr>
      <w:i/>
      <w:iCs/>
      <w:color w:val="0F4761" w:themeColor="accent1" w:themeShade="BF"/>
    </w:rPr>
  </w:style>
  <w:style w:type="character" w:styleId="Riferimentointenso">
    <w:name w:val="Intense Reference"/>
    <w:basedOn w:val="Carpredefinitoparagrafo"/>
    <w:uiPriority w:val="32"/>
    <w:qFormat/>
    <w:rsid w:val="001A5762"/>
    <w:rPr>
      <w:b/>
      <w:bCs/>
      <w:smallCaps/>
      <w:color w:val="0F4761" w:themeColor="accent1" w:themeShade="BF"/>
      <w:spacing w:val="5"/>
    </w:rPr>
  </w:style>
  <w:style w:type="numbering" w:customStyle="1" w:styleId="Nessunelenco1">
    <w:name w:val="Nessun elenco1"/>
    <w:next w:val="Nessunelenco"/>
    <w:uiPriority w:val="99"/>
    <w:semiHidden/>
    <w:unhideWhenUsed/>
    <w:rsid w:val="001A5762"/>
  </w:style>
  <w:style w:type="paragraph" w:customStyle="1" w:styleId="msonormal0">
    <w:name w:val="msonormal"/>
    <w:basedOn w:val="Normale"/>
    <w:rsid w:val="001A5762"/>
    <w:pPr>
      <w:spacing w:before="100" w:beforeAutospacing="1" w:after="100" w:afterAutospacing="1" w:line="240" w:lineRule="auto"/>
    </w:pPr>
    <w:rPr>
      <w:rFonts w:ascii="Times New Roman" w:eastAsia="Times New Roman" w:hAnsi="Times New Roman" w:cs="Times New Roman"/>
      <w:kern w:val="0"/>
      <w:sz w:val="24"/>
      <w:szCs w:val="24"/>
      <w:lang w:eastAsia="it-IT"/>
    </w:rPr>
  </w:style>
  <w:style w:type="paragraph" w:styleId="NormaleWeb">
    <w:name w:val="Normal (Web)"/>
    <w:basedOn w:val="Normale"/>
    <w:uiPriority w:val="99"/>
    <w:semiHidden/>
    <w:unhideWhenUsed/>
    <w:rsid w:val="001A5762"/>
    <w:pPr>
      <w:spacing w:before="100" w:beforeAutospacing="1" w:after="100" w:afterAutospacing="1" w:line="240" w:lineRule="auto"/>
    </w:pPr>
    <w:rPr>
      <w:rFonts w:ascii="Times New Roman" w:eastAsia="Times New Roman" w:hAnsi="Times New Roman" w:cs="Times New Roman"/>
      <w:kern w:val="0"/>
      <w:sz w:val="24"/>
      <w:szCs w:val="24"/>
      <w:lang w:eastAsia="it-IT"/>
    </w:rPr>
  </w:style>
  <w:style w:type="character" w:styleId="Enfasigrassetto">
    <w:name w:val="Strong"/>
    <w:basedOn w:val="Carpredefinitoparagrafo"/>
    <w:uiPriority w:val="22"/>
    <w:qFormat/>
    <w:rsid w:val="001A5762"/>
    <w:rPr>
      <w:b/>
      <w:bCs/>
    </w:rPr>
  </w:style>
  <w:style w:type="character" w:styleId="Enfasicorsivo">
    <w:name w:val="Emphasis"/>
    <w:basedOn w:val="Carpredefinitoparagrafo"/>
    <w:uiPriority w:val="20"/>
    <w:qFormat/>
    <w:rsid w:val="001A5762"/>
    <w:rPr>
      <w:i/>
      <w:iCs/>
    </w:rPr>
  </w:style>
  <w:style w:type="character" w:customStyle="1" w:styleId="katex-display">
    <w:name w:val="katex-display"/>
    <w:basedOn w:val="Carpredefinitoparagrafo"/>
    <w:rsid w:val="001A5762"/>
  </w:style>
  <w:style w:type="character" w:customStyle="1" w:styleId="katex">
    <w:name w:val="katex"/>
    <w:basedOn w:val="Carpredefinitoparagrafo"/>
    <w:rsid w:val="001A5762"/>
  </w:style>
  <w:style w:type="character" w:customStyle="1" w:styleId="katex-mathml">
    <w:name w:val="katex-mathml"/>
    <w:basedOn w:val="Carpredefinitoparagrafo"/>
    <w:rsid w:val="001A5762"/>
  </w:style>
  <w:style w:type="character" w:customStyle="1" w:styleId="katex-html">
    <w:name w:val="katex-html"/>
    <w:basedOn w:val="Carpredefinitoparagrafo"/>
    <w:rsid w:val="001A5762"/>
  </w:style>
  <w:style w:type="character" w:customStyle="1" w:styleId="base">
    <w:name w:val="base"/>
    <w:basedOn w:val="Carpredefinitoparagrafo"/>
    <w:rsid w:val="001A5762"/>
  </w:style>
  <w:style w:type="character" w:customStyle="1" w:styleId="strut">
    <w:name w:val="strut"/>
    <w:basedOn w:val="Carpredefinitoparagrafo"/>
    <w:rsid w:val="001A5762"/>
  </w:style>
  <w:style w:type="character" w:customStyle="1" w:styleId="mord">
    <w:name w:val="mord"/>
    <w:basedOn w:val="Carpredefinitoparagrafo"/>
    <w:rsid w:val="001A5762"/>
  </w:style>
  <w:style w:type="character" w:customStyle="1" w:styleId="msupsub">
    <w:name w:val="msupsub"/>
    <w:basedOn w:val="Carpredefinitoparagrafo"/>
    <w:rsid w:val="001A5762"/>
  </w:style>
  <w:style w:type="character" w:customStyle="1" w:styleId="vlist-t">
    <w:name w:val="vlist-t"/>
    <w:basedOn w:val="Carpredefinitoparagrafo"/>
    <w:rsid w:val="001A5762"/>
  </w:style>
  <w:style w:type="character" w:customStyle="1" w:styleId="vlist-r">
    <w:name w:val="vlist-r"/>
    <w:basedOn w:val="Carpredefinitoparagrafo"/>
    <w:rsid w:val="001A5762"/>
  </w:style>
  <w:style w:type="character" w:customStyle="1" w:styleId="vlist">
    <w:name w:val="vlist"/>
    <w:basedOn w:val="Carpredefinitoparagrafo"/>
    <w:rsid w:val="001A5762"/>
  </w:style>
  <w:style w:type="character" w:customStyle="1" w:styleId="pstrut">
    <w:name w:val="pstrut"/>
    <w:basedOn w:val="Carpredefinitoparagrafo"/>
    <w:rsid w:val="001A5762"/>
  </w:style>
  <w:style w:type="character" w:customStyle="1" w:styleId="sizing">
    <w:name w:val="sizing"/>
    <w:basedOn w:val="Carpredefinitoparagrafo"/>
    <w:rsid w:val="001A5762"/>
  </w:style>
  <w:style w:type="character" w:customStyle="1" w:styleId="vlist-s">
    <w:name w:val="vlist-s"/>
    <w:basedOn w:val="Carpredefinitoparagrafo"/>
    <w:rsid w:val="001A5762"/>
  </w:style>
  <w:style w:type="character" w:customStyle="1" w:styleId="mpunct">
    <w:name w:val="mpunct"/>
    <w:basedOn w:val="Carpredefinitoparagrafo"/>
    <w:rsid w:val="001A5762"/>
  </w:style>
  <w:style w:type="character" w:customStyle="1" w:styleId="mspace">
    <w:name w:val="mspace"/>
    <w:basedOn w:val="Carpredefinitoparagrafo"/>
    <w:rsid w:val="001A5762"/>
  </w:style>
  <w:style w:type="character" w:customStyle="1" w:styleId="mrel">
    <w:name w:val="mrel"/>
    <w:basedOn w:val="Carpredefinitoparagrafo"/>
    <w:rsid w:val="001A5762"/>
  </w:style>
  <w:style w:type="character" w:customStyle="1" w:styleId="svg-align">
    <w:name w:val="svg-align"/>
    <w:basedOn w:val="Carpredefinitoparagrafo"/>
    <w:rsid w:val="001A5762"/>
  </w:style>
  <w:style w:type="character" w:customStyle="1" w:styleId="mbin">
    <w:name w:val="mbin"/>
    <w:basedOn w:val="Carpredefinitoparagrafo"/>
    <w:rsid w:val="001A5762"/>
  </w:style>
  <w:style w:type="character" w:customStyle="1" w:styleId="hide-tail">
    <w:name w:val="hide-tail"/>
    <w:basedOn w:val="Carpredefinitoparagrafo"/>
    <w:rsid w:val="001A5762"/>
  </w:style>
  <w:style w:type="character" w:customStyle="1" w:styleId="mopen">
    <w:name w:val="mopen"/>
    <w:basedOn w:val="Carpredefinitoparagrafo"/>
    <w:rsid w:val="001A5762"/>
  </w:style>
  <w:style w:type="character" w:customStyle="1" w:styleId="mclose">
    <w:name w:val="mclose"/>
    <w:basedOn w:val="Carpredefinitoparagrafo"/>
    <w:rsid w:val="001A5762"/>
  </w:style>
  <w:style w:type="character" w:customStyle="1" w:styleId="mfrac">
    <w:name w:val="mfrac"/>
    <w:basedOn w:val="Carpredefinitoparagrafo"/>
    <w:rsid w:val="001A5762"/>
  </w:style>
  <w:style w:type="character" w:customStyle="1" w:styleId="frac-line">
    <w:name w:val="frac-line"/>
    <w:basedOn w:val="Carpredefinitoparagrafo"/>
    <w:rsid w:val="001A5762"/>
  </w:style>
  <w:style w:type="character" w:customStyle="1" w:styleId="mop">
    <w:name w:val="mop"/>
    <w:basedOn w:val="Carpredefinitoparagrafo"/>
    <w:rsid w:val="001A57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6577</Words>
  <Characters>37490</Characters>
  <Application>Microsoft Office Word</Application>
  <DocSecurity>0</DocSecurity>
  <Lines>312</Lines>
  <Paragraphs>87</Paragraphs>
  <ScaleCrop>false</ScaleCrop>
  <Company/>
  <LinksUpToDate>false</LinksUpToDate>
  <CharactersWithSpaces>43980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PAOLO BENNI</dc:creator>
  <cp:keywords/>
  <dc:description/>
  <cp:lastModifiedBy>PAOLO BENNI</cp:lastModifiedBy>
  <cp:revision>1</cp:revision>
  <dcterms:created xsi:type="dcterms:W3CDTF">2026-06-09T12:32:00Z</dcterms:created>
  <dcterms:modified xsi:type="dcterms:W3CDTF">2026-06-09T12:33:00Z</dcterms:modified>
</cp:coreProperties>
</file>