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9638"/>
      </w:tblGrid>
      <w:tr w:rsidR="003E0F20" w14:paraId="604A1681" w14:textId="77777777">
        <w:trPr>
          <w:jc w:val="center"/>
        </w:trPr>
        <w:tc>
          <w:tcPr>
            <w:tcW w:w="9638" w:type="dxa"/>
            <w:tcBorders>
              <w:top w:val="single" w:sz="0" w:space="0" w:color="163A63"/>
              <w:left w:val="single" w:sz="0" w:space="0" w:color="163A63"/>
              <w:bottom w:val="single" w:sz="0" w:space="0" w:color="163A63"/>
              <w:right w:val="single" w:sz="0" w:space="0" w:color="163A63"/>
            </w:tcBorders>
            <w:shd w:val="clear" w:color="auto" w:fill="163A63"/>
            <w:tcMar>
              <w:top w:w="260" w:type="dxa"/>
              <w:left w:w="220" w:type="dxa"/>
              <w:bottom w:w="220" w:type="dxa"/>
              <w:right w:w="220" w:type="dxa"/>
            </w:tcMar>
          </w:tcPr>
          <w:p w14:paraId="5361436C" w14:textId="77777777" w:rsidR="003E0F20" w:rsidRDefault="00000000">
            <w:pPr>
              <w:pStyle w:val="Small"/>
              <w:spacing w:after="120" w:line="276" w:lineRule="auto"/>
            </w:pPr>
            <w:r>
              <w:rPr>
                <w:rFonts w:eastAsia="Aptos"/>
                <w:b/>
                <w:color w:val="DCE7F5"/>
                <w:sz w:val="20"/>
              </w:rPr>
              <w:t>DOCUMENTO DI COPERTINA E IMPIANTO REDAZIONALE</w:t>
            </w:r>
          </w:p>
          <w:p w14:paraId="5564683D" w14:textId="77777777" w:rsidR="003E0F20" w:rsidRDefault="00000000">
            <w:pPr>
              <w:pStyle w:val="TitleBlue"/>
              <w:spacing w:line="276" w:lineRule="auto"/>
            </w:pPr>
            <w:r>
              <w:rPr>
                <w:rFonts w:eastAsia="Aptos Display"/>
                <w:color w:val="FFFFFF"/>
                <w:sz w:val="44"/>
              </w:rPr>
              <w:t>Relazione QsRA sismica NaTech da sisma</w:t>
            </w:r>
          </w:p>
          <w:p w14:paraId="07FFDC7B" w14:textId="77777777" w:rsidR="003E0F20" w:rsidRDefault="00000000">
            <w:pPr>
              <w:pStyle w:val="SubtitleBlue"/>
              <w:spacing w:after="200" w:line="276" w:lineRule="auto"/>
            </w:pPr>
            <w:r>
              <w:rPr>
                <w:rFonts w:eastAsia="Aptos"/>
                <w:color w:val="E7EFFA"/>
              </w:rPr>
              <w:t>Struttura documentale per l’inserimento della valutazione elaborata con la web app dedicata agli impianti con Pericolo di Incidente Rilevante (Seveso III)</w:t>
            </w:r>
          </w:p>
          <w:p w14:paraId="7DBA18DF" w14:textId="77777777" w:rsidR="003E0F20" w:rsidRDefault="00000000">
            <w:pPr>
              <w:spacing w:after="40"/>
            </w:pPr>
            <w:r>
              <w:rPr>
                <w:rFonts w:ascii="Aptos" w:eastAsia="Aptos" w:hAnsi="Aptos"/>
                <w:b/>
                <w:color w:val="CFE0F5"/>
                <w:sz w:val="21"/>
              </w:rPr>
              <w:t>Metodo di riferimento: Quaderno di ricerca INAIL n. 27, febbraio 2026</w:t>
            </w:r>
          </w:p>
          <w:p w14:paraId="67591A12" w14:textId="77777777" w:rsidR="003E0F20" w:rsidRDefault="00000000">
            <w:pPr>
              <w:spacing w:after="0"/>
            </w:pPr>
            <w:r>
              <w:rPr>
                <w:rFonts w:ascii="Aptos" w:eastAsia="Aptos" w:hAnsi="Aptos"/>
                <w:color w:val="FFFFFF"/>
                <w:sz w:val="20"/>
              </w:rPr>
              <w:t>“Tecnologie innovative per la valutazione e la gestione del rischio NaTech da sisma per gli stabilimenti con Pericolo di Incidente Rilevante”</w:t>
            </w:r>
          </w:p>
        </w:tc>
      </w:tr>
    </w:tbl>
    <w:p w14:paraId="154E3745" w14:textId="77777777" w:rsidR="003E0F20" w:rsidRDefault="003E0F20"/>
    <w:p w14:paraId="36934462" w14:textId="675408E5" w:rsidR="000F723B" w:rsidRDefault="000F723B">
      <w:r>
        <w:rPr>
          <w:noProof/>
        </w:rPr>
        <w:drawing>
          <wp:inline distT="0" distB="0" distL="0" distR="0" wp14:anchorId="0877A60F" wp14:editId="10D21A9F">
            <wp:extent cx="6108065" cy="2898775"/>
            <wp:effectExtent l="0" t="0" r="6985" b="0"/>
            <wp:docPr id="8113226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8065" cy="2898775"/>
                    </a:xfrm>
                    <a:prstGeom prst="rect">
                      <a:avLst/>
                    </a:prstGeom>
                    <a:noFill/>
                    <a:ln>
                      <a:noFill/>
                    </a:ln>
                  </pic:spPr>
                </pic:pic>
              </a:graphicData>
            </a:graphic>
          </wp:inline>
        </w:drawing>
      </w:r>
    </w:p>
    <w:p w14:paraId="22C4B9EB" w14:textId="77777777" w:rsidR="000F723B" w:rsidRDefault="000F723B"/>
    <w:tbl>
      <w:tblPr>
        <w:tblW w:w="0" w:type="auto"/>
        <w:jc w:val="center"/>
        <w:tblLayout w:type="fixed"/>
        <w:tblLook w:val="04A0" w:firstRow="1" w:lastRow="0" w:firstColumn="1" w:lastColumn="0" w:noHBand="0" w:noVBand="1"/>
      </w:tblPr>
      <w:tblGrid>
        <w:gridCol w:w="2041"/>
        <w:gridCol w:w="2835"/>
        <w:gridCol w:w="1814"/>
        <w:gridCol w:w="2948"/>
      </w:tblGrid>
      <w:tr w:rsidR="003E0F20" w14:paraId="52C73562" w14:textId="77777777">
        <w:trPr>
          <w:jc w:val="center"/>
        </w:trPr>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74AB14D3" w14:textId="77777777" w:rsidR="003E0F20" w:rsidRDefault="00000000">
            <w:pPr>
              <w:pStyle w:val="BoxLabel"/>
            </w:pPr>
            <w:r>
              <w:t>Organizzazione / Gestore</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624ADCC9" w14:textId="77777777" w:rsidR="003E0F20" w:rsidRDefault="00000000">
            <w:pPr>
              <w:pStyle w:val="Placeholder"/>
            </w:pPr>
            <w:r>
              <w:t>[Compilare]</w:t>
            </w:r>
          </w:p>
        </w:tc>
        <w:tc>
          <w:tcPr>
            <w:tcW w:w="1814"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6D04E7DA" w14:textId="77777777" w:rsidR="003E0F20" w:rsidRDefault="00000000">
            <w:pPr>
              <w:pStyle w:val="BoxLabel"/>
            </w:pPr>
            <w:r>
              <w:t>Codice documento</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703F986B" w14:textId="77777777" w:rsidR="003E0F20" w:rsidRDefault="00000000">
            <w:pPr>
              <w:pStyle w:val="Placeholder"/>
            </w:pPr>
            <w:r>
              <w:t>[Compilare]</w:t>
            </w:r>
          </w:p>
        </w:tc>
      </w:tr>
      <w:tr w:rsidR="003E0F20" w14:paraId="49D7398F" w14:textId="77777777">
        <w:trPr>
          <w:jc w:val="center"/>
        </w:trPr>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3F57DBD3" w14:textId="77777777" w:rsidR="003E0F20" w:rsidRDefault="00000000">
            <w:pPr>
              <w:pStyle w:val="BoxLabel"/>
            </w:pPr>
            <w:r>
              <w:t>Stabilimento / Sito</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289904B9" w14:textId="77777777" w:rsidR="003E0F20" w:rsidRDefault="00000000">
            <w:pPr>
              <w:pStyle w:val="Placeholder"/>
            </w:pPr>
            <w:r>
              <w:t>[Compilare]</w:t>
            </w:r>
          </w:p>
        </w:tc>
        <w:tc>
          <w:tcPr>
            <w:tcW w:w="1814"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1156E33C" w14:textId="77777777" w:rsidR="003E0F20" w:rsidRDefault="00000000">
            <w:pPr>
              <w:pStyle w:val="BoxLabel"/>
            </w:pPr>
            <w:r>
              <w:t>Revisione</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4D5826D9" w14:textId="77777777" w:rsidR="003E0F20" w:rsidRDefault="00000000">
            <w:pPr>
              <w:pStyle w:val="Placeholder"/>
            </w:pPr>
            <w:r>
              <w:t>[Compilare]</w:t>
            </w:r>
          </w:p>
        </w:tc>
      </w:tr>
      <w:tr w:rsidR="003E0F20" w14:paraId="6BFB9438" w14:textId="77777777">
        <w:trPr>
          <w:jc w:val="center"/>
        </w:trPr>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60C7FDE9" w14:textId="77777777" w:rsidR="003E0F20" w:rsidRDefault="00000000">
            <w:pPr>
              <w:pStyle w:val="BoxLabel"/>
            </w:pPr>
            <w:r>
              <w:t>Unità / Reparto</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7364C11D" w14:textId="77777777" w:rsidR="003E0F20" w:rsidRDefault="00000000">
            <w:pPr>
              <w:pStyle w:val="Placeholder"/>
            </w:pPr>
            <w:r>
              <w:t>[Compilare]</w:t>
            </w:r>
          </w:p>
        </w:tc>
        <w:tc>
          <w:tcPr>
            <w:tcW w:w="1814"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7B515DD5" w14:textId="77777777" w:rsidR="003E0F20" w:rsidRDefault="00000000">
            <w:pPr>
              <w:pStyle w:val="BoxLabel"/>
            </w:pPr>
            <w:r>
              <w:t>Data</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7B89AE95" w14:textId="77777777" w:rsidR="003E0F20" w:rsidRDefault="00000000">
            <w:pPr>
              <w:pStyle w:val="Placeholder"/>
            </w:pPr>
            <w:r>
              <w:t>[Compilare]</w:t>
            </w:r>
          </w:p>
        </w:tc>
      </w:tr>
      <w:tr w:rsidR="003E0F20" w14:paraId="083F18EC" w14:textId="77777777">
        <w:trPr>
          <w:jc w:val="center"/>
        </w:trPr>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2D721F8E" w14:textId="77777777" w:rsidR="003E0F20" w:rsidRDefault="00000000">
            <w:pPr>
              <w:pStyle w:val="BoxLabel"/>
            </w:pPr>
            <w:r>
              <w:t>Redatto da</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0E316421" w14:textId="77777777" w:rsidR="003E0F20" w:rsidRDefault="00000000">
            <w:pPr>
              <w:pStyle w:val="Placeholder"/>
            </w:pPr>
            <w:r>
              <w:t>[Compilare]</w:t>
            </w:r>
          </w:p>
        </w:tc>
        <w:tc>
          <w:tcPr>
            <w:tcW w:w="1814" w:type="dxa"/>
            <w:tcBorders>
              <w:top w:val="single" w:sz="8" w:space="0" w:color="8BA4C2"/>
              <w:left w:val="single" w:sz="8" w:space="0" w:color="8BA4C2"/>
              <w:bottom w:val="single" w:sz="8" w:space="0" w:color="8BA4C2"/>
              <w:right w:val="single" w:sz="8" w:space="0" w:color="8BA4C2"/>
            </w:tcBorders>
            <w:shd w:val="clear" w:color="auto" w:fill="EAF1F8"/>
            <w:tcMar>
              <w:top w:w="85" w:type="dxa"/>
              <w:left w:w="100" w:type="dxa"/>
              <w:bottom w:w="85" w:type="dxa"/>
              <w:right w:w="100" w:type="dxa"/>
            </w:tcMar>
            <w:vAlign w:val="center"/>
          </w:tcPr>
          <w:p w14:paraId="17DAFBCA" w14:textId="77777777" w:rsidR="003E0F20" w:rsidRDefault="00000000">
            <w:pPr>
              <w:pStyle w:val="BoxLabel"/>
            </w:pPr>
            <w:r>
              <w:t>Verificato / Approvato da</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5" w:type="dxa"/>
              <w:left w:w="100" w:type="dxa"/>
              <w:bottom w:w="85" w:type="dxa"/>
              <w:right w:w="100" w:type="dxa"/>
            </w:tcMar>
            <w:vAlign w:val="center"/>
          </w:tcPr>
          <w:p w14:paraId="46FA37E5" w14:textId="77777777" w:rsidR="003E0F20" w:rsidRDefault="00000000">
            <w:pPr>
              <w:pStyle w:val="Placeholder"/>
            </w:pPr>
            <w:r>
              <w:t>[Compilare]</w:t>
            </w:r>
          </w:p>
        </w:tc>
      </w:tr>
    </w:tbl>
    <w:p w14:paraId="77ABC935" w14:textId="77777777" w:rsidR="003E0F20" w:rsidRDefault="003E0F20"/>
    <w:tbl>
      <w:tblPr>
        <w:tblW w:w="0" w:type="auto"/>
        <w:jc w:val="center"/>
        <w:tblLayout w:type="fixed"/>
        <w:tblLook w:val="04A0" w:firstRow="1" w:lastRow="0" w:firstColumn="1" w:lastColumn="0" w:noHBand="0" w:noVBand="1"/>
      </w:tblPr>
      <w:tblGrid>
        <w:gridCol w:w="9638"/>
      </w:tblGrid>
      <w:tr w:rsidR="003E0F20" w14:paraId="4C8C666C" w14:textId="77777777">
        <w:trPr>
          <w:jc w:val="center"/>
        </w:trPr>
        <w:tc>
          <w:tcPr>
            <w:tcW w:w="9638" w:type="dxa"/>
            <w:tcBorders>
              <w:top w:val="single" w:sz="8" w:space="0" w:color="B8C9DA"/>
              <w:left w:val="single" w:sz="8" w:space="0" w:color="B8C9DA"/>
              <w:bottom w:val="single" w:sz="8" w:space="0" w:color="B8C9DA"/>
              <w:right w:val="single" w:sz="8" w:space="0" w:color="B8C9DA"/>
            </w:tcBorders>
            <w:shd w:val="clear" w:color="auto" w:fill="F6F9FC"/>
            <w:tcMar>
              <w:top w:w="90" w:type="dxa"/>
              <w:left w:w="110" w:type="dxa"/>
              <w:bottom w:w="90" w:type="dxa"/>
              <w:right w:w="110" w:type="dxa"/>
            </w:tcMar>
          </w:tcPr>
          <w:p w14:paraId="1452EE4B" w14:textId="77777777" w:rsidR="003E0F20" w:rsidRDefault="00000000">
            <w:pPr>
              <w:pStyle w:val="NoteBox"/>
              <w:spacing w:line="276" w:lineRule="auto"/>
            </w:pPr>
            <w:r>
              <w:rPr>
                <w:rFonts w:eastAsia="Aptos"/>
                <w:b/>
                <w:color w:val="173A63"/>
              </w:rPr>
              <w:t xml:space="preserve">Uso previsto del presente documento: </w:t>
            </w:r>
            <w:r>
              <w:rPr>
                <w:rFonts w:eastAsia="Aptos"/>
              </w:rPr>
              <w:t>frontespizio, prefazione tecnica, quadro metodologico, sedi di inserimento dei risultati web app, firme e disclaimer finale.</w:t>
            </w:r>
          </w:p>
        </w:tc>
      </w:tr>
    </w:tbl>
    <w:p w14:paraId="41421965" w14:textId="77777777" w:rsidR="003E0F20" w:rsidRDefault="00000000">
      <w:r>
        <w:br w:type="page"/>
      </w:r>
    </w:p>
    <w:p w14:paraId="1FD52191" w14:textId="77777777" w:rsidR="003E0F20" w:rsidRDefault="00000000">
      <w:pPr>
        <w:pStyle w:val="H1Blue"/>
      </w:pPr>
      <w:r>
        <w:lastRenderedPageBreak/>
        <w:t>1. Dati identificativi e controllo del documento</w:t>
      </w:r>
    </w:p>
    <w:p w14:paraId="4E758467" w14:textId="77777777" w:rsidR="003E0F20" w:rsidRDefault="00000000">
      <w:pPr>
        <w:pStyle w:val="Body"/>
      </w:pPr>
      <w:r>
        <w:t>Il presente elaborato è strutturato come documento contenitore e di inquadramento tecnico, destinato a ospitare i risultati della valutazione quantitativa del rischio sismico NaTech eseguita mediante la web app client-side dedicata agli stabilimenti PIR / Seveso III. È concepito per supportare la tracciabilità documentale, la revisione interna e l’inserimento dell’output esportato dalla web app in un fascicolo tecnico formalizzato.</w:t>
      </w:r>
    </w:p>
    <w:tbl>
      <w:tblPr>
        <w:tblW w:w="0" w:type="auto"/>
        <w:jc w:val="center"/>
        <w:tblLayout w:type="fixed"/>
        <w:tblLook w:val="04A0" w:firstRow="1" w:lastRow="0" w:firstColumn="1" w:lastColumn="0" w:noHBand="0" w:noVBand="1"/>
      </w:tblPr>
      <w:tblGrid>
        <w:gridCol w:w="1984"/>
        <w:gridCol w:w="2835"/>
        <w:gridCol w:w="2154"/>
        <w:gridCol w:w="2665"/>
      </w:tblGrid>
      <w:tr w:rsidR="003E0F20" w14:paraId="44E3BF74"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0D653D43" w14:textId="77777777" w:rsidR="003E0F20" w:rsidRDefault="00000000">
            <w:pPr>
              <w:pStyle w:val="BoxLabel"/>
            </w:pPr>
            <w:r>
              <w:t>Titolo valutazione</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FEBDEA5"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16C95FB2" w14:textId="77777777" w:rsidR="003E0F20" w:rsidRDefault="00000000">
            <w:pPr>
              <w:pStyle w:val="BoxLabel"/>
            </w:pPr>
            <w:r>
              <w:t>Scopo</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668FDF7" w14:textId="77777777" w:rsidR="003E0F20" w:rsidRDefault="00000000">
            <w:pPr>
              <w:pStyle w:val="TableCell"/>
            </w:pPr>
            <w:r>
              <w:t>Rapporto di Sicurezza / SGS-PIR / Studio interno</w:t>
            </w:r>
          </w:p>
        </w:tc>
      </w:tr>
      <w:tr w:rsidR="003E0F20" w14:paraId="71E401FC"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70348CFF" w14:textId="77777777" w:rsidR="003E0F20" w:rsidRDefault="00000000">
            <w:pPr>
              <w:pStyle w:val="BoxLabel"/>
            </w:pPr>
            <w:r>
              <w:t>Società / Gestore</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B11F3E5"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6AC66956" w14:textId="77777777" w:rsidR="003E0F20" w:rsidRDefault="00000000">
            <w:pPr>
              <w:pStyle w:val="BoxLabel"/>
            </w:pPr>
            <w:r>
              <w:t>Stabilimento</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8C3FD94" w14:textId="77777777" w:rsidR="003E0F20" w:rsidRDefault="00000000">
            <w:pPr>
              <w:pStyle w:val="Placeholder"/>
            </w:pPr>
            <w:r>
              <w:t>[Compilare]</w:t>
            </w:r>
          </w:p>
        </w:tc>
      </w:tr>
      <w:tr w:rsidR="003E0F20" w14:paraId="39B2CB34"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532D1DFA" w14:textId="77777777" w:rsidR="003E0F20" w:rsidRDefault="00000000">
            <w:pPr>
              <w:pStyle w:val="BoxLabel"/>
            </w:pPr>
            <w:r>
              <w:t>Unità di processo</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4E3DC5C"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34897569" w14:textId="77777777" w:rsidR="003E0F20" w:rsidRDefault="00000000">
            <w:pPr>
              <w:pStyle w:val="BoxLabel"/>
            </w:pPr>
            <w:r>
              <w:t>Comune / località</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86A1BA2" w14:textId="77777777" w:rsidR="003E0F20" w:rsidRDefault="00000000">
            <w:pPr>
              <w:pStyle w:val="Placeholder"/>
            </w:pPr>
            <w:r>
              <w:t>[Compilare]</w:t>
            </w:r>
          </w:p>
        </w:tc>
      </w:tr>
      <w:tr w:rsidR="003E0F20" w14:paraId="50CE906E"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1B2A49F5" w14:textId="77777777" w:rsidR="003E0F20" w:rsidRDefault="00000000">
            <w:pPr>
              <w:pStyle w:val="BoxLabel"/>
            </w:pPr>
            <w:r>
              <w:t>Tecnico compilatore</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063FB18"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56A49F4F" w14:textId="77777777" w:rsidR="003E0F20" w:rsidRDefault="00000000">
            <w:pPr>
              <w:pStyle w:val="BoxLabel"/>
            </w:pPr>
            <w:r>
              <w:t>Disciplina prevalente</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4808081" w14:textId="77777777" w:rsidR="003E0F20" w:rsidRDefault="00000000">
            <w:pPr>
              <w:pStyle w:val="TableCell"/>
            </w:pPr>
            <w:r>
              <w:t>HSE / Process Safety / Strutturale</w:t>
            </w:r>
          </w:p>
        </w:tc>
      </w:tr>
      <w:tr w:rsidR="003E0F20" w14:paraId="25F64B72"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1F87B550" w14:textId="77777777" w:rsidR="003E0F20" w:rsidRDefault="00000000">
            <w:pPr>
              <w:pStyle w:val="BoxLabel"/>
            </w:pPr>
            <w:r>
              <w:t>Data redazione</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4438060"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1CA0B333" w14:textId="77777777" w:rsidR="003E0F20" w:rsidRDefault="00000000">
            <w:pPr>
              <w:pStyle w:val="BoxLabel"/>
            </w:pPr>
            <w:r>
              <w:t>Data revisione</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C077A93" w14:textId="77777777" w:rsidR="003E0F20" w:rsidRDefault="00000000">
            <w:pPr>
              <w:pStyle w:val="Placeholder"/>
            </w:pPr>
            <w:r>
              <w:t>[Compilare]</w:t>
            </w:r>
          </w:p>
        </w:tc>
      </w:tr>
      <w:tr w:rsidR="003E0F20" w14:paraId="3B18380E"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74B9196C" w14:textId="77777777" w:rsidR="003E0F20" w:rsidRDefault="00000000">
            <w:pPr>
              <w:pStyle w:val="BoxLabel"/>
            </w:pPr>
            <w:r>
              <w:t>Codice relazione</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C11293C"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3967DD4E" w14:textId="77777777" w:rsidR="003E0F20" w:rsidRDefault="00000000">
            <w:pPr>
              <w:pStyle w:val="BoxLabel"/>
            </w:pPr>
            <w:r>
              <w:t>Codice export web app</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0A1D293" w14:textId="77777777" w:rsidR="003E0F20" w:rsidRDefault="00000000">
            <w:pPr>
              <w:pStyle w:val="Placeholder"/>
            </w:pPr>
            <w:r>
              <w:t>[Compilare]</w:t>
            </w:r>
          </w:p>
        </w:tc>
      </w:tr>
      <w:tr w:rsidR="003E0F20" w14:paraId="50F03667"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2B2B4515" w14:textId="77777777" w:rsidR="003E0F20" w:rsidRDefault="00000000">
            <w:pPr>
              <w:pStyle w:val="BoxLabel"/>
            </w:pPr>
            <w:r>
              <w:t>Distribuzione</w:t>
            </w:r>
          </w:p>
        </w:tc>
        <w:tc>
          <w:tcPr>
            <w:tcW w:w="283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60601DC"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EAF1F8"/>
            <w:tcMar>
              <w:top w:w="70" w:type="dxa"/>
              <w:left w:w="90" w:type="dxa"/>
              <w:bottom w:w="70" w:type="dxa"/>
              <w:right w:w="90" w:type="dxa"/>
            </w:tcMar>
            <w:vAlign w:val="center"/>
          </w:tcPr>
          <w:p w14:paraId="1F82167D" w14:textId="77777777" w:rsidR="003E0F20" w:rsidRDefault="00000000">
            <w:pPr>
              <w:pStyle w:val="BoxLabel"/>
            </w:pPr>
            <w:r>
              <w:t>Riservatezza</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CA56A69" w14:textId="77777777" w:rsidR="003E0F20" w:rsidRDefault="00000000">
            <w:pPr>
              <w:pStyle w:val="Placeholder"/>
            </w:pPr>
            <w:r>
              <w:t>[Compilare]</w:t>
            </w:r>
          </w:p>
        </w:tc>
      </w:tr>
    </w:tbl>
    <w:p w14:paraId="2A63FBB7" w14:textId="77777777" w:rsidR="003E0F20" w:rsidRDefault="003E0F20"/>
    <w:p w14:paraId="58BC5D57" w14:textId="77777777" w:rsidR="003E0F20" w:rsidRDefault="00000000">
      <w:pPr>
        <w:pStyle w:val="H2Blue"/>
      </w:pPr>
      <w:r>
        <w:t>Storico revisioni</w:t>
      </w:r>
    </w:p>
    <w:tbl>
      <w:tblPr>
        <w:tblW w:w="0" w:type="auto"/>
        <w:jc w:val="center"/>
        <w:tblLayout w:type="fixed"/>
        <w:tblLook w:val="04A0" w:firstRow="1" w:lastRow="0" w:firstColumn="1" w:lastColumn="0" w:noHBand="0" w:noVBand="1"/>
      </w:tblPr>
      <w:tblGrid>
        <w:gridCol w:w="1134"/>
        <w:gridCol w:w="1247"/>
        <w:gridCol w:w="2721"/>
        <w:gridCol w:w="2154"/>
        <w:gridCol w:w="2381"/>
      </w:tblGrid>
      <w:tr w:rsidR="003E0F20" w14:paraId="6736EBD3" w14:textId="77777777">
        <w:trPr>
          <w:tblHeader/>
          <w:jc w:val="center"/>
        </w:trPr>
        <w:tc>
          <w:tcPr>
            <w:tcW w:w="1134" w:type="dxa"/>
            <w:tcBorders>
              <w:top w:val="single" w:sz="8" w:space="0" w:color="8BA4C2"/>
              <w:left w:val="single" w:sz="8" w:space="0" w:color="8BA4C2"/>
              <w:bottom w:val="single" w:sz="8" w:space="0" w:color="8BA4C2"/>
              <w:right w:val="single" w:sz="8" w:space="0" w:color="8BA4C2"/>
            </w:tcBorders>
            <w:shd w:val="clear" w:color="auto" w:fill="2F5C8F"/>
          </w:tcPr>
          <w:p w14:paraId="4D55C5D8" w14:textId="77777777" w:rsidR="003E0F20" w:rsidRDefault="00000000">
            <w:pPr>
              <w:pStyle w:val="TableHead"/>
              <w:jc w:val="center"/>
            </w:pPr>
            <w:r>
              <w:t>Rev.</w:t>
            </w:r>
          </w:p>
        </w:tc>
        <w:tc>
          <w:tcPr>
            <w:tcW w:w="1247" w:type="dxa"/>
            <w:tcBorders>
              <w:top w:val="single" w:sz="8" w:space="0" w:color="8BA4C2"/>
              <w:left w:val="single" w:sz="8" w:space="0" w:color="8BA4C2"/>
              <w:bottom w:val="single" w:sz="8" w:space="0" w:color="8BA4C2"/>
              <w:right w:val="single" w:sz="8" w:space="0" w:color="8BA4C2"/>
            </w:tcBorders>
            <w:shd w:val="clear" w:color="auto" w:fill="2F5C8F"/>
          </w:tcPr>
          <w:p w14:paraId="6E93D73E" w14:textId="77777777" w:rsidR="003E0F20" w:rsidRDefault="00000000">
            <w:pPr>
              <w:pStyle w:val="TableHead"/>
              <w:jc w:val="center"/>
            </w:pPr>
            <w:r>
              <w:t>Data</w:t>
            </w:r>
          </w:p>
        </w:tc>
        <w:tc>
          <w:tcPr>
            <w:tcW w:w="2721" w:type="dxa"/>
            <w:tcBorders>
              <w:top w:val="single" w:sz="8" w:space="0" w:color="8BA4C2"/>
              <w:left w:val="single" w:sz="8" w:space="0" w:color="8BA4C2"/>
              <w:bottom w:val="single" w:sz="8" w:space="0" w:color="8BA4C2"/>
              <w:right w:val="single" w:sz="8" w:space="0" w:color="8BA4C2"/>
            </w:tcBorders>
            <w:shd w:val="clear" w:color="auto" w:fill="2F5C8F"/>
          </w:tcPr>
          <w:p w14:paraId="38B55551" w14:textId="77777777" w:rsidR="003E0F20" w:rsidRDefault="00000000">
            <w:pPr>
              <w:pStyle w:val="TableHead"/>
              <w:jc w:val="center"/>
            </w:pPr>
            <w:r>
              <w:t>Descrizione modifica</w:t>
            </w:r>
          </w:p>
        </w:tc>
        <w:tc>
          <w:tcPr>
            <w:tcW w:w="2154" w:type="dxa"/>
            <w:tcBorders>
              <w:top w:val="single" w:sz="8" w:space="0" w:color="8BA4C2"/>
              <w:left w:val="single" w:sz="8" w:space="0" w:color="8BA4C2"/>
              <w:bottom w:val="single" w:sz="8" w:space="0" w:color="8BA4C2"/>
              <w:right w:val="single" w:sz="8" w:space="0" w:color="8BA4C2"/>
            </w:tcBorders>
            <w:shd w:val="clear" w:color="auto" w:fill="2F5C8F"/>
          </w:tcPr>
          <w:p w14:paraId="1F96DE91" w14:textId="77777777" w:rsidR="003E0F20" w:rsidRDefault="00000000">
            <w:pPr>
              <w:pStyle w:val="TableHead"/>
              <w:jc w:val="center"/>
            </w:pPr>
            <w:r>
              <w:t>Redatto da</w:t>
            </w:r>
          </w:p>
        </w:tc>
        <w:tc>
          <w:tcPr>
            <w:tcW w:w="2381" w:type="dxa"/>
            <w:tcBorders>
              <w:top w:val="single" w:sz="8" w:space="0" w:color="8BA4C2"/>
              <w:left w:val="single" w:sz="8" w:space="0" w:color="8BA4C2"/>
              <w:bottom w:val="single" w:sz="8" w:space="0" w:color="8BA4C2"/>
              <w:right w:val="single" w:sz="8" w:space="0" w:color="8BA4C2"/>
            </w:tcBorders>
            <w:shd w:val="clear" w:color="auto" w:fill="2F5C8F"/>
          </w:tcPr>
          <w:p w14:paraId="79E527DB" w14:textId="77777777" w:rsidR="003E0F20" w:rsidRDefault="00000000">
            <w:pPr>
              <w:pStyle w:val="TableHead"/>
              <w:jc w:val="center"/>
            </w:pPr>
            <w:r>
              <w:t>Approvato da</w:t>
            </w:r>
          </w:p>
        </w:tc>
      </w:tr>
      <w:tr w:rsidR="003E0F20" w14:paraId="46663F96" w14:textId="77777777">
        <w:trPr>
          <w:jc w:val="center"/>
        </w:trPr>
        <w:tc>
          <w:tcPr>
            <w:tcW w:w="113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101F3D1" w14:textId="77777777" w:rsidR="003E0F20" w:rsidRDefault="00000000">
            <w:pPr>
              <w:pStyle w:val="Placeholder"/>
            </w:pPr>
            <w:r>
              <w:t>[Compilare]</w:t>
            </w:r>
          </w:p>
        </w:tc>
        <w:tc>
          <w:tcPr>
            <w:tcW w:w="1247"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2F35D90" w14:textId="77777777" w:rsidR="003E0F20" w:rsidRDefault="00000000">
            <w:pPr>
              <w:pStyle w:val="Placeholder"/>
            </w:pPr>
            <w:r>
              <w:t>[Compilare]</w:t>
            </w:r>
          </w:p>
        </w:tc>
        <w:tc>
          <w:tcPr>
            <w:tcW w:w="2721"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D591F79"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F194DB5"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8C7070D" w14:textId="77777777" w:rsidR="003E0F20" w:rsidRDefault="00000000">
            <w:pPr>
              <w:pStyle w:val="Placeholder"/>
            </w:pPr>
            <w:r>
              <w:t>[Compilare]</w:t>
            </w:r>
          </w:p>
        </w:tc>
      </w:tr>
      <w:tr w:rsidR="003E0F20" w14:paraId="16D943C1" w14:textId="77777777">
        <w:trPr>
          <w:jc w:val="center"/>
        </w:trPr>
        <w:tc>
          <w:tcPr>
            <w:tcW w:w="113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BA22A5E" w14:textId="77777777" w:rsidR="003E0F20" w:rsidRDefault="00000000">
            <w:pPr>
              <w:pStyle w:val="Placeholder"/>
            </w:pPr>
            <w:r>
              <w:t>[Compilare]</w:t>
            </w:r>
          </w:p>
        </w:tc>
        <w:tc>
          <w:tcPr>
            <w:tcW w:w="1247"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7403FEC" w14:textId="77777777" w:rsidR="003E0F20" w:rsidRDefault="00000000">
            <w:pPr>
              <w:pStyle w:val="Placeholder"/>
            </w:pPr>
            <w:r>
              <w:t>[Compilare]</w:t>
            </w:r>
          </w:p>
        </w:tc>
        <w:tc>
          <w:tcPr>
            <w:tcW w:w="2721"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6E13086"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80F852F"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6752355" w14:textId="77777777" w:rsidR="003E0F20" w:rsidRDefault="00000000">
            <w:pPr>
              <w:pStyle w:val="Placeholder"/>
            </w:pPr>
            <w:r>
              <w:t>[Compilare]</w:t>
            </w:r>
          </w:p>
        </w:tc>
      </w:tr>
      <w:tr w:rsidR="003E0F20" w14:paraId="7347B48F" w14:textId="77777777">
        <w:trPr>
          <w:jc w:val="center"/>
        </w:trPr>
        <w:tc>
          <w:tcPr>
            <w:tcW w:w="113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8090EB8" w14:textId="77777777" w:rsidR="003E0F20" w:rsidRDefault="00000000">
            <w:pPr>
              <w:pStyle w:val="Placeholder"/>
            </w:pPr>
            <w:r>
              <w:t>[Compilare]</w:t>
            </w:r>
          </w:p>
        </w:tc>
        <w:tc>
          <w:tcPr>
            <w:tcW w:w="1247"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E8666E2" w14:textId="77777777" w:rsidR="003E0F20" w:rsidRDefault="00000000">
            <w:pPr>
              <w:pStyle w:val="Placeholder"/>
            </w:pPr>
            <w:r>
              <w:t>[Compilare]</w:t>
            </w:r>
          </w:p>
        </w:tc>
        <w:tc>
          <w:tcPr>
            <w:tcW w:w="2721"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525D53B" w14:textId="77777777" w:rsidR="003E0F20" w:rsidRDefault="00000000">
            <w:pPr>
              <w:pStyle w:val="Placeholder"/>
            </w:pPr>
            <w:r>
              <w:t>[Compilare]</w:t>
            </w:r>
          </w:p>
        </w:tc>
        <w:tc>
          <w:tcPr>
            <w:tcW w:w="21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771E5EB"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78E25AB" w14:textId="77777777" w:rsidR="003E0F20" w:rsidRDefault="00000000">
            <w:pPr>
              <w:pStyle w:val="Placeholder"/>
            </w:pPr>
            <w:r>
              <w:t>[Compilare]</w:t>
            </w:r>
          </w:p>
        </w:tc>
      </w:tr>
    </w:tbl>
    <w:p w14:paraId="20E6CEEF" w14:textId="77777777" w:rsidR="003E0F20" w:rsidRDefault="00000000">
      <w:pPr>
        <w:pStyle w:val="H1Blue"/>
      </w:pPr>
      <w:r>
        <w:t>2. Prefazione</w:t>
      </w:r>
    </w:p>
    <w:p w14:paraId="519D5966" w14:textId="77777777" w:rsidR="003E0F20" w:rsidRDefault="00000000">
      <w:pPr>
        <w:pStyle w:val="Body"/>
      </w:pPr>
      <w:r>
        <w:t>La presente relazione costituisce il documento di copertina e di inquadramento tecnico da associare alla valutazione eseguita con la web app gratuita dedicata alla Quantitative Seismic Risk Analysis (QsRA) applicata agli impianti di processo soggetti alla disciplina Seveso III. Il documento è stato predisposto per consentire l’inserimento ordinato dell’output della web app all’interno di un fascicolo tecnico leggibile, verificabile e firmabile.</w:t>
      </w:r>
    </w:p>
    <w:p w14:paraId="1C7B8F33" w14:textId="77777777" w:rsidR="003E0F20" w:rsidRDefault="00000000">
      <w:pPr>
        <w:pStyle w:val="Body"/>
      </w:pPr>
      <w:r>
        <w:t>Il riferimento tecnico principale è il Quaderno di ricerca INAIL n. 27 del febbraio 2026, sviluppato nell’ambito della collaborazione tra INAIL e Università Roma Tre, che affronta il rischio NaTech da sisma negli stabilimenti con Pericolo di Incidente Rilevante. Il Quaderno propone un percorso che integra pericolosità sismica, esposizione, vulnerabilità, curve di fragilità, frequenza annua di superamento del danno, classificazione delle conseguenze, priorità di intervento, misure SMART e gestione dell’emergenza.</w:t>
      </w:r>
    </w:p>
    <w:p w14:paraId="4B3155A4" w14:textId="77777777" w:rsidR="003E0F20" w:rsidRDefault="00000000">
      <w:pPr>
        <w:pStyle w:val="Body"/>
      </w:pPr>
      <w:r>
        <w:t>Il presente template non sostituisce il contenuto tecnico della valutazione: ne costituisce piuttosto il contenitore redazionale, con campi, sezioni e tabelle predisposte per ospitare l’analisi svolta, i relativi KPI, le matrici decisionali, i grafici, le conclusioni operative e le firme delle funzioni coinvolte.</w:t>
      </w:r>
    </w:p>
    <w:p w14:paraId="3EAF64AC" w14:textId="77777777" w:rsidR="003E0F20" w:rsidRDefault="00000000">
      <w:pPr>
        <w:pStyle w:val="Body"/>
      </w:pPr>
      <w:r>
        <w:t>Si raccomanda che il documento, una volta completato con i risultati della web app, venga sottoposto a revisione critica multidisciplinare da parte delle funzioni HSE, process safety, integrità meccanica, strutturale e gestione emergenze, in relazione allo specifico contesto impiantistico e autorizzativo.</w:t>
      </w:r>
    </w:p>
    <w:p w14:paraId="69B5EA22" w14:textId="77777777" w:rsidR="003E0F20" w:rsidRDefault="00000000">
      <w:pPr>
        <w:pStyle w:val="H1Blue"/>
      </w:pPr>
      <w:r>
        <w:t>3. Struttura del documento</w:t>
      </w:r>
    </w:p>
    <w:p w14:paraId="02E3F76B" w14:textId="77777777" w:rsidR="003E0F20" w:rsidRDefault="00000000">
      <w:pPr>
        <w:pStyle w:val="Body"/>
      </w:pPr>
      <w:r>
        <w:t>Il presente documento è organizzato nelle seguenti parti:</w:t>
      </w:r>
    </w:p>
    <w:p w14:paraId="7E9767E8" w14:textId="77777777" w:rsidR="003E0F20" w:rsidRDefault="00000000">
      <w:pPr>
        <w:pStyle w:val="Body"/>
        <w:ind w:left="340"/>
      </w:pPr>
      <w:r>
        <w:rPr>
          <w:rFonts w:eastAsia="Aptos"/>
          <w:b/>
          <w:color w:val="173A63"/>
          <w:sz w:val="22"/>
        </w:rPr>
        <w:t xml:space="preserve">• </w:t>
      </w:r>
      <w:r>
        <w:rPr>
          <w:rFonts w:eastAsia="Aptos"/>
        </w:rPr>
        <w:t>Dati identificativi e controllo del documento</w:t>
      </w:r>
    </w:p>
    <w:p w14:paraId="117A3DA7" w14:textId="77777777" w:rsidR="003E0F20" w:rsidRDefault="00000000">
      <w:pPr>
        <w:pStyle w:val="Body"/>
        <w:ind w:left="340"/>
      </w:pPr>
      <w:r>
        <w:rPr>
          <w:rFonts w:eastAsia="Aptos"/>
          <w:b/>
          <w:color w:val="173A63"/>
          <w:sz w:val="22"/>
        </w:rPr>
        <w:t xml:space="preserve">• </w:t>
      </w:r>
      <w:r>
        <w:rPr>
          <w:rFonts w:eastAsia="Aptos"/>
        </w:rPr>
        <w:t>Prefazione</w:t>
      </w:r>
    </w:p>
    <w:p w14:paraId="199BD85B" w14:textId="77777777" w:rsidR="003E0F20" w:rsidRDefault="00000000">
      <w:pPr>
        <w:pStyle w:val="Body"/>
        <w:ind w:left="340"/>
      </w:pPr>
      <w:r>
        <w:rPr>
          <w:rFonts w:eastAsia="Aptos"/>
          <w:b/>
          <w:color w:val="173A63"/>
          <w:sz w:val="22"/>
        </w:rPr>
        <w:t xml:space="preserve">• </w:t>
      </w:r>
      <w:r>
        <w:rPr>
          <w:rFonts w:eastAsia="Aptos"/>
        </w:rPr>
        <w:t>Significato degli acronimi e dei simboli principali</w:t>
      </w:r>
    </w:p>
    <w:p w14:paraId="0AC7E6BD" w14:textId="77777777" w:rsidR="003E0F20" w:rsidRDefault="00000000">
      <w:pPr>
        <w:pStyle w:val="Body"/>
        <w:ind w:left="340"/>
      </w:pPr>
      <w:r>
        <w:rPr>
          <w:rFonts w:eastAsia="Aptos"/>
          <w:b/>
          <w:color w:val="173A63"/>
          <w:sz w:val="22"/>
        </w:rPr>
        <w:t xml:space="preserve">• </w:t>
      </w:r>
      <w:r>
        <w:rPr>
          <w:rFonts w:eastAsia="Aptos"/>
        </w:rPr>
        <w:t>Quadro metodologico applicato</w:t>
      </w:r>
    </w:p>
    <w:p w14:paraId="31EBA5AC" w14:textId="77777777" w:rsidR="003E0F20" w:rsidRDefault="00000000">
      <w:pPr>
        <w:pStyle w:val="Body"/>
        <w:ind w:left="340"/>
      </w:pPr>
      <w:r>
        <w:rPr>
          <w:rFonts w:eastAsia="Aptos"/>
          <w:b/>
          <w:color w:val="173A63"/>
          <w:sz w:val="22"/>
        </w:rPr>
        <w:t xml:space="preserve">• </w:t>
      </w:r>
      <w:r>
        <w:rPr>
          <w:rFonts w:eastAsia="Aptos"/>
        </w:rPr>
        <w:t>Criteri di utilizzo della web app nel flusso QsRA</w:t>
      </w:r>
    </w:p>
    <w:p w14:paraId="383F7620" w14:textId="77777777" w:rsidR="003E0F20" w:rsidRDefault="00000000">
      <w:pPr>
        <w:pStyle w:val="Body"/>
        <w:ind w:left="340"/>
      </w:pPr>
      <w:r>
        <w:rPr>
          <w:rFonts w:eastAsia="Aptos"/>
          <w:b/>
          <w:color w:val="173A63"/>
          <w:sz w:val="22"/>
        </w:rPr>
        <w:t xml:space="preserve">• </w:t>
      </w:r>
      <w:r>
        <w:rPr>
          <w:rFonts w:eastAsia="Aptos"/>
        </w:rPr>
        <w:t>Sezione predisposta per l’inserimento della valutazione elaborata con la web app</w:t>
      </w:r>
    </w:p>
    <w:p w14:paraId="75A37DC4" w14:textId="77777777" w:rsidR="003E0F20" w:rsidRDefault="00000000">
      <w:pPr>
        <w:pStyle w:val="Body"/>
        <w:ind w:left="340"/>
      </w:pPr>
      <w:r>
        <w:rPr>
          <w:rFonts w:eastAsia="Aptos"/>
          <w:b/>
          <w:color w:val="173A63"/>
          <w:sz w:val="22"/>
        </w:rPr>
        <w:t xml:space="preserve">• </w:t>
      </w:r>
      <w:r>
        <w:rPr>
          <w:rFonts w:eastAsia="Aptos"/>
        </w:rPr>
        <w:t>Sezione firme</w:t>
      </w:r>
    </w:p>
    <w:p w14:paraId="1C1CC7BC" w14:textId="77777777" w:rsidR="003E0F20" w:rsidRDefault="00000000">
      <w:pPr>
        <w:pStyle w:val="Body"/>
        <w:ind w:left="340"/>
      </w:pPr>
      <w:r>
        <w:rPr>
          <w:rFonts w:eastAsia="Aptos"/>
          <w:b/>
          <w:color w:val="173A63"/>
          <w:sz w:val="22"/>
        </w:rPr>
        <w:t xml:space="preserve">• </w:t>
      </w:r>
      <w:r>
        <w:rPr>
          <w:rFonts w:eastAsia="Aptos"/>
        </w:rPr>
        <w:t>Disclaimer e limiti d’uso</w:t>
      </w:r>
    </w:p>
    <w:p w14:paraId="172730C5" w14:textId="77777777" w:rsidR="003E0F20" w:rsidRDefault="00000000">
      <w:pPr>
        <w:pStyle w:val="Body"/>
        <w:ind w:left="340"/>
      </w:pPr>
      <w:r>
        <w:rPr>
          <w:rFonts w:eastAsia="Aptos"/>
          <w:b/>
          <w:color w:val="173A63"/>
          <w:sz w:val="22"/>
        </w:rPr>
        <w:t xml:space="preserve">• </w:t>
      </w:r>
      <w:r>
        <w:rPr>
          <w:rFonts w:eastAsia="Aptos"/>
        </w:rPr>
        <w:t>Riferimento tecnico principale e note documentali</w:t>
      </w:r>
    </w:p>
    <w:p w14:paraId="5586B541" w14:textId="77777777" w:rsidR="003E0F20" w:rsidRDefault="00000000">
      <w:r>
        <w:br w:type="page"/>
      </w:r>
    </w:p>
    <w:p w14:paraId="2BE46797" w14:textId="77777777" w:rsidR="003E0F20" w:rsidRDefault="00000000">
      <w:pPr>
        <w:pStyle w:val="H1Blue"/>
      </w:pPr>
      <w:r>
        <w:t>4. Significato degli acronimi e dei simboli principali</w:t>
      </w:r>
    </w:p>
    <w:p w14:paraId="7466D1B0" w14:textId="77777777" w:rsidR="003E0F20" w:rsidRDefault="00000000">
      <w:pPr>
        <w:pStyle w:val="Body"/>
      </w:pPr>
      <w:r>
        <w:t>La seguente tabella riassume gli acronimi e i simboli ricorrenti nella metodologia, nella web app e nel presente documento.</w:t>
      </w:r>
    </w:p>
    <w:tbl>
      <w:tblPr>
        <w:tblW w:w="10065" w:type="dxa"/>
        <w:jc w:val="center"/>
        <w:tblLayout w:type="fixed"/>
        <w:tblLook w:val="04A0" w:firstRow="1" w:lastRow="0" w:firstColumn="1" w:lastColumn="0" w:noHBand="0" w:noVBand="1"/>
      </w:tblPr>
      <w:tblGrid>
        <w:gridCol w:w="3213"/>
        <w:gridCol w:w="3213"/>
        <w:gridCol w:w="3639"/>
      </w:tblGrid>
      <w:tr w:rsidR="003E0F20" w14:paraId="52863D63" w14:textId="77777777" w:rsidTr="000F723B">
        <w:trPr>
          <w:tblHeade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2F5C8F"/>
          </w:tcPr>
          <w:p w14:paraId="278731DE" w14:textId="77777777" w:rsidR="003E0F20" w:rsidRDefault="00000000">
            <w:pPr>
              <w:pStyle w:val="TableHead"/>
              <w:jc w:val="center"/>
            </w:pPr>
            <w:proofErr w:type="spellStart"/>
            <w:r>
              <w:t>Acronimo</w:t>
            </w:r>
            <w:proofErr w:type="spellEnd"/>
            <w:r>
              <w:t xml:space="preserve"> / </w:t>
            </w:r>
            <w:proofErr w:type="spellStart"/>
            <w:r>
              <w:t>simbolo</w:t>
            </w:r>
            <w:proofErr w:type="spellEnd"/>
          </w:p>
        </w:tc>
        <w:tc>
          <w:tcPr>
            <w:tcW w:w="3213" w:type="dxa"/>
            <w:tcBorders>
              <w:top w:val="single" w:sz="8" w:space="0" w:color="8BA4C2"/>
              <w:left w:val="single" w:sz="8" w:space="0" w:color="8BA4C2"/>
              <w:bottom w:val="single" w:sz="8" w:space="0" w:color="8BA4C2"/>
              <w:right w:val="single" w:sz="8" w:space="0" w:color="8BA4C2"/>
            </w:tcBorders>
            <w:shd w:val="clear" w:color="auto" w:fill="2F5C8F"/>
          </w:tcPr>
          <w:p w14:paraId="0890DEE7" w14:textId="77777777" w:rsidR="003E0F20" w:rsidRDefault="00000000">
            <w:pPr>
              <w:pStyle w:val="TableHead"/>
              <w:jc w:val="center"/>
            </w:pPr>
            <w:r>
              <w:t>Denominazione</w:t>
            </w:r>
          </w:p>
        </w:tc>
        <w:tc>
          <w:tcPr>
            <w:tcW w:w="3639" w:type="dxa"/>
            <w:tcBorders>
              <w:top w:val="single" w:sz="8" w:space="0" w:color="8BA4C2"/>
              <w:left w:val="single" w:sz="8" w:space="0" w:color="8BA4C2"/>
              <w:bottom w:val="single" w:sz="8" w:space="0" w:color="8BA4C2"/>
              <w:right w:val="single" w:sz="8" w:space="0" w:color="8BA4C2"/>
            </w:tcBorders>
            <w:shd w:val="clear" w:color="auto" w:fill="2F5C8F"/>
          </w:tcPr>
          <w:p w14:paraId="38C401CF" w14:textId="77777777" w:rsidR="003E0F20" w:rsidRDefault="00000000">
            <w:pPr>
              <w:pStyle w:val="TableHead"/>
              <w:jc w:val="center"/>
            </w:pPr>
            <w:r>
              <w:t>Significato operativo</w:t>
            </w:r>
          </w:p>
        </w:tc>
      </w:tr>
      <w:tr w:rsidR="003E0F20" w14:paraId="6FA29494"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2EDDAFB" w14:textId="77777777" w:rsidR="003E0F20" w:rsidRDefault="00000000">
            <w:pPr>
              <w:pStyle w:val="TableCell"/>
            </w:pPr>
            <w:r>
              <w:rPr>
                <w:b/>
                <w:color w:val="173A63"/>
              </w:rPr>
              <w:t>QsRA</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9F684C1" w14:textId="77777777" w:rsidR="003E0F20" w:rsidRDefault="00000000">
            <w:pPr>
              <w:pStyle w:val="TableCell"/>
            </w:pPr>
            <w:r>
              <w:t>Quantitative Seismic Risk Analysis</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14FDB74" w14:textId="77777777" w:rsidR="003E0F20" w:rsidRDefault="00000000">
            <w:pPr>
              <w:pStyle w:val="TableCell"/>
            </w:pPr>
            <w:r>
              <w:t>Valutazione quantitativa del rischio sismico negli impianti di processo.</w:t>
            </w:r>
          </w:p>
        </w:tc>
      </w:tr>
      <w:tr w:rsidR="003E0F20" w14:paraId="32FFEFE3"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B2AEEBF" w14:textId="77777777" w:rsidR="003E0F20" w:rsidRDefault="00000000">
            <w:pPr>
              <w:pStyle w:val="TableCell"/>
            </w:pPr>
            <w:r>
              <w:rPr>
                <w:b/>
                <w:color w:val="173A63"/>
              </w:rPr>
              <w:t>NaTech</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915F9DE" w14:textId="77777777" w:rsidR="003E0F20" w:rsidRDefault="00000000">
            <w:pPr>
              <w:pStyle w:val="TableCell"/>
            </w:pPr>
            <w:r>
              <w:t>Natural Hazards Triggering Technological Disasters</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B1F8360" w14:textId="77777777" w:rsidR="003E0F20" w:rsidRDefault="00000000">
            <w:pPr>
              <w:pStyle w:val="TableCell"/>
            </w:pPr>
            <w:r>
              <w:t>Incidenti tecnologici innescati da eventi naturali.</w:t>
            </w:r>
          </w:p>
        </w:tc>
      </w:tr>
      <w:tr w:rsidR="003E0F20" w14:paraId="6B476B0B"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FA2B49A" w14:textId="77777777" w:rsidR="003E0F20" w:rsidRDefault="00000000">
            <w:pPr>
              <w:pStyle w:val="TableCell"/>
            </w:pPr>
            <w:r>
              <w:rPr>
                <w:b/>
                <w:color w:val="173A63"/>
              </w:rPr>
              <w:t>PIR</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FF74951" w14:textId="77777777" w:rsidR="003E0F20" w:rsidRDefault="00000000">
            <w:pPr>
              <w:pStyle w:val="TableCell"/>
            </w:pPr>
            <w:r>
              <w:t>Pericolo di Incidente Rilevante</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CC48C4F" w14:textId="77777777" w:rsidR="003E0F20" w:rsidRDefault="00000000">
            <w:pPr>
              <w:pStyle w:val="TableCell"/>
            </w:pPr>
            <w:r>
              <w:t>Classificazione tipica degli stabilimenti soggetti a Seveso.</w:t>
            </w:r>
          </w:p>
        </w:tc>
      </w:tr>
      <w:tr w:rsidR="003E0F20" w14:paraId="20F7ED50"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DE2759D" w14:textId="77777777" w:rsidR="003E0F20" w:rsidRDefault="00000000">
            <w:pPr>
              <w:pStyle w:val="TableCell"/>
            </w:pPr>
            <w:r>
              <w:rPr>
                <w:b/>
                <w:color w:val="173A63"/>
              </w:rPr>
              <w:t>SGS-PIR</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3C6E22C" w14:textId="77777777" w:rsidR="003E0F20" w:rsidRDefault="00000000">
            <w:pPr>
              <w:pStyle w:val="TableCell"/>
            </w:pPr>
            <w:r>
              <w:t>Sistema di Gestione della Sicurezza per stabilimenti PIR</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FDF9F87" w14:textId="77777777" w:rsidR="003E0F20" w:rsidRDefault="00000000">
            <w:pPr>
              <w:pStyle w:val="TableCell"/>
            </w:pPr>
            <w:r>
              <w:t>Sistema gestionale per la prevenzione e il controllo degli incidenti rilevanti.</w:t>
            </w:r>
          </w:p>
        </w:tc>
      </w:tr>
      <w:tr w:rsidR="003E0F20" w14:paraId="477817BD"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257E5C9" w14:textId="77777777" w:rsidR="003E0F20" w:rsidRDefault="00000000">
            <w:pPr>
              <w:pStyle w:val="TableCell"/>
            </w:pPr>
            <w:r>
              <w:rPr>
                <w:b/>
                <w:color w:val="173A63"/>
              </w:rPr>
              <w:t>PEI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117340C" w14:textId="77777777" w:rsidR="003E0F20" w:rsidRDefault="00000000">
            <w:pPr>
              <w:pStyle w:val="TableCell"/>
            </w:pPr>
            <w:r>
              <w:t>Piano di Emergenza Interno</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2349D01" w14:textId="77777777" w:rsidR="003E0F20" w:rsidRDefault="00000000">
            <w:pPr>
              <w:pStyle w:val="TableCell"/>
            </w:pPr>
            <w:r>
              <w:t>Piano interno di risposta agli incidenti rilevanti.</w:t>
            </w:r>
          </w:p>
        </w:tc>
      </w:tr>
      <w:tr w:rsidR="003E0F20" w14:paraId="6B6AF3BC"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5338879" w14:textId="77777777" w:rsidR="003E0F20" w:rsidRDefault="00000000">
            <w:pPr>
              <w:pStyle w:val="TableCell"/>
            </w:pPr>
            <w:r>
              <w:rPr>
                <w:b/>
                <w:color w:val="173A63"/>
              </w:rPr>
              <w:t>PEE</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507697F" w14:textId="77777777" w:rsidR="003E0F20" w:rsidRDefault="00000000">
            <w:pPr>
              <w:pStyle w:val="TableCell"/>
            </w:pPr>
            <w:r>
              <w:t>Piano di Emergenza Esterno</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866D0F5" w14:textId="77777777" w:rsidR="003E0F20" w:rsidRDefault="00000000">
            <w:pPr>
              <w:pStyle w:val="TableCell"/>
            </w:pPr>
            <w:r>
              <w:t>Piano territoriale predisposto dall’Autorità competente.</w:t>
            </w:r>
          </w:p>
        </w:tc>
      </w:tr>
      <w:tr w:rsidR="003E0F20" w14:paraId="1DC69E69"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1155E00" w14:textId="77777777" w:rsidR="003E0F20" w:rsidRDefault="00000000">
            <w:pPr>
              <w:pStyle w:val="TableCell"/>
            </w:pPr>
            <w:r>
              <w:rPr>
                <w:b/>
                <w:color w:val="173A63"/>
              </w:rPr>
              <w:t>IM</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BC3CC4A" w14:textId="77777777" w:rsidR="003E0F20" w:rsidRDefault="00000000">
            <w:pPr>
              <w:pStyle w:val="TableCell"/>
            </w:pPr>
            <w:r>
              <w:t>Intensity Measure</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18105C2" w14:textId="77777777" w:rsidR="003E0F20" w:rsidRDefault="00000000">
            <w:pPr>
              <w:pStyle w:val="TableCell"/>
            </w:pPr>
            <w:r>
              <w:t>Misura di intensità sismica impiegata nell’analisi.</w:t>
            </w:r>
          </w:p>
        </w:tc>
      </w:tr>
      <w:tr w:rsidR="003E0F20" w14:paraId="2236DD0E"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7B7E371" w14:textId="77777777" w:rsidR="003E0F20" w:rsidRDefault="00000000">
            <w:pPr>
              <w:pStyle w:val="TableCell"/>
            </w:pPr>
            <w:r>
              <w:rPr>
                <w:b/>
                <w:color w:val="173A63"/>
              </w:rPr>
              <w:t>PGA</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49D5E93" w14:textId="77777777" w:rsidR="003E0F20" w:rsidRDefault="00000000">
            <w:pPr>
              <w:pStyle w:val="TableCell"/>
            </w:pPr>
            <w:r>
              <w:t>Peak Ground Acceleration</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441FA93" w14:textId="77777777" w:rsidR="003E0F20" w:rsidRDefault="00000000">
            <w:pPr>
              <w:pStyle w:val="TableCell"/>
            </w:pPr>
            <w:r>
              <w:t>Accelerazione di picco al suolo; una delle possibili IM.</w:t>
            </w:r>
          </w:p>
        </w:tc>
      </w:tr>
      <w:tr w:rsidR="003E0F20" w14:paraId="5DBC566A"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DCB1B1C" w14:textId="77777777" w:rsidR="003E0F20" w:rsidRDefault="00000000">
            <w:pPr>
              <w:pStyle w:val="TableCell"/>
            </w:pPr>
            <w:r>
              <w:rPr>
                <w:b/>
                <w:color w:val="173A63"/>
              </w:rPr>
              <w:t>PSHA</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3DBBD6A" w14:textId="77777777" w:rsidR="003E0F20" w:rsidRDefault="00000000">
            <w:pPr>
              <w:pStyle w:val="TableCell"/>
            </w:pPr>
            <w:r>
              <w:t>Probabilistic Seismic Hazard Analysis</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FFE66D8" w14:textId="77777777" w:rsidR="003E0F20" w:rsidRDefault="00000000">
            <w:pPr>
              <w:pStyle w:val="TableCell"/>
            </w:pPr>
            <w:r>
              <w:t>Analisi probabilistica della pericolosità sismica di sito.</w:t>
            </w:r>
          </w:p>
        </w:tc>
      </w:tr>
      <w:tr w:rsidR="003E0F20" w14:paraId="5860FEEF"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D4C1AB8" w14:textId="77777777" w:rsidR="003E0F20" w:rsidRDefault="00000000">
            <w:pPr>
              <w:pStyle w:val="TableCell"/>
            </w:pPr>
            <w:r>
              <w:rPr>
                <w:b/>
                <w:color w:val="173A63"/>
              </w:rPr>
              <w:t>FEM</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BA9C223" w14:textId="77777777" w:rsidR="003E0F20" w:rsidRDefault="00000000">
            <w:pPr>
              <w:pStyle w:val="TableCell"/>
            </w:pPr>
            <w:r>
              <w:t>Finite Element Method</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A898286" w14:textId="77777777" w:rsidR="003E0F20" w:rsidRDefault="00000000">
            <w:pPr>
              <w:pStyle w:val="TableCell"/>
            </w:pPr>
            <w:r>
              <w:t>Modellazione numerica agli elementi finiti.</w:t>
            </w:r>
          </w:p>
        </w:tc>
      </w:tr>
      <w:tr w:rsidR="003E0F20" w14:paraId="4B60FC7D"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C20EFC4" w14:textId="77777777" w:rsidR="003E0F20" w:rsidRDefault="00000000">
            <w:pPr>
              <w:pStyle w:val="TableCell"/>
            </w:pPr>
            <w:r>
              <w:rPr>
                <w:b/>
                <w:color w:val="173A63"/>
              </w:rPr>
              <w:t>LOC</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69AFCFC" w14:textId="77777777" w:rsidR="003E0F20" w:rsidRDefault="00000000">
            <w:pPr>
              <w:pStyle w:val="TableCell"/>
            </w:pPr>
            <w:r>
              <w:t>Loss of Containment</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2E80DA9" w14:textId="77777777" w:rsidR="003E0F20" w:rsidRDefault="00000000">
            <w:pPr>
              <w:pStyle w:val="TableCell"/>
            </w:pPr>
            <w:r>
              <w:t>Perdita di contenimento di sostanza pericolosa.</w:t>
            </w:r>
          </w:p>
        </w:tc>
      </w:tr>
      <w:tr w:rsidR="003E0F20" w14:paraId="5D2C4659"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2C3170F" w14:textId="77777777" w:rsidR="003E0F20" w:rsidRDefault="00000000">
            <w:pPr>
              <w:pStyle w:val="TableCell"/>
            </w:pPr>
            <w:r>
              <w:rPr>
                <w:b/>
                <w:color w:val="173A63"/>
              </w:rPr>
              <w:t>IR</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1587782" w14:textId="77777777" w:rsidR="003E0F20" w:rsidRDefault="00000000">
            <w:pPr>
              <w:pStyle w:val="TableCell"/>
            </w:pPr>
            <w:r>
              <w:t>Indice di rischio preliminare</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9EDA6FE" w14:textId="77777777" w:rsidR="003E0F20" w:rsidRDefault="00000000">
            <w:pPr>
              <w:pStyle w:val="TableCell"/>
            </w:pPr>
            <w:r>
              <w:t>Nel Quaderno è ricavato da IV × IP × IE.</w:t>
            </w:r>
          </w:p>
        </w:tc>
      </w:tr>
      <w:tr w:rsidR="003E0F20" w14:paraId="3181A17C"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693A9A4" w14:textId="77777777" w:rsidR="003E0F20" w:rsidRDefault="00000000">
            <w:pPr>
              <w:pStyle w:val="TableCell"/>
            </w:pPr>
            <w:r>
              <w:rPr>
                <w:b/>
                <w:color w:val="173A63"/>
              </w:rPr>
              <w:t>IV</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9DF9BDE" w14:textId="77777777" w:rsidR="003E0F20" w:rsidRDefault="00000000">
            <w:pPr>
              <w:pStyle w:val="TableCell"/>
            </w:pPr>
            <w:r>
              <w:t>Indice di vulnerabilità</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26B82B1" w14:textId="77777777" w:rsidR="003E0F20" w:rsidRDefault="00000000">
            <w:pPr>
              <w:pStyle w:val="TableCell"/>
            </w:pPr>
            <w:r>
              <w:t>Classe associata alla probabilità di danno della singola apparecchiatura.</w:t>
            </w:r>
          </w:p>
        </w:tc>
      </w:tr>
      <w:tr w:rsidR="003E0F20" w14:paraId="703A143F"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51CDC13" w14:textId="77777777" w:rsidR="003E0F20" w:rsidRDefault="00000000">
            <w:pPr>
              <w:pStyle w:val="TableCell"/>
            </w:pPr>
            <w:r>
              <w:rPr>
                <w:b/>
                <w:color w:val="173A63"/>
              </w:rPr>
              <w:t>IP</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F33B06D" w14:textId="77777777" w:rsidR="003E0F20" w:rsidRDefault="00000000">
            <w:pPr>
              <w:pStyle w:val="TableCell"/>
            </w:pPr>
            <w:r>
              <w:t>Indice di pericolosità</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D04122E" w14:textId="77777777" w:rsidR="003E0F20" w:rsidRDefault="00000000">
            <w:pPr>
              <w:pStyle w:val="TableCell"/>
            </w:pPr>
            <w:r>
              <w:t>Indice discreto legato alla pericolosità sismica del sito.</w:t>
            </w:r>
          </w:p>
        </w:tc>
      </w:tr>
      <w:tr w:rsidR="003E0F20" w14:paraId="30B1ED20"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F27B529" w14:textId="77777777" w:rsidR="003E0F20" w:rsidRDefault="00000000">
            <w:pPr>
              <w:pStyle w:val="TableCell"/>
            </w:pPr>
            <w:r>
              <w:rPr>
                <w:b/>
                <w:color w:val="173A63"/>
              </w:rPr>
              <w:t>IE</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15DE4E6" w14:textId="77777777" w:rsidR="003E0F20" w:rsidRDefault="00000000">
            <w:pPr>
              <w:pStyle w:val="TableCell"/>
            </w:pPr>
            <w:r>
              <w:t>Indice di esposizione</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A2320E5" w14:textId="77777777" w:rsidR="003E0F20" w:rsidRDefault="00000000">
            <w:pPr>
              <w:pStyle w:val="TableCell"/>
            </w:pPr>
            <w:r>
              <w:t>Indice che esprime l’estensione attesa delle conseguenze.</w:t>
            </w:r>
          </w:p>
        </w:tc>
      </w:tr>
      <w:tr w:rsidR="003E0F20" w14:paraId="5DA2B19A"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4E2A8E3" w14:textId="77777777" w:rsidR="003E0F20" w:rsidRDefault="00000000">
            <w:pPr>
              <w:pStyle w:val="TableCell"/>
            </w:pPr>
            <w:r>
              <w:rPr>
                <w:b/>
                <w:color w:val="173A63"/>
              </w:rPr>
              <w:t>PI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675D225" w14:textId="77777777" w:rsidR="003E0F20" w:rsidRDefault="00000000">
            <w:pPr>
              <w:pStyle w:val="TableCell"/>
            </w:pPr>
            <w:r>
              <w:t>Probability Index</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10BD2CC" w14:textId="77777777" w:rsidR="003E0F20" w:rsidRDefault="00000000">
            <w:pPr>
              <w:pStyle w:val="TableCell"/>
            </w:pPr>
            <w:r>
              <w:t>Indice di classe di probabilità basato sulla frequenza annua di danno.</w:t>
            </w:r>
          </w:p>
        </w:tc>
      </w:tr>
      <w:tr w:rsidR="003E0F20" w14:paraId="08CED3D6"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5844473" w14:textId="77777777" w:rsidR="003E0F20" w:rsidRDefault="00000000">
            <w:pPr>
              <w:pStyle w:val="TableCell"/>
            </w:pPr>
            <w:r>
              <w:rPr>
                <w:b/>
                <w:color w:val="173A63"/>
              </w:rPr>
              <w:t>CI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E42D201" w14:textId="77777777" w:rsidR="003E0F20" w:rsidRDefault="00000000">
            <w:pPr>
              <w:pStyle w:val="TableCell"/>
            </w:pPr>
            <w:r>
              <w:t>Consequence Index</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47F7595" w14:textId="77777777" w:rsidR="003E0F20" w:rsidRDefault="00000000">
            <w:pPr>
              <w:pStyle w:val="TableCell"/>
            </w:pPr>
            <w:r>
              <w:t>Indice di conseguenza basato sulle soglie fisiche di danno.</w:t>
            </w:r>
          </w:p>
        </w:tc>
      </w:tr>
      <w:tr w:rsidR="003E0F20" w14:paraId="5194E437"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1A17224" w14:textId="77777777" w:rsidR="003E0F20" w:rsidRDefault="00000000">
            <w:pPr>
              <w:pStyle w:val="TableCell"/>
            </w:pPr>
            <w:r>
              <w:rPr>
                <w:b/>
                <w:color w:val="173A63"/>
              </w:rPr>
              <w:t>GRI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9A487CD" w14:textId="77777777" w:rsidR="003E0F20" w:rsidRDefault="00000000">
            <w:pPr>
              <w:pStyle w:val="TableCell"/>
            </w:pPr>
            <w:r>
              <w:t>Global Risk Index</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7FA8A35" w14:textId="77777777" w:rsidR="003E0F20" w:rsidRDefault="00000000">
            <w:pPr>
              <w:pStyle w:val="TableCell"/>
            </w:pPr>
            <w:r>
              <w:t>Indice di rischio globale risultante dalla combinazione PI × CI.</w:t>
            </w:r>
          </w:p>
        </w:tc>
      </w:tr>
      <w:tr w:rsidR="003E0F20" w14:paraId="4CB7A11F"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803E2B7" w14:textId="77777777" w:rsidR="003E0F20" w:rsidRDefault="00000000">
            <w:pPr>
              <w:pStyle w:val="TableCell"/>
            </w:pPr>
            <w:r>
              <w:rPr>
                <w:b/>
                <w:color w:val="173A63"/>
              </w:rPr>
              <w:t>FTA</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81D68A3" w14:textId="77777777" w:rsidR="003E0F20" w:rsidRDefault="00000000">
            <w:pPr>
              <w:pStyle w:val="TableCell"/>
            </w:pPr>
            <w:r>
              <w:t>Fault Tree Analysis</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B440D1C" w14:textId="77777777" w:rsidR="003E0F20" w:rsidRDefault="00000000">
            <w:pPr>
              <w:pStyle w:val="TableCell"/>
            </w:pPr>
            <w:r>
              <w:t>Albero dei guasti.</w:t>
            </w:r>
          </w:p>
        </w:tc>
      </w:tr>
      <w:tr w:rsidR="003E0F20" w14:paraId="358D6179"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BACF3B6" w14:textId="77777777" w:rsidR="003E0F20" w:rsidRDefault="00000000">
            <w:pPr>
              <w:pStyle w:val="TableCell"/>
            </w:pPr>
            <w:r>
              <w:rPr>
                <w:b/>
                <w:color w:val="173A63"/>
              </w:rPr>
              <w:t>ETA</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50E5199" w14:textId="77777777" w:rsidR="003E0F20" w:rsidRDefault="00000000">
            <w:pPr>
              <w:pStyle w:val="TableCell"/>
            </w:pPr>
            <w:r>
              <w:t>Event Tree Analysis</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15D5B89" w14:textId="77777777" w:rsidR="003E0F20" w:rsidRDefault="00000000">
            <w:pPr>
              <w:pStyle w:val="TableCell"/>
            </w:pPr>
            <w:r>
              <w:t>Albero degli eventi o delle conseguenze.</w:t>
            </w:r>
          </w:p>
        </w:tc>
      </w:tr>
      <w:tr w:rsidR="003E0F20" w14:paraId="07B21186"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BE13C79" w14:textId="77777777" w:rsidR="003E0F20" w:rsidRDefault="00000000">
            <w:pPr>
              <w:pStyle w:val="TableCell"/>
            </w:pPr>
            <w:r>
              <w:rPr>
                <w:b/>
                <w:color w:val="173A63"/>
              </w:rPr>
              <w:t>UAS</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AD99571" w14:textId="77777777" w:rsidR="003E0F20" w:rsidRDefault="00000000">
            <w:pPr>
              <w:pStyle w:val="TableCell"/>
            </w:pPr>
            <w:r>
              <w:t>Unmanned Aerial System</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84705B0" w14:textId="77777777" w:rsidR="003E0F20" w:rsidRDefault="00000000">
            <w:pPr>
              <w:pStyle w:val="TableCell"/>
            </w:pPr>
            <w:r>
              <w:t>Sistema aereo a pilotaggio remoto per monitoraggio/emergenza.</w:t>
            </w:r>
          </w:p>
        </w:tc>
      </w:tr>
      <w:tr w:rsidR="003E0F20" w14:paraId="43F0E35F"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556FA53" w14:textId="77777777" w:rsidR="003E0F20" w:rsidRDefault="00000000">
            <w:pPr>
              <w:pStyle w:val="TableCell"/>
            </w:pPr>
            <w:r>
              <w:rPr>
                <w:b/>
                <w:color w:val="173A63"/>
              </w:rPr>
              <w:t>SMART</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4CE2849" w14:textId="77777777" w:rsidR="003E0F20" w:rsidRDefault="00000000">
            <w:pPr>
              <w:pStyle w:val="TableCell"/>
            </w:pPr>
            <w:r>
              <w:t>Self-Monitoring Analysis and Reporting Technology</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3EC1BBC" w14:textId="77777777" w:rsidR="003E0F20" w:rsidRDefault="00000000">
            <w:pPr>
              <w:pStyle w:val="TableCell"/>
            </w:pPr>
            <w:r>
              <w:t>Tecnologie basate su sensori, attuatori e protezioni antisismiche.</w:t>
            </w:r>
          </w:p>
        </w:tc>
      </w:tr>
      <w:tr w:rsidR="003E0F20" w14:paraId="6A3F8D95"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B4F98E5" w14:textId="77777777" w:rsidR="003E0F20" w:rsidRDefault="00000000">
            <w:pPr>
              <w:pStyle w:val="TableCell"/>
            </w:pPr>
            <w:r>
              <w:rPr>
                <w:b/>
                <w:color w:val="173A63"/>
              </w:rPr>
              <w:t>LFL</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7A93374" w14:textId="77777777" w:rsidR="003E0F20" w:rsidRDefault="00000000">
            <w:pPr>
              <w:pStyle w:val="TableCell"/>
            </w:pPr>
            <w:r>
              <w:t>Lower Flammability Limit</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127ADB4" w14:textId="77777777" w:rsidR="003E0F20" w:rsidRDefault="00000000">
            <w:pPr>
              <w:pStyle w:val="TableCell"/>
            </w:pPr>
            <w:r>
              <w:t>Limite inferiore di infiammabilità.</w:t>
            </w:r>
          </w:p>
        </w:tc>
      </w:tr>
      <w:tr w:rsidR="003E0F20" w14:paraId="7A98DB37"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3277A01" w14:textId="77777777" w:rsidR="003E0F20" w:rsidRDefault="00000000">
            <w:pPr>
              <w:pStyle w:val="TableCell"/>
            </w:pPr>
            <w:r>
              <w:rPr>
                <w:b/>
                <w:color w:val="173A63"/>
              </w:rPr>
              <w:t>IDLH</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C803462" w14:textId="77777777" w:rsidR="003E0F20" w:rsidRDefault="00000000">
            <w:pPr>
              <w:pStyle w:val="TableCell"/>
            </w:pPr>
            <w:r>
              <w:t>Immediately Dangerous to Life or Health</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D665A09" w14:textId="77777777" w:rsidR="003E0F20" w:rsidRDefault="00000000">
            <w:pPr>
              <w:pStyle w:val="TableCell"/>
            </w:pPr>
            <w:r>
              <w:t>Soglia di pericolo immediato per la vita o la salute.</w:t>
            </w:r>
          </w:p>
        </w:tc>
      </w:tr>
      <w:tr w:rsidR="003E0F20" w14:paraId="7E7365A1"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51EC5EA" w14:textId="77777777" w:rsidR="003E0F20" w:rsidRDefault="00000000">
            <w:pPr>
              <w:pStyle w:val="TableCell"/>
            </w:pPr>
            <w:r>
              <w:rPr>
                <w:b/>
                <w:color w:val="173A63"/>
              </w:rPr>
              <w:t>UCVE</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89B8271" w14:textId="77777777" w:rsidR="003E0F20" w:rsidRDefault="00000000">
            <w:pPr>
              <w:pStyle w:val="TableCell"/>
            </w:pPr>
            <w:r>
              <w:t>Unconfined Cloud Vapor Explosion</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0E7FA20" w14:textId="77777777" w:rsidR="003E0F20" w:rsidRDefault="00000000">
            <w:pPr>
              <w:pStyle w:val="TableCell"/>
            </w:pPr>
            <w:r>
              <w:t>Esplosione di nube di vapore non confinata.</w:t>
            </w:r>
          </w:p>
        </w:tc>
      </w:tr>
      <w:tr w:rsidR="003E0F20" w14:paraId="7A817E07"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C0EC0AF" w14:textId="77777777" w:rsidR="003E0F20" w:rsidRDefault="00000000">
            <w:pPr>
              <w:pStyle w:val="TableCell"/>
            </w:pPr>
            <w:r>
              <w:rPr>
                <w:b/>
                <w:color w:val="173A63"/>
              </w:rPr>
              <w:t>IM50%</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D02C254" w14:textId="77777777" w:rsidR="003E0F20" w:rsidRDefault="00000000">
            <w:pPr>
              <w:pStyle w:val="TableCell"/>
            </w:pPr>
            <w:r>
              <w:t>Intensità corrispondente al 50% di probabilità di danno</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DE5F8AA" w14:textId="77777777" w:rsidR="003E0F20" w:rsidRDefault="00000000">
            <w:pPr>
              <w:pStyle w:val="TableCell"/>
            </w:pPr>
            <w:r>
              <w:t>Valore ricavato dalla curva di fragilità.</w:t>
            </w:r>
          </w:p>
        </w:tc>
      </w:tr>
      <w:tr w:rsidR="003E0F20" w14:paraId="1E09647A"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4CCBE84" w14:textId="77777777" w:rsidR="003E0F20" w:rsidRDefault="00000000">
            <w:pPr>
              <w:pStyle w:val="TableCell"/>
            </w:pPr>
            <w:r>
              <w:rPr>
                <w:b/>
                <w:color w:val="173A63"/>
              </w:rPr>
              <w:t>λDS</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DB59E0D" w14:textId="77777777" w:rsidR="003E0F20" w:rsidRDefault="00000000">
            <w:pPr>
              <w:pStyle w:val="TableCell"/>
            </w:pPr>
            <w:r>
              <w:t>Frequenza annua di superamento del danno</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B7D393B" w14:textId="77777777" w:rsidR="003E0F20" w:rsidRDefault="00000000">
            <w:pPr>
              <w:pStyle w:val="TableCell"/>
            </w:pPr>
            <w:r>
              <w:t>Misura di probabilità annua del danno considerato.</w:t>
            </w:r>
          </w:p>
        </w:tc>
      </w:tr>
      <w:tr w:rsidR="003E0F20" w14:paraId="4AD2C6FD"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9606034" w14:textId="77777777" w:rsidR="003E0F20" w:rsidRDefault="00000000">
            <w:pPr>
              <w:pStyle w:val="TableCell"/>
            </w:pPr>
            <w:r>
              <w:rPr>
                <w:b/>
                <w:color w:val="173A63"/>
              </w:rPr>
              <w:t>βE|d</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1579A76" w14:textId="77777777" w:rsidR="003E0F20" w:rsidRDefault="00000000">
            <w:pPr>
              <w:pStyle w:val="TableCell"/>
            </w:pPr>
            <w:r>
              <w:t>Deviazione standard logaritmica della risposta</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8CD661B" w14:textId="77777777" w:rsidR="003E0F20" w:rsidRDefault="00000000">
            <w:pPr>
              <w:pStyle w:val="TableCell"/>
            </w:pPr>
            <w:r>
              <w:t>Componente aleatoria della dispersione di fragilità.</w:t>
            </w:r>
          </w:p>
        </w:tc>
      </w:tr>
      <w:tr w:rsidR="003E0F20" w14:paraId="7FDF9B4C"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328C60F" w14:textId="77777777" w:rsidR="003E0F20" w:rsidRDefault="00000000">
            <w:pPr>
              <w:pStyle w:val="TableCell"/>
            </w:pPr>
            <w:r>
              <w:rPr>
                <w:b/>
                <w:color w:val="173A63"/>
              </w:rPr>
              <w:t>βE</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E42E160" w14:textId="77777777" w:rsidR="003E0F20" w:rsidRDefault="00000000">
            <w:pPr>
              <w:pStyle w:val="TableCell"/>
            </w:pPr>
            <w:r>
              <w:t>Contributo epistemico</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6CCF4FF" w14:textId="77777777" w:rsidR="003E0F20" w:rsidRDefault="00000000">
            <w:pPr>
              <w:pStyle w:val="TableCell"/>
            </w:pPr>
            <w:r>
              <w:t>Componente di incertezza legata al modello.</w:t>
            </w:r>
          </w:p>
        </w:tc>
      </w:tr>
      <w:tr w:rsidR="003E0F20" w14:paraId="6D45E419" w14:textId="77777777" w:rsidTr="000F723B">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055A972" w14:textId="77777777" w:rsidR="003E0F20" w:rsidRDefault="00000000">
            <w:pPr>
              <w:pStyle w:val="TableCell"/>
            </w:pPr>
            <w:r>
              <w:rPr>
                <w:b/>
                <w:color w:val="173A63"/>
              </w:rPr>
              <w:t>βTOT</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152578D" w14:textId="77777777" w:rsidR="003E0F20" w:rsidRDefault="00000000">
            <w:pPr>
              <w:pStyle w:val="TableCell"/>
            </w:pPr>
            <w:r>
              <w:t>Dispersione logaritmica totale</w:t>
            </w:r>
          </w:p>
        </w:tc>
        <w:tc>
          <w:tcPr>
            <w:tcW w:w="363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EF58D98" w14:textId="77777777" w:rsidR="003E0F20" w:rsidRDefault="00000000">
            <w:pPr>
              <w:pStyle w:val="TableCell"/>
            </w:pPr>
            <w:r>
              <w:t>Ricavata dalla combinazione di βE|d e βE.</w:t>
            </w:r>
          </w:p>
        </w:tc>
      </w:tr>
    </w:tbl>
    <w:p w14:paraId="2D4C71CB" w14:textId="77777777" w:rsidR="003E0F20" w:rsidRDefault="00000000">
      <w:r>
        <w:br w:type="page"/>
      </w:r>
    </w:p>
    <w:p w14:paraId="68B642FF" w14:textId="77777777" w:rsidR="003E0F20" w:rsidRDefault="00000000">
      <w:pPr>
        <w:pStyle w:val="H1Blue"/>
      </w:pPr>
      <w:r>
        <w:t>5. Quadro metodologico applicato</w:t>
      </w:r>
    </w:p>
    <w:p w14:paraId="33353111" w14:textId="77777777" w:rsidR="003E0F20" w:rsidRDefault="00000000">
      <w:pPr>
        <w:pStyle w:val="Body"/>
      </w:pPr>
      <w:r>
        <w:t>La metodologia richiamata nel presente documento segue l’impostazione generale del Quaderno di ricerca INAIL n. 27/2026, che articola la valutazione del rischio NaTech da sisma in una sequenza integrata di analisi del pericolo, esposizione, vulnerabilità, conseguenze, priorità di intervento, misure di mitigazione e gestione dell’emergenza.</w:t>
      </w:r>
    </w:p>
    <w:p w14:paraId="1AA81964" w14:textId="77777777" w:rsidR="003E0F20" w:rsidRDefault="00000000">
      <w:pPr>
        <w:pStyle w:val="H2Blue"/>
      </w:pPr>
      <w:r>
        <w:t>5.1 Quadro sintetico delle fasi metodologiche</w:t>
      </w:r>
    </w:p>
    <w:tbl>
      <w:tblPr>
        <w:tblW w:w="10759" w:type="dxa"/>
        <w:jc w:val="center"/>
        <w:tblLayout w:type="fixed"/>
        <w:tblLook w:val="04A0" w:firstRow="1" w:lastRow="0" w:firstColumn="1" w:lastColumn="0" w:noHBand="0" w:noVBand="1"/>
      </w:tblPr>
      <w:tblGrid>
        <w:gridCol w:w="2409"/>
        <w:gridCol w:w="2494"/>
        <w:gridCol w:w="3402"/>
        <w:gridCol w:w="2454"/>
      </w:tblGrid>
      <w:tr w:rsidR="003E0F20" w14:paraId="08A4BDB5" w14:textId="77777777" w:rsidTr="000F723B">
        <w:trPr>
          <w:tblHeade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2F5C8F"/>
          </w:tcPr>
          <w:p w14:paraId="3DE2DE5B" w14:textId="77777777" w:rsidR="003E0F20" w:rsidRDefault="00000000">
            <w:pPr>
              <w:pStyle w:val="TableHead"/>
              <w:jc w:val="center"/>
            </w:pPr>
            <w:r>
              <w:t>Fase</w:t>
            </w:r>
          </w:p>
        </w:tc>
        <w:tc>
          <w:tcPr>
            <w:tcW w:w="2494" w:type="dxa"/>
            <w:tcBorders>
              <w:top w:val="single" w:sz="8" w:space="0" w:color="8BA4C2"/>
              <w:left w:val="single" w:sz="8" w:space="0" w:color="8BA4C2"/>
              <w:bottom w:val="single" w:sz="8" w:space="0" w:color="8BA4C2"/>
              <w:right w:val="single" w:sz="8" w:space="0" w:color="8BA4C2"/>
            </w:tcBorders>
            <w:shd w:val="clear" w:color="auto" w:fill="2F5C8F"/>
          </w:tcPr>
          <w:p w14:paraId="43791868" w14:textId="77777777" w:rsidR="003E0F20" w:rsidRDefault="00000000">
            <w:pPr>
              <w:pStyle w:val="TableHead"/>
              <w:jc w:val="center"/>
            </w:pPr>
            <w:r>
              <w:t>Tema</w:t>
            </w:r>
          </w:p>
        </w:tc>
        <w:tc>
          <w:tcPr>
            <w:tcW w:w="3402" w:type="dxa"/>
            <w:tcBorders>
              <w:top w:val="single" w:sz="8" w:space="0" w:color="8BA4C2"/>
              <w:left w:val="single" w:sz="8" w:space="0" w:color="8BA4C2"/>
              <w:bottom w:val="single" w:sz="8" w:space="0" w:color="8BA4C2"/>
              <w:right w:val="single" w:sz="8" w:space="0" w:color="8BA4C2"/>
            </w:tcBorders>
            <w:shd w:val="clear" w:color="auto" w:fill="2F5C8F"/>
          </w:tcPr>
          <w:p w14:paraId="17AA3556" w14:textId="77777777" w:rsidR="003E0F20" w:rsidRDefault="00000000">
            <w:pPr>
              <w:pStyle w:val="TableHead"/>
              <w:jc w:val="center"/>
            </w:pPr>
            <w:r>
              <w:t>Contenuto tecnico</w:t>
            </w:r>
          </w:p>
        </w:tc>
        <w:tc>
          <w:tcPr>
            <w:tcW w:w="2454" w:type="dxa"/>
            <w:tcBorders>
              <w:top w:val="single" w:sz="8" w:space="0" w:color="8BA4C2"/>
              <w:left w:val="single" w:sz="8" w:space="0" w:color="8BA4C2"/>
              <w:bottom w:val="single" w:sz="8" w:space="0" w:color="8BA4C2"/>
              <w:right w:val="single" w:sz="8" w:space="0" w:color="8BA4C2"/>
            </w:tcBorders>
            <w:shd w:val="clear" w:color="auto" w:fill="2F5C8F"/>
          </w:tcPr>
          <w:p w14:paraId="77CCD8C4" w14:textId="77777777" w:rsidR="003E0F20" w:rsidRDefault="00000000">
            <w:pPr>
              <w:pStyle w:val="TableHead"/>
              <w:jc w:val="center"/>
            </w:pPr>
            <w:r>
              <w:t>Esito atteso</w:t>
            </w:r>
          </w:p>
        </w:tc>
      </w:tr>
      <w:tr w:rsidR="003E0F20" w14:paraId="3BD41B61"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30E8ED0" w14:textId="77777777" w:rsidR="003E0F20" w:rsidRDefault="00000000">
            <w:pPr>
              <w:pStyle w:val="TableCell"/>
              <w:jc w:val="center"/>
            </w:pPr>
            <w:r>
              <w:rPr>
                <w:b/>
              </w:rPr>
              <w:t>1</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0899508" w14:textId="77777777" w:rsidR="003E0F20" w:rsidRDefault="00000000">
            <w:pPr>
              <w:pStyle w:val="TableCell"/>
            </w:pPr>
            <w:r>
              <w:t>Inquadramento</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9273B15" w14:textId="77777777" w:rsidR="003E0F20" w:rsidRDefault="00000000">
            <w:pPr>
              <w:pStyle w:val="TableCell"/>
            </w:pPr>
            <w:r>
              <w:t>Campo di applicazione, riferimenti tecnici, asset, sostanze e obiettivi della valutazione.</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112730B" w14:textId="77777777" w:rsidR="003E0F20" w:rsidRDefault="00000000">
            <w:pPr>
              <w:pStyle w:val="TableCell"/>
            </w:pPr>
            <w:r>
              <w:t>Definizione del perimetro dell’analisi.</w:t>
            </w:r>
          </w:p>
        </w:tc>
      </w:tr>
      <w:tr w:rsidR="003E0F20" w14:paraId="11470A6A"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32B1C6C" w14:textId="77777777" w:rsidR="003E0F20" w:rsidRDefault="00000000">
            <w:pPr>
              <w:pStyle w:val="TableCell"/>
              <w:jc w:val="center"/>
            </w:pPr>
            <w:r>
              <w:rPr>
                <w:b/>
              </w:rPr>
              <w:t>2</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7EE4BC7" w14:textId="77777777" w:rsidR="003E0F20" w:rsidRDefault="00000000">
            <w:pPr>
              <w:pStyle w:val="TableCell"/>
            </w:pPr>
            <w:r>
              <w:t>Pericolo sismico</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BDDE463" w14:textId="77777777" w:rsidR="003E0F20" w:rsidRDefault="00000000">
            <w:pPr>
              <w:pStyle w:val="TableCell"/>
            </w:pPr>
            <w:r>
              <w:t>Valutazione della domanda sismica di sito e delle relative assunzioni.</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A8F94AA" w14:textId="77777777" w:rsidR="003E0F20" w:rsidRDefault="00000000">
            <w:pPr>
              <w:pStyle w:val="TableCell"/>
            </w:pPr>
            <w:r>
              <w:t>Parametri hazard e misura di intensità.</w:t>
            </w:r>
          </w:p>
        </w:tc>
      </w:tr>
      <w:tr w:rsidR="003E0F20" w14:paraId="1C779402"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D673103" w14:textId="77777777" w:rsidR="003E0F20" w:rsidRDefault="00000000">
            <w:pPr>
              <w:pStyle w:val="TableCell"/>
              <w:jc w:val="center"/>
            </w:pPr>
            <w:r>
              <w:rPr>
                <w:b/>
              </w:rPr>
              <w:t>3</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AD03C3F" w14:textId="77777777" w:rsidR="003E0F20" w:rsidRDefault="00000000">
            <w:pPr>
              <w:pStyle w:val="TableCell"/>
            </w:pPr>
            <w:r>
              <w:t>Esposizione</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1A415FB" w14:textId="77777777" w:rsidR="003E0F20" w:rsidRDefault="00000000">
            <w:pPr>
              <w:pStyle w:val="TableCell"/>
            </w:pPr>
            <w:r>
              <w:t>Determinazione dell’indice IE in funzione dell’estensione delle possibili conseguenze.</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EEBF089" w14:textId="77777777" w:rsidR="003E0F20" w:rsidRDefault="00000000">
            <w:pPr>
              <w:pStyle w:val="TableCell"/>
            </w:pPr>
            <w:r>
              <w:t>Classificazione dell’impatto atteso.</w:t>
            </w:r>
          </w:p>
        </w:tc>
      </w:tr>
      <w:tr w:rsidR="003E0F20" w14:paraId="27CCAF6F"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275DB35" w14:textId="77777777" w:rsidR="003E0F20" w:rsidRDefault="00000000">
            <w:pPr>
              <w:pStyle w:val="TableCell"/>
              <w:jc w:val="center"/>
            </w:pPr>
            <w:r>
              <w:rPr>
                <w:b/>
              </w:rPr>
              <w:t>4</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E6748DB" w14:textId="77777777" w:rsidR="003E0F20" w:rsidRDefault="00000000">
            <w:pPr>
              <w:pStyle w:val="TableCell"/>
            </w:pPr>
            <w:r>
              <w:t>Screening preliminare</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B62FA24" w14:textId="77777777" w:rsidR="003E0F20" w:rsidRDefault="00000000">
            <w:pPr>
              <w:pStyle w:val="TableCell"/>
            </w:pPr>
            <w:r>
              <w:t>Applicazione di IR = IV × IP × IE per selezionare le apparecchiature critiche.</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6F22DEDD" w14:textId="77777777" w:rsidR="003E0F20" w:rsidRDefault="00000000">
            <w:pPr>
              <w:pStyle w:val="TableCell"/>
            </w:pPr>
            <w:r>
              <w:t>Elenco asset da approfondire.</w:t>
            </w:r>
          </w:p>
        </w:tc>
      </w:tr>
      <w:tr w:rsidR="003E0F20" w14:paraId="51BEBA89"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2730592" w14:textId="77777777" w:rsidR="003E0F20" w:rsidRDefault="00000000">
            <w:pPr>
              <w:pStyle w:val="TableCell"/>
              <w:jc w:val="center"/>
            </w:pPr>
            <w:r>
              <w:rPr>
                <w:b/>
              </w:rPr>
              <w:t>5</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1A9A07C" w14:textId="77777777" w:rsidR="003E0F20" w:rsidRDefault="00000000">
            <w:pPr>
              <w:pStyle w:val="TableCell"/>
            </w:pPr>
            <w:r>
              <w:t>Vulnerabilità</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37E84FF" w14:textId="77777777" w:rsidR="003E0F20" w:rsidRDefault="00000000">
            <w:pPr>
              <w:pStyle w:val="TableCell"/>
            </w:pPr>
            <w:r>
              <w:t>Modellazione e costruzione/adozione delle curve di fragilità degli asset significativi.</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7C0FD35" w14:textId="77777777" w:rsidR="003E0F20" w:rsidRDefault="00000000">
            <w:pPr>
              <w:pStyle w:val="TableCell"/>
            </w:pPr>
            <w:r>
              <w:t>Probabilità di danno per gli stati considerati.</w:t>
            </w:r>
          </w:p>
        </w:tc>
      </w:tr>
      <w:tr w:rsidR="003E0F20" w14:paraId="69D4C92D"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D070345" w14:textId="77777777" w:rsidR="003E0F20" w:rsidRDefault="00000000">
            <w:pPr>
              <w:pStyle w:val="TableCell"/>
              <w:jc w:val="center"/>
            </w:pPr>
            <w:r>
              <w:rPr>
                <w:b/>
              </w:rPr>
              <w:t>6</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1153E51" w14:textId="77777777" w:rsidR="003E0F20" w:rsidRDefault="00000000">
            <w:pPr>
              <w:pStyle w:val="TableCell"/>
            </w:pPr>
            <w:r>
              <w:t>Frequenza di danno</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17047182" w14:textId="77777777" w:rsidR="003E0F20" w:rsidRDefault="00000000">
            <w:pPr>
              <w:pStyle w:val="TableCell"/>
            </w:pPr>
            <w:r>
              <w:t>Combinazione curva di fragilità e curva di pericolosità per ottenere λDS.</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0835807" w14:textId="77777777" w:rsidR="003E0F20" w:rsidRDefault="00000000">
            <w:pPr>
              <w:pStyle w:val="TableCell"/>
            </w:pPr>
            <w:r>
              <w:t>Frequenza annua di superamento del danno.</w:t>
            </w:r>
          </w:p>
        </w:tc>
      </w:tr>
      <w:tr w:rsidR="003E0F20" w14:paraId="2A4DD736"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336ABE0" w14:textId="77777777" w:rsidR="003E0F20" w:rsidRDefault="00000000">
            <w:pPr>
              <w:pStyle w:val="TableCell"/>
              <w:jc w:val="center"/>
            </w:pPr>
            <w:r>
              <w:rPr>
                <w:b/>
              </w:rPr>
              <w:t>7</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36C72C4" w14:textId="77777777" w:rsidR="003E0F20" w:rsidRDefault="00000000">
            <w:pPr>
              <w:pStyle w:val="TableCell"/>
            </w:pPr>
            <w:r>
              <w:t>Conseguenze e rischio</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727B7A21" w14:textId="77777777" w:rsidR="003E0F20" w:rsidRDefault="00000000">
            <w:pPr>
              <w:pStyle w:val="TableCell"/>
            </w:pPr>
            <w:r>
              <w:t>Attribuzione di PI, CI e GRI; eventuale GRI totale per scenari mutuamente esclusivi.</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6093549" w14:textId="77777777" w:rsidR="003E0F20" w:rsidRDefault="00000000">
            <w:pPr>
              <w:pStyle w:val="TableCell"/>
            </w:pPr>
            <w:r>
              <w:t>Graduatoria di rischio e priorità.</w:t>
            </w:r>
          </w:p>
        </w:tc>
      </w:tr>
      <w:tr w:rsidR="003E0F20" w14:paraId="1676224C"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0745F41C" w14:textId="77777777" w:rsidR="003E0F20" w:rsidRDefault="00000000">
            <w:pPr>
              <w:pStyle w:val="TableCell"/>
              <w:jc w:val="center"/>
            </w:pPr>
            <w:r>
              <w:rPr>
                <w:b/>
              </w:rPr>
              <w:t>8</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1B28035" w14:textId="77777777" w:rsidR="003E0F20" w:rsidRDefault="00000000">
            <w:pPr>
              <w:pStyle w:val="TableCell"/>
            </w:pPr>
            <w:r>
              <w:t>Analisi impiantistica</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57ED4745" w14:textId="77777777" w:rsidR="003E0F20" w:rsidRDefault="00000000">
            <w:pPr>
              <w:pStyle w:val="TableCell"/>
            </w:pPr>
            <w:r>
              <w:t>FTA/ETA, domino, verifiche di coerenza tra scenari e barriere.</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4D40FFC" w14:textId="77777777" w:rsidR="003E0F20" w:rsidRDefault="00000000">
            <w:pPr>
              <w:pStyle w:val="TableCell"/>
            </w:pPr>
            <w:r>
              <w:t>Conferma del quadro incidentale.</w:t>
            </w:r>
          </w:p>
        </w:tc>
      </w:tr>
      <w:tr w:rsidR="003E0F20" w14:paraId="3A744B4C" w14:textId="77777777" w:rsidTr="000F723B">
        <w:trPr>
          <w:jc w:val="center"/>
        </w:trPr>
        <w:tc>
          <w:tcPr>
            <w:tcW w:w="2409"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4D0E78BA" w14:textId="77777777" w:rsidR="003E0F20" w:rsidRDefault="00000000">
            <w:pPr>
              <w:pStyle w:val="TableCell"/>
              <w:jc w:val="center"/>
            </w:pPr>
            <w:r>
              <w:rPr>
                <w:b/>
              </w:rPr>
              <w:t>9</w:t>
            </w:r>
          </w:p>
        </w:tc>
        <w:tc>
          <w:tcPr>
            <w:tcW w:w="249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F3A5D79" w14:textId="77777777" w:rsidR="003E0F20" w:rsidRDefault="00000000">
            <w:pPr>
              <w:pStyle w:val="TableCell"/>
            </w:pPr>
            <w:r>
              <w:t>Mitigazione ed emergenza</w:t>
            </w:r>
          </w:p>
        </w:tc>
        <w:tc>
          <w:tcPr>
            <w:tcW w:w="3402"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3D20C5FF" w14:textId="77777777" w:rsidR="003E0F20" w:rsidRDefault="00000000">
            <w:pPr>
              <w:pStyle w:val="TableCell"/>
            </w:pPr>
            <w:r>
              <w:t>Misure SMART, UAS, PEI/PEE, raccomandazioni tecniche e gestionali.</w:t>
            </w:r>
          </w:p>
        </w:tc>
        <w:tc>
          <w:tcPr>
            <w:tcW w:w="2454" w:type="dxa"/>
            <w:tcBorders>
              <w:top w:val="single" w:sz="8" w:space="0" w:color="8BA4C2"/>
              <w:left w:val="single" w:sz="8" w:space="0" w:color="8BA4C2"/>
              <w:bottom w:val="single" w:sz="8" w:space="0" w:color="8BA4C2"/>
              <w:right w:val="single" w:sz="8" w:space="0" w:color="8BA4C2"/>
            </w:tcBorders>
            <w:shd w:val="clear" w:color="auto" w:fill="FFFFFF"/>
            <w:tcMar>
              <w:top w:w="70" w:type="dxa"/>
              <w:left w:w="90" w:type="dxa"/>
              <w:bottom w:w="70" w:type="dxa"/>
              <w:right w:w="90" w:type="dxa"/>
            </w:tcMar>
            <w:vAlign w:val="center"/>
          </w:tcPr>
          <w:p w14:paraId="2D5895B7" w14:textId="77777777" w:rsidR="003E0F20" w:rsidRDefault="00000000">
            <w:pPr>
              <w:pStyle w:val="TableCell"/>
            </w:pPr>
            <w:r>
              <w:t>Piano di azione e integrazione emergenziale.</w:t>
            </w:r>
          </w:p>
        </w:tc>
      </w:tr>
    </w:tbl>
    <w:p w14:paraId="1A7976D5" w14:textId="77777777" w:rsidR="003E0F20" w:rsidRDefault="00000000">
      <w:pPr>
        <w:pStyle w:val="H2Blue"/>
      </w:pPr>
      <w:r>
        <w:t xml:space="preserve">5.2 </w:t>
      </w:r>
      <w:proofErr w:type="spellStart"/>
      <w:r>
        <w:t>Inquadramento</w:t>
      </w:r>
      <w:proofErr w:type="spellEnd"/>
      <w:r>
        <w:t xml:space="preserve"> tecnico e campo di applicazione</w:t>
      </w:r>
    </w:p>
    <w:p w14:paraId="40D08326" w14:textId="77777777" w:rsidR="003E0F20" w:rsidRDefault="00000000">
      <w:pPr>
        <w:pStyle w:val="Body"/>
      </w:pPr>
      <w:r>
        <w:t>La valutazione riguarda stabilimenti industriali soggetti al D.Lgs. 105/2015 che gestiscono sostanze pericolose e che, per ubicazione o contesto, risultano esposti al pericolo sismico. Nel Quaderno il rischio NaTech da sisma è inserito nel sistema di prevenzione degli incidenti rilevanti e deve essere letto in relazione a Rapporto di Sicurezza, SGS-PIR, PEI e PEE.</w:t>
      </w:r>
    </w:p>
    <w:p w14:paraId="1A44245F" w14:textId="77777777" w:rsidR="003E0F20" w:rsidRDefault="00000000">
      <w:pPr>
        <w:pStyle w:val="H2Blue"/>
      </w:pPr>
      <w:r>
        <w:t>5.3 Analisi del pericolo sismico del sito</w:t>
      </w:r>
    </w:p>
    <w:p w14:paraId="433402A4" w14:textId="77777777" w:rsidR="003E0F20" w:rsidRDefault="00000000">
      <w:pPr>
        <w:pStyle w:val="Body"/>
      </w:pPr>
      <w:r>
        <w:t>La metodologia completa considera la definizione dell’azione sismica e la valutazione della pericolosità di sito attraverso PSHA, disaggregazione magnitudo-distanza, selezione degli accelerogrammi e analisi della risposta sismica locale. In sede applicativa, i risultati di tali elaborazioni devono essere tradotti in una misura di intensità IM e in una curva di pericolosità coerente con il sito.</w:t>
      </w:r>
    </w:p>
    <w:p w14:paraId="3D5614E9" w14:textId="77777777" w:rsidR="003E0F20" w:rsidRDefault="00000000">
      <w:pPr>
        <w:pStyle w:val="H2Blue"/>
      </w:pPr>
      <w:r>
        <w:t>5.4 Valutazione della sicurezza sismica per stabilimenti esistenti</w:t>
      </w:r>
    </w:p>
    <w:p w14:paraId="2A6D057D" w14:textId="77777777" w:rsidR="003E0F20" w:rsidRDefault="00000000">
      <w:pPr>
        <w:pStyle w:val="Body"/>
      </w:pPr>
      <w:r>
        <w:t>Per impianti esistenti, il quadro metodologico richiede la verifica della sicurezza sismica delle strutture e delle apparecchiature, incluse le vulnerabilità strutturali e non strutturali, in coerenza con la documentazione disponibile e con l’effettivo stato di conservazione, manutenzione, ancoraggio, vincolo e supporto.</w:t>
      </w:r>
    </w:p>
    <w:p w14:paraId="337853E5" w14:textId="77777777" w:rsidR="003E0F20" w:rsidRDefault="00000000">
      <w:pPr>
        <w:pStyle w:val="H2Blue"/>
      </w:pPr>
      <w:r>
        <w:t>5.5 Valutazione dell’esposizione</w:t>
      </w:r>
    </w:p>
    <w:p w14:paraId="2A37369C" w14:textId="77777777" w:rsidR="003E0F20" w:rsidRDefault="00000000">
      <w:pPr>
        <w:pStyle w:val="Body"/>
      </w:pPr>
      <w:r>
        <w:t>L’indice di esposizione IE rappresenta l’estensione attesa delle conseguenze in caso di danneggiamento. La logica riportata nel Quaderno distingue effetti confinati all’apparecchiatura, effetti limitati nell’intorno, effetti in vaste aree dell’impianto ed effetti fuori dall’impianto. IE costituisce uno dei fattori chiave dello screening preliminare.</w:t>
      </w:r>
    </w:p>
    <w:p w14:paraId="2336BDEA" w14:textId="77777777" w:rsidR="003E0F20" w:rsidRDefault="00000000">
      <w:pPr>
        <w:pStyle w:val="H2Blue"/>
      </w:pPr>
      <w:r>
        <w:t>5.6 Screening preliminare delle apparecchiature critiche</w:t>
      </w:r>
    </w:p>
    <w:p w14:paraId="0620792D" w14:textId="77777777" w:rsidR="003E0F20" w:rsidRDefault="00000000">
      <w:pPr>
        <w:pStyle w:val="Body"/>
      </w:pPr>
      <w:r>
        <w:t>La prima selezione delle apparecchiature avviene con l’indice IR = IV × IP × IE. IV è l’indice di vulnerabilità della singola apparecchiatura, IP l’indice di pericolosità del sito, IE l’indice di esposizione. Lo screening serve a distinguere gli asset a rischio medio o alto da sottoporre a valutazione più approfondita, evitando di trattare con lo stesso livello di dettaglio componenti chiaramente secondarie.</w:t>
      </w:r>
    </w:p>
    <w:p w14:paraId="26D56B8C" w14:textId="77777777" w:rsidR="003E0F20" w:rsidRDefault="00000000">
      <w:pPr>
        <w:pStyle w:val="H2Blue"/>
      </w:pPr>
      <w:r>
        <w:t>5.7 Vulnerabilità sismica e curve di fragilità</w:t>
      </w:r>
    </w:p>
    <w:p w14:paraId="648B962D" w14:textId="77777777" w:rsidR="003E0F20" w:rsidRDefault="00000000">
      <w:pPr>
        <w:pStyle w:val="Body"/>
      </w:pPr>
      <w:r>
        <w:t>Una volta identificati gli asset significativi, la metodologia richiede la quantificazione più accurata della vulnerabilità, tramite modelli semplificati o modelli FEM e lo sviluppo di curve di fragilità riferite agli stati di danno potenzialmente in grado di generare perdita di contenimento (LOC). Le classi di vulnerabilità IV sono associate a classi di probabilità di danno.</w:t>
      </w:r>
    </w:p>
    <w:p w14:paraId="5A0D1EA7" w14:textId="77777777" w:rsidR="003E0F20" w:rsidRDefault="00000000">
      <w:pPr>
        <w:pStyle w:val="H2Blue"/>
      </w:pPr>
      <w:r>
        <w:t>5.8 Frequenza annua di superamento del danno</w:t>
      </w:r>
    </w:p>
    <w:p w14:paraId="445DD27F" w14:textId="77777777" w:rsidR="003E0F20" w:rsidRDefault="00000000">
      <w:pPr>
        <w:pStyle w:val="Body"/>
      </w:pPr>
      <w:r>
        <w:t>La frequenza annua di superamento del danno si ottiene combinando la curva di fragilità con la curva di pericolosità sismica. Nella forma generale: λDS(d) = ∫ P[D&gt;d|IM=x] dλ(IM). Nel Quaderno viene richiamata anche una forma chiusa che utilizza λ(IM50%), la pendenza k della curva di hazard linearizzata e la dispersione logaritmica totale βTOT.</w:t>
      </w:r>
    </w:p>
    <w:p w14:paraId="5E612634" w14:textId="77777777" w:rsidR="003E0F20" w:rsidRDefault="00000000">
      <w:pPr>
        <w:pStyle w:val="H2Blue"/>
      </w:pPr>
      <w:r>
        <w:t>5.9 Classi PI, indice CI e GRI</w:t>
      </w:r>
    </w:p>
    <w:p w14:paraId="50039173" w14:textId="77777777" w:rsidR="003E0F20" w:rsidRDefault="00000000">
      <w:pPr>
        <w:pStyle w:val="Body"/>
      </w:pPr>
      <w:r>
        <w:t>Una volta nota la frequenza annua del danno, il rischio viene classificato tramite l’Indice di Classe di Probabilità PI e l’Indice di Conseguenza CI. La combinazione di PI e CI porta al GRI, utile per stilare una graduatoria di priorità. Quando a un danno sono associate più conseguenze mutualmente esclusive, è possibile definire un GRI totale come somma dei contributi di scenario.</w:t>
      </w:r>
    </w:p>
    <w:p w14:paraId="33EFCC95" w14:textId="77777777" w:rsidR="003E0F20" w:rsidRDefault="00000000">
      <w:pPr>
        <w:pStyle w:val="H2Blue"/>
      </w:pPr>
      <w:r>
        <w:t>5.10 Analisi impiantistica: FTA, ETA ed effetto domino</w:t>
      </w:r>
    </w:p>
    <w:p w14:paraId="118847E0" w14:textId="77777777" w:rsidR="003E0F20" w:rsidRDefault="00000000">
      <w:pPr>
        <w:pStyle w:val="Body"/>
      </w:pPr>
      <w:r>
        <w:t>La metodologia completa non si esaurisce nel solo screening numerico. Il Quaderno richiama l’Albero dei Guasti (FTA), l’Albero degli Eventi o delle Conseguenze (ETA), la valutazione dell’effetto domino e l’individuazione delle condizioni che richiedono sensori SMART. Questi passaggi servono a confermare la coerenza tra danno strutturale, rilascio, scenari incidentali e misure di prevenzione/mitigazione.</w:t>
      </w:r>
    </w:p>
    <w:p w14:paraId="343A0463" w14:textId="77777777" w:rsidR="003E0F20" w:rsidRDefault="00000000">
      <w:pPr>
        <w:pStyle w:val="H2Blue"/>
      </w:pPr>
      <w:r>
        <w:t>5.11 Tecnologie SMART, UAS e gestione dell’emergenza</w:t>
      </w:r>
    </w:p>
    <w:p w14:paraId="30C723A8" w14:textId="77777777" w:rsidR="003E0F20" w:rsidRDefault="00000000">
      <w:pPr>
        <w:pStyle w:val="Body"/>
      </w:pPr>
      <w:r>
        <w:t>Il documento INAIL dedica un intero capitolo alle tecnologie SMART e ai dispositivi UAS come strumenti di monitoraggio, intercettazione del rilascio, attivazione automatica di misure di sicurezza e gestione dell’emergenza. I risultati dell’analisi NaTech possono richiedere aggiornamenti di PEI, PEE, scenari incidentali, presidi di shutdown e misure di protezione.</w:t>
      </w:r>
    </w:p>
    <w:p w14:paraId="62AFA7C4" w14:textId="77777777" w:rsidR="003E0F20" w:rsidRDefault="00000000">
      <w:pPr>
        <w:pStyle w:val="H2Blue"/>
      </w:pPr>
      <w:r>
        <w:t>5.12 Formule chiave e criteri di classificazione</w:t>
      </w:r>
    </w:p>
    <w:tbl>
      <w:tblPr>
        <w:tblW w:w="0" w:type="auto"/>
        <w:jc w:val="center"/>
        <w:tblLayout w:type="fixed"/>
        <w:tblLook w:val="04A0" w:firstRow="1" w:lastRow="0" w:firstColumn="1" w:lastColumn="0" w:noHBand="0" w:noVBand="1"/>
      </w:tblPr>
      <w:tblGrid>
        <w:gridCol w:w="4819"/>
        <w:gridCol w:w="6803"/>
      </w:tblGrid>
      <w:tr w:rsidR="003E0F20" w14:paraId="35CEBD24" w14:textId="77777777">
        <w:trPr>
          <w:tblHeader/>
          <w:jc w:val="center"/>
        </w:trPr>
        <w:tc>
          <w:tcPr>
            <w:tcW w:w="2835" w:type="dxa"/>
            <w:tcBorders>
              <w:top w:val="single" w:sz="8" w:space="0" w:color="8BA4C2"/>
              <w:left w:val="single" w:sz="8" w:space="0" w:color="8BA4C2"/>
              <w:bottom w:val="single" w:sz="8" w:space="0" w:color="8BA4C2"/>
              <w:right w:val="single" w:sz="8" w:space="0" w:color="8BA4C2"/>
            </w:tcBorders>
            <w:shd w:val="clear" w:color="auto" w:fill="2F5C8F"/>
          </w:tcPr>
          <w:p w14:paraId="07C3EBD7" w14:textId="77777777" w:rsidR="003E0F20" w:rsidRDefault="00000000">
            <w:pPr>
              <w:pStyle w:val="TableHead"/>
              <w:jc w:val="center"/>
            </w:pPr>
            <w:r>
              <w:t>Elemento</w:t>
            </w:r>
          </w:p>
        </w:tc>
        <w:tc>
          <w:tcPr>
            <w:tcW w:w="6803" w:type="dxa"/>
            <w:tcBorders>
              <w:top w:val="single" w:sz="8" w:space="0" w:color="8BA4C2"/>
              <w:left w:val="single" w:sz="8" w:space="0" w:color="8BA4C2"/>
              <w:bottom w:val="single" w:sz="8" w:space="0" w:color="8BA4C2"/>
              <w:right w:val="single" w:sz="8" w:space="0" w:color="8BA4C2"/>
            </w:tcBorders>
            <w:shd w:val="clear" w:color="auto" w:fill="2F5C8F"/>
          </w:tcPr>
          <w:p w14:paraId="023B3E39" w14:textId="77777777" w:rsidR="003E0F20" w:rsidRDefault="00000000">
            <w:pPr>
              <w:pStyle w:val="TableHead"/>
              <w:jc w:val="center"/>
            </w:pPr>
            <w:r>
              <w:t>Descrizione operativa</w:t>
            </w:r>
          </w:p>
        </w:tc>
      </w:tr>
      <w:tr w:rsidR="003E0F20" w14:paraId="20A5CDC2" w14:textId="77777777">
        <w:trPr>
          <w:jc w:val="center"/>
        </w:trPr>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73ADCE7" w14:textId="77777777" w:rsidR="003E0F20" w:rsidRDefault="00000000">
            <w:pPr>
              <w:pStyle w:val="TableCell"/>
            </w:pPr>
            <w:r>
              <w:rPr>
                <w:b/>
                <w:color w:val="173A63"/>
              </w:rPr>
              <w:t>IR = IV × IP × IE</w:t>
            </w:r>
          </w:p>
        </w:tc>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08397E10" w14:textId="77777777" w:rsidR="003E0F20" w:rsidRDefault="00000000">
            <w:pPr>
              <w:pStyle w:val="TableCell"/>
            </w:pPr>
            <w:r>
              <w:t>Indice preliminare di screening delle apparecchiature. Serve a selezionare gli asset da approfondire.</w:t>
            </w:r>
          </w:p>
        </w:tc>
      </w:tr>
      <w:tr w:rsidR="003E0F20" w14:paraId="0E19189A" w14:textId="77777777">
        <w:trPr>
          <w:jc w:val="center"/>
        </w:trPr>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3D349D2" w14:textId="77777777" w:rsidR="003E0F20" w:rsidRDefault="00000000">
            <w:pPr>
              <w:pStyle w:val="TableCell"/>
            </w:pPr>
            <w:r>
              <w:rPr>
                <w:b/>
                <w:color w:val="173A63"/>
              </w:rPr>
              <w:t>βTOT = √(βE|d² + βE²)</w:t>
            </w:r>
          </w:p>
        </w:tc>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2BC3B590" w14:textId="77777777" w:rsidR="003E0F20" w:rsidRDefault="00000000">
            <w:pPr>
              <w:pStyle w:val="TableCell"/>
            </w:pPr>
            <w:r>
              <w:t>Dispersione logaritmica totale che combina variabilità della risposta e incertezza epistemica.</w:t>
            </w:r>
          </w:p>
        </w:tc>
      </w:tr>
      <w:tr w:rsidR="003E0F20" w14:paraId="19EC5255" w14:textId="77777777">
        <w:trPr>
          <w:jc w:val="center"/>
        </w:trPr>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73D183C4" w14:textId="77777777" w:rsidR="003E0F20" w:rsidRDefault="00000000">
            <w:pPr>
              <w:pStyle w:val="TableCell"/>
            </w:pPr>
            <w:r>
              <w:rPr>
                <w:b/>
                <w:color w:val="173A63"/>
              </w:rPr>
              <w:t>λDS(d) = λ(IM50%) × exp[1/2 × (k × βTOT)²]</w:t>
            </w:r>
          </w:p>
        </w:tc>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7B8DC68" w14:textId="77777777" w:rsidR="003E0F20" w:rsidRDefault="00000000">
            <w:pPr>
              <w:pStyle w:val="TableCell"/>
            </w:pPr>
            <w:r>
              <w:t>Forma chiusa utilizzata per stimare la frequenza annua di superamento del danno a partire dalla curva di fragilità e dalla curva di hazard linearizzata.</w:t>
            </w:r>
          </w:p>
        </w:tc>
      </w:tr>
      <w:tr w:rsidR="003E0F20" w14:paraId="5E756490" w14:textId="77777777">
        <w:trPr>
          <w:jc w:val="center"/>
        </w:trPr>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A1F4479" w14:textId="77777777" w:rsidR="003E0F20" w:rsidRDefault="00000000">
            <w:pPr>
              <w:pStyle w:val="TableCell"/>
            </w:pPr>
            <w:r>
              <w:rPr>
                <w:b/>
                <w:color w:val="173A63"/>
              </w:rPr>
              <w:t>PI</w:t>
            </w:r>
          </w:p>
        </w:tc>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3C929546" w14:textId="77777777" w:rsidR="003E0F20" w:rsidRDefault="00000000">
            <w:pPr>
              <w:pStyle w:val="TableCell"/>
            </w:pPr>
            <w:r>
              <w:t>Classi di probabilità basate su p: &lt;10^-6 = 1; 10^-6–10^-4 = 2; 10^-4–10^-3 = 3; 10^-3–10^-1 = 4; ≥10^-1 = 5.</w:t>
            </w:r>
          </w:p>
        </w:tc>
      </w:tr>
      <w:tr w:rsidR="003E0F20" w14:paraId="6DE7179E" w14:textId="77777777">
        <w:trPr>
          <w:jc w:val="center"/>
        </w:trPr>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89FC2C0" w14:textId="77777777" w:rsidR="003E0F20" w:rsidRDefault="00000000">
            <w:pPr>
              <w:pStyle w:val="TableCell"/>
            </w:pPr>
            <w:r>
              <w:rPr>
                <w:b/>
                <w:color w:val="173A63"/>
              </w:rPr>
              <w:t>CI</w:t>
            </w:r>
          </w:p>
        </w:tc>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03FF22CF" w14:textId="77777777" w:rsidR="003E0F20" w:rsidRDefault="00000000">
            <w:pPr>
              <w:pStyle w:val="TableCell"/>
            </w:pPr>
            <w:r>
              <w:t>Indice di conseguenza basato su soglie di danno per radiazione termica, incendio, esplosione UCVE e rilascio tossico.</w:t>
            </w:r>
          </w:p>
        </w:tc>
      </w:tr>
      <w:tr w:rsidR="003E0F20" w14:paraId="5C8B6E5C" w14:textId="77777777">
        <w:trPr>
          <w:jc w:val="center"/>
        </w:trPr>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581FFFC" w14:textId="77777777" w:rsidR="003E0F20" w:rsidRDefault="00000000">
            <w:pPr>
              <w:pStyle w:val="TableCell"/>
            </w:pPr>
            <w:r>
              <w:rPr>
                <w:b/>
                <w:color w:val="173A63"/>
              </w:rPr>
              <w:t>GRI = PI × CI</w:t>
            </w:r>
          </w:p>
        </w:tc>
        <w:tc>
          <w:tcPr>
            <w:tcW w:w="4819"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77463C7D" w14:textId="77777777" w:rsidR="003E0F20" w:rsidRDefault="00000000">
            <w:pPr>
              <w:pStyle w:val="TableCell"/>
            </w:pPr>
            <w:r>
              <w:t>Indice di rischio globale per la priorità di intervento; possibile GRI totale per scenari mutuamente esclusivi.</w:t>
            </w:r>
          </w:p>
        </w:tc>
      </w:tr>
    </w:tbl>
    <w:p w14:paraId="6C15AF70" w14:textId="77777777" w:rsidR="003E0F20" w:rsidRDefault="00000000">
      <w:pPr>
        <w:pStyle w:val="H2Blue"/>
      </w:pPr>
      <w:r>
        <w:t>5.13 Tabelle di classificazione da richiamare nella valutazione</w:t>
      </w:r>
    </w:p>
    <w:p w14:paraId="16F84ABC" w14:textId="77777777" w:rsidR="003E0F20" w:rsidRDefault="00000000">
      <w:pPr>
        <w:pStyle w:val="Body"/>
      </w:pPr>
      <w:r>
        <w:t>La tabella seguente riporta, in forma sintetica, le classi PI e i principali criteri di attribuzione del CI da utilizzare nella redazione dei risultati.</w:t>
      </w:r>
    </w:p>
    <w:tbl>
      <w:tblPr>
        <w:tblW w:w="0" w:type="auto"/>
        <w:jc w:val="center"/>
        <w:tblLayout w:type="fixed"/>
        <w:tblLook w:val="04A0" w:firstRow="1" w:lastRow="0" w:firstColumn="1" w:lastColumn="0" w:noHBand="0" w:noVBand="1"/>
      </w:tblPr>
      <w:tblGrid>
        <w:gridCol w:w="1928"/>
        <w:gridCol w:w="2551"/>
        <w:gridCol w:w="1928"/>
        <w:gridCol w:w="1928"/>
        <w:gridCol w:w="2041"/>
      </w:tblGrid>
      <w:tr w:rsidR="003E0F20" w14:paraId="196DE3F5" w14:textId="77777777">
        <w:trPr>
          <w:tblHeade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2F5C8F"/>
          </w:tcPr>
          <w:p w14:paraId="4E57C944" w14:textId="77777777" w:rsidR="003E0F20" w:rsidRDefault="00000000">
            <w:pPr>
              <w:pStyle w:val="TableHead"/>
              <w:jc w:val="center"/>
            </w:pPr>
            <w:r>
              <w:t>Range / categoria</w:t>
            </w:r>
          </w:p>
        </w:tc>
        <w:tc>
          <w:tcPr>
            <w:tcW w:w="2551" w:type="dxa"/>
            <w:tcBorders>
              <w:top w:val="single" w:sz="8" w:space="0" w:color="8BA4C2"/>
              <w:left w:val="single" w:sz="8" w:space="0" w:color="8BA4C2"/>
              <w:bottom w:val="single" w:sz="8" w:space="0" w:color="8BA4C2"/>
              <w:right w:val="single" w:sz="8" w:space="0" w:color="8BA4C2"/>
            </w:tcBorders>
            <w:shd w:val="clear" w:color="auto" w:fill="2F5C8F"/>
          </w:tcPr>
          <w:p w14:paraId="18D10DAC" w14:textId="77777777" w:rsidR="003E0F20" w:rsidRDefault="00000000">
            <w:pPr>
              <w:pStyle w:val="TableHead"/>
              <w:jc w:val="center"/>
            </w:pPr>
            <w:r>
              <w:t>Descrizione</w:t>
            </w:r>
          </w:p>
        </w:tc>
        <w:tc>
          <w:tcPr>
            <w:tcW w:w="1701" w:type="dxa"/>
            <w:tcBorders>
              <w:top w:val="single" w:sz="8" w:space="0" w:color="8BA4C2"/>
              <w:left w:val="single" w:sz="8" w:space="0" w:color="8BA4C2"/>
              <w:bottom w:val="single" w:sz="8" w:space="0" w:color="8BA4C2"/>
              <w:right w:val="single" w:sz="8" w:space="0" w:color="8BA4C2"/>
            </w:tcBorders>
            <w:shd w:val="clear" w:color="auto" w:fill="2F5C8F"/>
          </w:tcPr>
          <w:p w14:paraId="27063C67" w14:textId="77777777" w:rsidR="003E0F20" w:rsidRDefault="00000000">
            <w:pPr>
              <w:pStyle w:val="TableHead"/>
              <w:jc w:val="center"/>
            </w:pPr>
            <w:r>
              <w:t>PI / CI</w:t>
            </w:r>
          </w:p>
        </w:tc>
        <w:tc>
          <w:tcPr>
            <w:tcW w:w="1701" w:type="dxa"/>
            <w:tcBorders>
              <w:top w:val="single" w:sz="8" w:space="0" w:color="8BA4C2"/>
              <w:left w:val="single" w:sz="8" w:space="0" w:color="8BA4C2"/>
              <w:bottom w:val="single" w:sz="8" w:space="0" w:color="8BA4C2"/>
              <w:right w:val="single" w:sz="8" w:space="0" w:color="8BA4C2"/>
            </w:tcBorders>
            <w:shd w:val="clear" w:color="auto" w:fill="2F5C8F"/>
          </w:tcPr>
          <w:p w14:paraId="354808BF" w14:textId="77777777" w:rsidR="003E0F20" w:rsidRDefault="00000000">
            <w:pPr>
              <w:pStyle w:val="TableHead"/>
              <w:jc w:val="center"/>
            </w:pPr>
            <w:r>
              <w:t>Soglie o criterio</w:t>
            </w:r>
          </w:p>
        </w:tc>
        <w:tc>
          <w:tcPr>
            <w:tcW w:w="2041" w:type="dxa"/>
            <w:tcBorders>
              <w:top w:val="single" w:sz="8" w:space="0" w:color="8BA4C2"/>
              <w:left w:val="single" w:sz="8" w:space="0" w:color="8BA4C2"/>
              <w:bottom w:val="single" w:sz="8" w:space="0" w:color="8BA4C2"/>
              <w:right w:val="single" w:sz="8" w:space="0" w:color="8BA4C2"/>
            </w:tcBorders>
            <w:shd w:val="clear" w:color="auto" w:fill="2F5C8F"/>
          </w:tcPr>
          <w:p w14:paraId="27844C3F" w14:textId="77777777" w:rsidR="003E0F20" w:rsidRDefault="00000000">
            <w:pPr>
              <w:pStyle w:val="TableHead"/>
              <w:jc w:val="center"/>
            </w:pPr>
            <w:r>
              <w:t>Note</w:t>
            </w:r>
          </w:p>
        </w:tc>
      </w:tr>
      <w:tr w:rsidR="003E0F20" w14:paraId="3FA7EAB2"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7CEE407" w14:textId="77777777" w:rsidR="003E0F20" w:rsidRDefault="00000000">
            <w:pPr>
              <w:pStyle w:val="TableCell"/>
            </w:pPr>
            <w:r>
              <w:t>p &lt; 10^-6</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70EB8F5" w14:textId="77777777" w:rsidR="003E0F20" w:rsidRDefault="00000000">
            <w:pPr>
              <w:pStyle w:val="TableCell"/>
            </w:pPr>
            <w:r>
              <w:t>Raro</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ADA75BC" w14:textId="77777777" w:rsidR="003E0F20" w:rsidRDefault="00000000">
            <w:pPr>
              <w:pStyle w:val="TableCell"/>
            </w:pPr>
            <w:r>
              <w:rPr>
                <w:b/>
                <w:color w:val="173A63"/>
              </w:rPr>
              <w:t>PI = 1</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9E361E5" w14:textId="77777777" w:rsidR="003E0F20" w:rsidRDefault="00000000">
            <w:pPr>
              <w:pStyle w:val="TableCell"/>
            </w:pPr>
            <w:r>
              <w:t>Frequenza annua del danno</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32F7BAA" w14:textId="77777777" w:rsidR="003E0F20" w:rsidRDefault="00000000">
            <w:pPr>
              <w:pStyle w:val="TableCell"/>
            </w:pPr>
            <w:r>
              <w:t>Classe probabilistica minima</w:t>
            </w:r>
          </w:p>
        </w:tc>
      </w:tr>
      <w:tr w:rsidR="003E0F20" w14:paraId="4BF927EA"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7E38283" w14:textId="77777777" w:rsidR="003E0F20" w:rsidRDefault="00000000">
            <w:pPr>
              <w:pStyle w:val="TableCell"/>
            </w:pPr>
            <w:r>
              <w:t>10^-6 ≤ p &lt; 10^-4</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E1298E1" w14:textId="77777777" w:rsidR="003E0F20" w:rsidRDefault="00000000">
            <w:pPr>
              <w:pStyle w:val="TableCell"/>
            </w:pPr>
            <w:r>
              <w:t>Piuttosto improbabile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A7FDFE9" w14:textId="77777777" w:rsidR="003E0F20" w:rsidRDefault="00000000">
            <w:pPr>
              <w:pStyle w:val="TableCell"/>
            </w:pPr>
            <w:r>
              <w:rPr>
                <w:b/>
                <w:color w:val="173A63"/>
              </w:rPr>
              <w:t>PI = 2</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6BD9DE5" w14:textId="77777777" w:rsidR="003E0F20" w:rsidRDefault="00000000">
            <w:pPr>
              <w:pStyle w:val="TableCell"/>
            </w:pPr>
            <w:r>
              <w:t>Frequenza annua del danno</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35F597F" w14:textId="77777777" w:rsidR="003E0F20" w:rsidRDefault="003E0F20">
            <w:pPr>
              <w:pStyle w:val="TableCell"/>
            </w:pPr>
          </w:p>
        </w:tc>
      </w:tr>
      <w:tr w:rsidR="003E0F20" w14:paraId="3871675B"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07D207D" w14:textId="77777777" w:rsidR="003E0F20" w:rsidRDefault="00000000">
            <w:pPr>
              <w:pStyle w:val="TableCell"/>
            </w:pPr>
            <w:r>
              <w:t>10^-4 ≤ p &lt; 10^-3</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B542524" w14:textId="77777777" w:rsidR="003E0F20" w:rsidRDefault="00000000">
            <w:pPr>
              <w:pStyle w:val="TableCell"/>
            </w:pPr>
            <w:r>
              <w:t>Improbabile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621A5B9" w14:textId="77777777" w:rsidR="003E0F20" w:rsidRDefault="00000000">
            <w:pPr>
              <w:pStyle w:val="TableCell"/>
            </w:pPr>
            <w:r>
              <w:rPr>
                <w:b/>
                <w:color w:val="173A63"/>
              </w:rPr>
              <w:t>PI = 3</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3DFADA3" w14:textId="77777777" w:rsidR="003E0F20" w:rsidRDefault="00000000">
            <w:pPr>
              <w:pStyle w:val="TableCell"/>
            </w:pPr>
            <w:r>
              <w:t>Frequenza annua del danno</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714EA68" w14:textId="77777777" w:rsidR="003E0F20" w:rsidRDefault="003E0F20">
            <w:pPr>
              <w:pStyle w:val="TableCell"/>
            </w:pPr>
          </w:p>
        </w:tc>
      </w:tr>
      <w:tr w:rsidR="003E0F20" w14:paraId="38B87B9D"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196E426" w14:textId="77777777" w:rsidR="003E0F20" w:rsidRDefault="00000000">
            <w:pPr>
              <w:pStyle w:val="TableCell"/>
            </w:pPr>
            <w:r>
              <w:t>10^-3 ≤ p &lt; 10^-1</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4BB7AB1" w14:textId="77777777" w:rsidR="003E0F20" w:rsidRDefault="00000000">
            <w:pPr>
              <w:pStyle w:val="TableCell"/>
            </w:pPr>
            <w:r>
              <w:t>Abbastanza improbabile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75EBFED" w14:textId="77777777" w:rsidR="003E0F20" w:rsidRDefault="00000000">
            <w:pPr>
              <w:pStyle w:val="TableCell"/>
            </w:pPr>
            <w:r>
              <w:rPr>
                <w:b/>
                <w:color w:val="173A63"/>
              </w:rPr>
              <w:t>PI = 4</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8F5C8F4" w14:textId="77777777" w:rsidR="003E0F20" w:rsidRDefault="00000000">
            <w:pPr>
              <w:pStyle w:val="TableCell"/>
            </w:pPr>
            <w:r>
              <w:t>Frequenza annua del danno</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82B1B05" w14:textId="77777777" w:rsidR="003E0F20" w:rsidRDefault="003E0F20">
            <w:pPr>
              <w:pStyle w:val="TableCell"/>
            </w:pPr>
          </w:p>
        </w:tc>
      </w:tr>
      <w:tr w:rsidR="003E0F20" w14:paraId="6DA7A7BA"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86B05FD" w14:textId="77777777" w:rsidR="003E0F20" w:rsidRDefault="00000000">
            <w:pPr>
              <w:pStyle w:val="TableCell"/>
            </w:pPr>
            <w:r>
              <w:t>p ≥ 10^-1</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CD1671E" w14:textId="77777777" w:rsidR="003E0F20" w:rsidRDefault="00000000">
            <w:pPr>
              <w:pStyle w:val="TableCell"/>
            </w:pPr>
            <w:r>
              <w:t>Possibile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86DCA2E" w14:textId="77777777" w:rsidR="003E0F20" w:rsidRDefault="00000000">
            <w:pPr>
              <w:pStyle w:val="TableCell"/>
            </w:pPr>
            <w:r>
              <w:rPr>
                <w:b/>
                <w:color w:val="173A63"/>
              </w:rPr>
              <w:t>PI = 5</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6F23035" w14:textId="77777777" w:rsidR="003E0F20" w:rsidRDefault="00000000">
            <w:pPr>
              <w:pStyle w:val="TableCell"/>
            </w:pPr>
            <w:r>
              <w:t>Frequenza annua del danno</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43057DE" w14:textId="77777777" w:rsidR="003E0F20" w:rsidRDefault="00000000">
            <w:pPr>
              <w:pStyle w:val="TableCell"/>
            </w:pPr>
            <w:r>
              <w:t>Classe probabilistica massima</w:t>
            </w:r>
          </w:p>
        </w:tc>
      </w:tr>
      <w:tr w:rsidR="003E0F20" w14:paraId="37FEE45D"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3DA80BB" w14:textId="77777777" w:rsidR="003E0F20" w:rsidRDefault="00000000">
            <w:pPr>
              <w:pStyle w:val="TableCell"/>
            </w:pPr>
            <w:r>
              <w:t>Elevata letalità / danni strutturali</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0897103" w14:textId="77777777" w:rsidR="003E0F20" w:rsidRDefault="00000000">
            <w:pPr>
              <w:pStyle w:val="TableCell"/>
            </w:pPr>
            <w:r>
              <w:t>Conseguenza molto severa</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3C122DC" w14:textId="77777777" w:rsidR="003E0F20" w:rsidRDefault="00000000">
            <w:pPr>
              <w:pStyle w:val="TableCell"/>
            </w:pPr>
            <w:r>
              <w:rPr>
                <w:b/>
                <w:color w:val="173A63"/>
              </w:rPr>
              <w:t>CI = 5</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3631031" w14:textId="77777777" w:rsidR="003E0F20" w:rsidRDefault="00000000">
            <w:pPr>
              <w:pStyle w:val="TableCell"/>
            </w:pPr>
            <w:r>
              <w:t>12,5 kW/m²; LFL; 0,3 bar; L50</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A70E49B" w14:textId="77777777" w:rsidR="003E0F20" w:rsidRDefault="00000000">
            <w:pPr>
              <w:pStyle w:val="TableCell"/>
            </w:pPr>
            <w:r>
              <w:t>Attribuire in base allo scenario pertinente</w:t>
            </w:r>
          </w:p>
        </w:tc>
      </w:tr>
      <w:tr w:rsidR="003E0F20" w14:paraId="00AFCD9D"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88BA20B" w14:textId="77777777" w:rsidR="003E0F20" w:rsidRDefault="00000000">
            <w:pPr>
              <w:pStyle w:val="TableCell"/>
            </w:pPr>
            <w:r>
              <w:t>Incipiente letalità</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FD46D2B" w14:textId="77777777" w:rsidR="003E0F20" w:rsidRDefault="00000000">
            <w:pPr>
              <w:pStyle w:val="TableCell"/>
            </w:pPr>
            <w:r>
              <w:t>Conseguenza severa</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36CD70D" w14:textId="77777777" w:rsidR="003E0F20" w:rsidRDefault="00000000">
            <w:pPr>
              <w:pStyle w:val="TableCell"/>
            </w:pPr>
            <w:r>
              <w:rPr>
                <w:b/>
                <w:color w:val="173A63"/>
              </w:rPr>
              <w:t>CI = 4</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182CBB1" w14:textId="77777777" w:rsidR="003E0F20" w:rsidRDefault="00000000">
            <w:pPr>
              <w:pStyle w:val="TableCell"/>
            </w:pPr>
            <w:r>
              <w:t>7,0 kW/m²; 1/2 LFL; 0,14 bar</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1CD0119" w14:textId="77777777" w:rsidR="003E0F20" w:rsidRDefault="003E0F20">
            <w:pPr>
              <w:pStyle w:val="TableCell"/>
            </w:pPr>
          </w:p>
        </w:tc>
      </w:tr>
      <w:tr w:rsidR="003E0F20" w14:paraId="02652E76"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36FC17B" w14:textId="77777777" w:rsidR="003E0F20" w:rsidRDefault="00000000">
            <w:pPr>
              <w:pStyle w:val="TableCell"/>
            </w:pPr>
            <w:r>
              <w:t>Danno irreversibile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15E9225" w14:textId="77777777" w:rsidR="003E0F20" w:rsidRDefault="00000000">
            <w:pPr>
              <w:pStyle w:val="TableCell"/>
            </w:pPr>
            <w:r>
              <w:t>Conseguenza significativa</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41965D7" w14:textId="77777777" w:rsidR="003E0F20" w:rsidRDefault="00000000">
            <w:pPr>
              <w:pStyle w:val="TableCell"/>
            </w:pPr>
            <w:r>
              <w:rPr>
                <w:b/>
                <w:color w:val="173A63"/>
              </w:rPr>
              <w:t>CI = 3</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D64BF20" w14:textId="77777777" w:rsidR="003E0F20" w:rsidRDefault="00000000">
            <w:pPr>
              <w:pStyle w:val="TableCell"/>
            </w:pPr>
            <w:r>
              <w:t>5,0 kW/m²; 0,07 bar; IDLH</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D04F62F" w14:textId="77777777" w:rsidR="003E0F20" w:rsidRDefault="003E0F20">
            <w:pPr>
              <w:pStyle w:val="TableCell"/>
            </w:pPr>
          </w:p>
        </w:tc>
      </w:tr>
      <w:tr w:rsidR="003E0F20" w14:paraId="20564562"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EB41FFB" w14:textId="77777777" w:rsidR="003E0F20" w:rsidRDefault="00000000">
            <w:pPr>
              <w:pStyle w:val="TableCell"/>
            </w:pPr>
            <w:r>
              <w:t>Danno reversibile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F3BEC73" w14:textId="77777777" w:rsidR="003E0F20" w:rsidRDefault="00000000">
            <w:pPr>
              <w:pStyle w:val="TableCell"/>
            </w:pPr>
            <w:r>
              <w:t>Conseguenza moderata</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8EAE9E5" w14:textId="77777777" w:rsidR="003E0F20" w:rsidRDefault="00000000">
            <w:pPr>
              <w:pStyle w:val="TableCell"/>
            </w:pPr>
            <w:r>
              <w:rPr>
                <w:b/>
                <w:color w:val="173A63"/>
              </w:rPr>
              <w:t>CI = 2</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71BC22C" w14:textId="77777777" w:rsidR="003E0F20" w:rsidRDefault="00000000">
            <w:pPr>
              <w:pStyle w:val="TableCell"/>
            </w:pPr>
            <w:r>
              <w:t>3,0 kW/m²; 0,03 bar</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EF4CC81" w14:textId="77777777" w:rsidR="003E0F20" w:rsidRDefault="003E0F20">
            <w:pPr>
              <w:pStyle w:val="TableCell"/>
            </w:pPr>
          </w:p>
        </w:tc>
      </w:tr>
    </w:tbl>
    <w:p w14:paraId="28B0963F" w14:textId="77777777" w:rsidR="003E0F20" w:rsidRDefault="00000000">
      <w:r>
        <w:br w:type="page"/>
      </w:r>
    </w:p>
    <w:p w14:paraId="1980B9F8" w14:textId="77777777" w:rsidR="003E0F20" w:rsidRDefault="00000000">
      <w:pPr>
        <w:pStyle w:val="H1Blue"/>
      </w:pPr>
      <w:r>
        <w:t>6. Criteri di utilizzo della web app nel flusso QsRA</w:t>
      </w:r>
    </w:p>
    <w:p w14:paraId="7A6B12B7" w14:textId="77777777" w:rsidR="003E0F20" w:rsidRDefault="00000000">
      <w:pPr>
        <w:pStyle w:val="Body"/>
      </w:pPr>
      <w:r>
        <w:t>La web app costituisce uno strumento operativo di supporto all’applicazione della metodologia. Essa consente di raccogliere i dati generali dello studio, i parametri sismici di sito, le informazioni delle apparecchiature, gli indicatori di vulnerabilità/conseguenza e di calcolare in modo strutturato IR, classi di screening, frequenza annua di superamento del danno, PI, CI, GRI e ranking delle criticità.</w:t>
      </w:r>
    </w:p>
    <w:p w14:paraId="78B9FC73" w14:textId="77777777" w:rsidR="003E0F20" w:rsidRDefault="00000000">
      <w:pPr>
        <w:pStyle w:val="Body"/>
      </w:pPr>
      <w:r>
        <w:t>In ottica documentale, la web app produce KPI, tabelle di dettaglio, matrici colorate, grafici, piano azioni, conclusioni e report Word. Il presente template è stato predisposto per ospitare tali contenuti in modo ordinato, mantenendo separati: il contenitore redazionale; l’output numerico/visivo generato dalla web app; il giudizio tecnico finale del professionista incaricato.</w:t>
      </w:r>
    </w:p>
    <w:p w14:paraId="1216BF4B" w14:textId="77777777" w:rsidR="003E0F20" w:rsidRDefault="00000000">
      <w:pPr>
        <w:pStyle w:val="Body"/>
      </w:pPr>
      <w:r>
        <w:t>L’uso corretto richiede che l’utente disponga di dati coerenti e giustificabili, in particolare per: parametri hazard di sito; misura di intensità IM; IM50%; βE|d; βE; indici IE e CI; associazione tra asset, LOC e scenario di conseguenza. In mancanza di tali basi, l’output può avere soltanto valore esplorativo o preliminare.</w:t>
      </w:r>
    </w:p>
    <w:p w14:paraId="0DB548F0" w14:textId="77777777" w:rsidR="003E0F20" w:rsidRDefault="00000000">
      <w:pPr>
        <w:pStyle w:val="H2Blue"/>
      </w:pPr>
      <w:r>
        <w:t>6.1 Dati minimi da trasferire dalla web app al presente documento</w:t>
      </w:r>
    </w:p>
    <w:tbl>
      <w:tblPr>
        <w:tblW w:w="0" w:type="auto"/>
        <w:jc w:val="center"/>
        <w:tblLayout w:type="fixed"/>
        <w:tblLook w:val="04A0" w:firstRow="1" w:lastRow="0" w:firstColumn="1" w:lastColumn="0" w:noHBand="0" w:noVBand="1"/>
      </w:tblPr>
      <w:tblGrid>
        <w:gridCol w:w="3213"/>
        <w:gridCol w:w="3402"/>
        <w:gridCol w:w="3969"/>
      </w:tblGrid>
      <w:tr w:rsidR="003E0F20" w14:paraId="3736D278" w14:textId="77777777">
        <w:trPr>
          <w:tblHeader/>
          <w:jc w:val="center"/>
        </w:trPr>
        <w:tc>
          <w:tcPr>
            <w:tcW w:w="2268" w:type="dxa"/>
            <w:tcBorders>
              <w:top w:val="single" w:sz="8" w:space="0" w:color="8BA4C2"/>
              <w:left w:val="single" w:sz="8" w:space="0" w:color="8BA4C2"/>
              <w:bottom w:val="single" w:sz="8" w:space="0" w:color="8BA4C2"/>
              <w:right w:val="single" w:sz="8" w:space="0" w:color="8BA4C2"/>
            </w:tcBorders>
            <w:shd w:val="clear" w:color="auto" w:fill="2F5C8F"/>
          </w:tcPr>
          <w:p w14:paraId="7EBBC480" w14:textId="77777777" w:rsidR="003E0F20" w:rsidRDefault="00000000">
            <w:pPr>
              <w:pStyle w:val="TableHead"/>
              <w:jc w:val="center"/>
            </w:pPr>
            <w:r>
              <w:t>Blocco dati</w:t>
            </w:r>
          </w:p>
        </w:tc>
        <w:tc>
          <w:tcPr>
            <w:tcW w:w="3402" w:type="dxa"/>
            <w:tcBorders>
              <w:top w:val="single" w:sz="8" w:space="0" w:color="8BA4C2"/>
              <w:left w:val="single" w:sz="8" w:space="0" w:color="8BA4C2"/>
              <w:bottom w:val="single" w:sz="8" w:space="0" w:color="8BA4C2"/>
              <w:right w:val="single" w:sz="8" w:space="0" w:color="8BA4C2"/>
            </w:tcBorders>
            <w:shd w:val="clear" w:color="auto" w:fill="2F5C8F"/>
          </w:tcPr>
          <w:p w14:paraId="046E4DE0" w14:textId="77777777" w:rsidR="003E0F20" w:rsidRDefault="00000000">
            <w:pPr>
              <w:pStyle w:val="TableHead"/>
              <w:jc w:val="center"/>
            </w:pPr>
            <w:r>
              <w:t>Contenuti da riportare</w:t>
            </w:r>
          </w:p>
        </w:tc>
        <w:tc>
          <w:tcPr>
            <w:tcW w:w="3969" w:type="dxa"/>
            <w:tcBorders>
              <w:top w:val="single" w:sz="8" w:space="0" w:color="8BA4C2"/>
              <w:left w:val="single" w:sz="8" w:space="0" w:color="8BA4C2"/>
              <w:bottom w:val="single" w:sz="8" w:space="0" w:color="8BA4C2"/>
              <w:right w:val="single" w:sz="8" w:space="0" w:color="8BA4C2"/>
            </w:tcBorders>
            <w:shd w:val="clear" w:color="auto" w:fill="2F5C8F"/>
          </w:tcPr>
          <w:p w14:paraId="16AE4918" w14:textId="77777777" w:rsidR="003E0F20" w:rsidRDefault="00000000">
            <w:pPr>
              <w:pStyle w:val="TableHead"/>
              <w:jc w:val="center"/>
            </w:pPr>
            <w:r>
              <w:t>Modalità consigliata di inserimento</w:t>
            </w:r>
          </w:p>
        </w:tc>
      </w:tr>
      <w:tr w:rsidR="003E0F20" w14:paraId="222E83CB" w14:textId="77777777">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D351AA3" w14:textId="77777777" w:rsidR="003E0F20" w:rsidRDefault="00000000">
            <w:pPr>
              <w:pStyle w:val="TableCell"/>
            </w:pPr>
            <w:r>
              <w:rPr>
                <w:b/>
                <w:color w:val="173A63"/>
              </w:rPr>
              <w:t>Dati generali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094BBF47" w14:textId="77777777" w:rsidR="003E0F20" w:rsidRDefault="00000000">
            <w:pPr>
              <w:pStyle w:val="TableCell"/>
            </w:pPr>
            <w:r>
              <w:t>Titolo, gestore, sito, unità, data, tecnico, scopo, note</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39F5B506" w14:textId="77777777" w:rsidR="003E0F20" w:rsidRDefault="00000000">
            <w:pPr>
              <w:pStyle w:val="TableCell"/>
            </w:pPr>
            <w:r>
              <w:t>Compilare la sezione 7.1 e riportare il codice export.</w:t>
            </w:r>
          </w:p>
        </w:tc>
      </w:tr>
      <w:tr w:rsidR="003E0F20" w14:paraId="4E99872C" w14:textId="77777777">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6D82C9B3" w14:textId="77777777" w:rsidR="003E0F20" w:rsidRDefault="00000000">
            <w:pPr>
              <w:pStyle w:val="TableCell"/>
            </w:pPr>
            <w:r>
              <w:rPr>
                <w:b/>
                <w:color w:val="173A63"/>
              </w:rPr>
              <w:t>Parametri sito</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D80D8C1" w14:textId="77777777" w:rsidR="003E0F20" w:rsidRDefault="00000000">
            <w:pPr>
              <w:pStyle w:val="TableCell"/>
            </w:pPr>
            <w:r>
              <w:t>Località, zona sismica, classe d’uso, vita nominale, IM, IP, IMref, parametri hazard</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63084059" w14:textId="77777777" w:rsidR="003E0F20" w:rsidRDefault="00000000">
            <w:pPr>
              <w:pStyle w:val="TableCell"/>
            </w:pPr>
            <w:r>
              <w:t>Compilare la sezione 7.2.</w:t>
            </w:r>
          </w:p>
        </w:tc>
      </w:tr>
      <w:tr w:rsidR="003E0F20" w14:paraId="361CDCE7" w14:textId="77777777">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72E391F3" w14:textId="77777777" w:rsidR="003E0F20" w:rsidRDefault="00000000">
            <w:pPr>
              <w:pStyle w:val="TableCell"/>
            </w:pPr>
            <w:r>
              <w:rPr>
                <w:b/>
                <w:color w:val="173A63"/>
              </w:rPr>
              <w:t>Asset</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F6317DB" w14:textId="77777777" w:rsidR="003E0F20" w:rsidRDefault="00000000">
            <w:pPr>
              <w:pStyle w:val="TableCell"/>
            </w:pPr>
            <w:r>
              <w:t>Anagrafica apparecchiature, categoria, sostanza, inventario, LOC, effetto dominante</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3796FAB6" w14:textId="77777777" w:rsidR="003E0F20" w:rsidRDefault="00000000">
            <w:pPr>
              <w:pStyle w:val="TableCell"/>
            </w:pPr>
            <w:r>
              <w:t>Compilare la sezione 7.3 o allegare tabella completa.</w:t>
            </w:r>
          </w:p>
        </w:tc>
      </w:tr>
      <w:tr w:rsidR="003E0F20" w14:paraId="5DE3041A" w14:textId="77777777">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0C535A05" w14:textId="77777777" w:rsidR="003E0F20" w:rsidRDefault="00000000">
            <w:pPr>
              <w:pStyle w:val="TableCell"/>
            </w:pPr>
            <w:r>
              <w:rPr>
                <w:b/>
                <w:color w:val="173A63"/>
              </w:rPr>
              <w:t>Risultati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74B12BF5" w14:textId="77777777" w:rsidR="003E0F20" w:rsidRDefault="00000000">
            <w:pPr>
              <w:pStyle w:val="TableCell"/>
            </w:pPr>
            <w:r>
              <w:t>IR, probabilità di danno, βTOT, λDS, PI, CI, GRI, classe finale</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BF05468" w14:textId="77777777" w:rsidR="003E0F20" w:rsidRDefault="00000000">
            <w:pPr>
              <w:pStyle w:val="TableCell"/>
            </w:pPr>
            <w:r>
              <w:t>Inserire la sintesi in 7.4–7.5 e allegare l’export integrale.</w:t>
            </w:r>
          </w:p>
        </w:tc>
      </w:tr>
      <w:tr w:rsidR="003E0F20" w14:paraId="743B41AF" w14:textId="77777777">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69214FFB" w14:textId="77777777" w:rsidR="003E0F20" w:rsidRDefault="00000000">
            <w:pPr>
              <w:pStyle w:val="TableCell"/>
            </w:pPr>
            <w:r>
              <w:rPr>
                <w:b/>
                <w:color w:val="173A63"/>
              </w:rPr>
              <w:t>Grafici e matrici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3E0637A9" w14:textId="77777777" w:rsidR="003E0F20" w:rsidRDefault="00000000">
            <w:pPr>
              <w:pStyle w:val="TableCell"/>
            </w:pPr>
            <w:r>
              <w:t>KPI, matrici, ranking, curve, dashboard sintetica</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0F922251" w14:textId="77777777" w:rsidR="003E0F20" w:rsidRDefault="00000000">
            <w:pPr>
              <w:pStyle w:val="TableCell"/>
            </w:pPr>
            <w:r>
              <w:t>Incollare o allegare in 7.6.</w:t>
            </w:r>
          </w:p>
        </w:tc>
      </w:tr>
      <w:tr w:rsidR="003E0F20" w14:paraId="36FD72BA" w14:textId="77777777">
        <w:trPr>
          <w:jc w:val="center"/>
        </w:trPr>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2053C2A0" w14:textId="77777777" w:rsidR="003E0F20" w:rsidRDefault="00000000">
            <w:pPr>
              <w:pStyle w:val="TableCell"/>
            </w:pPr>
            <w:r>
              <w:rPr>
                <w:b/>
                <w:color w:val="173A63"/>
              </w:rPr>
              <w:t>Azioni</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85E24E7" w14:textId="77777777" w:rsidR="003E0F20" w:rsidRDefault="00000000">
            <w:pPr>
              <w:pStyle w:val="TableCell"/>
            </w:pPr>
            <w:r>
              <w:t>Misure proposte, responsabilità, scadenze, stato</w:t>
            </w:r>
          </w:p>
        </w:tc>
        <w:tc>
          <w:tcPr>
            <w:tcW w:w="3213"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EBA9545" w14:textId="77777777" w:rsidR="003E0F20" w:rsidRDefault="00000000">
            <w:pPr>
              <w:pStyle w:val="TableCell"/>
            </w:pPr>
            <w:r>
              <w:t>Compilare la sezione 7.7.</w:t>
            </w:r>
          </w:p>
        </w:tc>
      </w:tr>
    </w:tbl>
    <w:p w14:paraId="34270A4F" w14:textId="77777777" w:rsidR="003E0F20" w:rsidRDefault="00000000">
      <w:r>
        <w:br w:type="page"/>
      </w:r>
    </w:p>
    <w:p w14:paraId="58C35024" w14:textId="77777777" w:rsidR="003E0F20" w:rsidRDefault="00000000">
      <w:pPr>
        <w:pStyle w:val="H1Blue"/>
      </w:pPr>
      <w:r>
        <w:t>7. Sezione predisposta per l’inserimento della valutazione elaborata con la web app</w:t>
      </w:r>
    </w:p>
    <w:p w14:paraId="57E64DF1" w14:textId="77777777" w:rsidR="003E0F20" w:rsidRDefault="00000000">
      <w:pPr>
        <w:pStyle w:val="Body"/>
      </w:pPr>
      <w:r>
        <w:t>Le sezioni che seguono sono destinate al riporto manuale o all’integrazione dell’output esportato dalla web app. Possono essere compilate direttamente oppure integrate mediante inserimento dell’export Word della web app come allegato tecnico.</w:t>
      </w:r>
    </w:p>
    <w:p w14:paraId="394900BA" w14:textId="77777777" w:rsidR="003E0F20" w:rsidRDefault="00000000">
      <w:pPr>
        <w:pStyle w:val="H2Blue"/>
      </w:pPr>
      <w:r>
        <w:t>7.1 Anagrafica della valutazione</w:t>
      </w:r>
    </w:p>
    <w:p w14:paraId="40ADA1CF" w14:textId="77777777" w:rsidR="003E0F20" w:rsidRDefault="00000000">
      <w:pPr>
        <w:pStyle w:val="Small"/>
      </w:pPr>
      <w:r>
        <w:t>Riportare i dati generali esattamente come impostati nella web app.</w:t>
      </w:r>
    </w:p>
    <w:tbl>
      <w:tblPr>
        <w:tblW w:w="0" w:type="auto"/>
        <w:jc w:val="center"/>
        <w:tblLayout w:type="fixed"/>
        <w:tblLook w:val="04A0" w:firstRow="1" w:lastRow="0" w:firstColumn="1" w:lastColumn="0" w:noHBand="0" w:noVBand="1"/>
      </w:tblPr>
      <w:tblGrid>
        <w:gridCol w:w="1984"/>
        <w:gridCol w:w="2948"/>
        <w:gridCol w:w="2041"/>
        <w:gridCol w:w="2665"/>
      </w:tblGrid>
      <w:tr w:rsidR="003E0F20" w14:paraId="6AE363AF"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60254B8D" w14:textId="77777777" w:rsidR="003E0F20" w:rsidRDefault="00000000">
            <w:pPr>
              <w:pStyle w:val="TableHead"/>
              <w:jc w:val="center"/>
            </w:pPr>
            <w:r>
              <w:t>Campo</w:t>
            </w:r>
          </w:p>
        </w:tc>
        <w:tc>
          <w:tcPr>
            <w:tcW w:w="2948"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11D059C2" w14:textId="77777777" w:rsidR="003E0F20" w:rsidRDefault="00000000">
            <w:pPr>
              <w:pStyle w:val="TableHead"/>
              <w:jc w:val="center"/>
            </w:pPr>
            <w:r>
              <w:t>Valore / contenuto</w:t>
            </w:r>
          </w:p>
        </w:tc>
        <w:tc>
          <w:tcPr>
            <w:tcW w:w="2041"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011032C9" w14:textId="77777777" w:rsidR="003E0F20" w:rsidRDefault="00000000">
            <w:pPr>
              <w:pStyle w:val="TableHead"/>
              <w:jc w:val="center"/>
            </w:pPr>
            <w:r>
              <w:t>Campo</w:t>
            </w:r>
          </w:p>
        </w:tc>
        <w:tc>
          <w:tcPr>
            <w:tcW w:w="2665"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6578EB2F" w14:textId="77777777" w:rsidR="003E0F20" w:rsidRDefault="00000000">
            <w:pPr>
              <w:pStyle w:val="TableHead"/>
              <w:jc w:val="center"/>
            </w:pPr>
            <w:r>
              <w:t>Valore / contenuto</w:t>
            </w:r>
          </w:p>
        </w:tc>
      </w:tr>
      <w:tr w:rsidR="003E0F20" w14:paraId="2D7F445F"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30740E50" w14:textId="77777777" w:rsidR="003E0F20" w:rsidRDefault="00000000">
            <w:pPr>
              <w:pStyle w:val="BoxLabel"/>
            </w:pPr>
            <w:r>
              <w:t>Titolo studio</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6F55CF87" w14:textId="77777777" w:rsidR="003E0F20" w:rsidRDefault="00000000">
            <w:pPr>
              <w:pStyle w:val="Placeholder"/>
            </w:pPr>
            <w:r>
              <w:t>[Compilare]</w:t>
            </w:r>
          </w:p>
        </w:tc>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4A075E49" w14:textId="77777777" w:rsidR="003E0F20" w:rsidRDefault="00000000">
            <w:pPr>
              <w:pStyle w:val="BoxLabel"/>
            </w:pPr>
            <w:r>
              <w:t>Scopo della valutazione</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7B8F442" w14:textId="77777777" w:rsidR="003E0F20" w:rsidRDefault="00000000">
            <w:pPr>
              <w:pStyle w:val="Placeholder"/>
            </w:pPr>
            <w:r>
              <w:t>[Compilare]</w:t>
            </w:r>
          </w:p>
        </w:tc>
      </w:tr>
      <w:tr w:rsidR="003E0F20" w14:paraId="70304942"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066EB36D" w14:textId="77777777" w:rsidR="003E0F20" w:rsidRDefault="00000000">
            <w:pPr>
              <w:pStyle w:val="BoxLabel"/>
            </w:pPr>
            <w:r>
              <w:t>Società / gestore</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FE617F0" w14:textId="77777777" w:rsidR="003E0F20" w:rsidRDefault="00000000">
            <w:pPr>
              <w:pStyle w:val="Placeholder"/>
            </w:pPr>
            <w:r>
              <w:t>[Compilare]</w:t>
            </w:r>
          </w:p>
        </w:tc>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19314CFF" w14:textId="77777777" w:rsidR="003E0F20" w:rsidRDefault="00000000">
            <w:pPr>
              <w:pStyle w:val="BoxLabel"/>
            </w:pPr>
            <w:r>
              <w:t>Stabilimento / sito</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363A151" w14:textId="77777777" w:rsidR="003E0F20" w:rsidRDefault="00000000">
            <w:pPr>
              <w:pStyle w:val="Placeholder"/>
            </w:pPr>
            <w:r>
              <w:t>[Compilare]</w:t>
            </w:r>
          </w:p>
        </w:tc>
      </w:tr>
      <w:tr w:rsidR="003E0F20" w14:paraId="3D002939"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077768F5" w14:textId="77777777" w:rsidR="003E0F20" w:rsidRDefault="00000000">
            <w:pPr>
              <w:pStyle w:val="BoxLabel"/>
            </w:pPr>
            <w:r>
              <w:t>Unità / reparto</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0B023BC6" w14:textId="77777777" w:rsidR="003E0F20" w:rsidRDefault="00000000">
            <w:pPr>
              <w:pStyle w:val="Placeholder"/>
            </w:pPr>
            <w:r>
              <w:t>[Compilare]</w:t>
            </w:r>
          </w:p>
        </w:tc>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6FBBDA51" w14:textId="77777777" w:rsidR="003E0F20" w:rsidRDefault="00000000">
            <w:pPr>
              <w:pStyle w:val="BoxLabel"/>
            </w:pPr>
            <w:r>
              <w:t>Data valutazione</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4B348E5" w14:textId="77777777" w:rsidR="003E0F20" w:rsidRDefault="00000000">
            <w:pPr>
              <w:pStyle w:val="Placeholder"/>
            </w:pPr>
            <w:r>
              <w:t>[Compilare]</w:t>
            </w:r>
          </w:p>
        </w:tc>
      </w:tr>
      <w:tr w:rsidR="003E0F20" w14:paraId="3C2CDD9E"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4A3A33BE" w14:textId="77777777" w:rsidR="003E0F20" w:rsidRDefault="00000000">
            <w:pPr>
              <w:pStyle w:val="BoxLabel"/>
            </w:pPr>
            <w:r>
              <w:t>Tecnico / team</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35DFD72A" w14:textId="77777777" w:rsidR="003E0F20" w:rsidRDefault="00000000">
            <w:pPr>
              <w:pStyle w:val="Placeholder"/>
            </w:pPr>
            <w:r>
              <w:t>[Compilare]</w:t>
            </w:r>
          </w:p>
        </w:tc>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674E499C" w14:textId="77777777" w:rsidR="003E0F20" w:rsidRDefault="00000000">
            <w:pPr>
              <w:pStyle w:val="BoxLabel"/>
            </w:pPr>
            <w:r>
              <w:t>Codice export web app</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16AE054" w14:textId="77777777" w:rsidR="003E0F20" w:rsidRDefault="00000000">
            <w:pPr>
              <w:pStyle w:val="Placeholder"/>
            </w:pPr>
            <w:r>
              <w:t>[Compilare]</w:t>
            </w:r>
          </w:p>
        </w:tc>
      </w:tr>
      <w:tr w:rsidR="003E0F20" w14:paraId="4369EFB1" w14:textId="77777777">
        <w:trPr>
          <w:jc w:val="center"/>
        </w:trPr>
        <w:tc>
          <w:tcPr>
            <w:tcW w:w="1984"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203ECDD8" w14:textId="77777777" w:rsidR="003E0F20" w:rsidRDefault="00000000">
            <w:pPr>
              <w:pStyle w:val="BoxLabel"/>
            </w:pPr>
            <w:r>
              <w:t>Revisioni / riferimenti</w:t>
            </w:r>
          </w:p>
        </w:tc>
        <w:tc>
          <w:tcPr>
            <w:tcW w:w="2948"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246B89F9" w14:textId="77777777" w:rsidR="003E0F20" w:rsidRDefault="00000000">
            <w:pPr>
              <w:pStyle w:val="Placeholder"/>
            </w:pPr>
            <w:r>
              <w:t>[Compilare]</w:t>
            </w:r>
          </w:p>
        </w:tc>
        <w:tc>
          <w:tcPr>
            <w:tcW w:w="204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4C98D944" w14:textId="77777777" w:rsidR="003E0F20" w:rsidRDefault="00000000">
            <w:pPr>
              <w:pStyle w:val="BoxLabel"/>
            </w:pPr>
            <w:r>
              <w:t>Note generali</w:t>
            </w:r>
          </w:p>
        </w:tc>
        <w:tc>
          <w:tcPr>
            <w:tcW w:w="2665"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ED3EE4E" w14:textId="77777777" w:rsidR="003E0F20" w:rsidRDefault="00000000">
            <w:pPr>
              <w:pStyle w:val="Placeholder"/>
            </w:pPr>
            <w:r>
              <w:t>[Compilare]</w:t>
            </w:r>
          </w:p>
        </w:tc>
      </w:tr>
    </w:tbl>
    <w:p w14:paraId="521D2C78" w14:textId="77777777" w:rsidR="003E0F20" w:rsidRDefault="00000000">
      <w:pPr>
        <w:pStyle w:val="H2Blue"/>
      </w:pPr>
      <w:r>
        <w:t>7.2 Parametri sismici di sito e assunzioni di calcolo</w:t>
      </w:r>
    </w:p>
    <w:p w14:paraId="443FE943" w14:textId="77777777" w:rsidR="003E0F20" w:rsidRDefault="00000000">
      <w:pPr>
        <w:pStyle w:val="Small"/>
      </w:pPr>
      <w:r>
        <w:t>Esplicitare l’origine dei dati hazard e delle assunzioni utilizzate.</w:t>
      </w:r>
    </w:p>
    <w:tbl>
      <w:tblPr>
        <w:tblW w:w="0" w:type="auto"/>
        <w:jc w:val="center"/>
        <w:tblLayout w:type="fixed"/>
        <w:tblLook w:val="04A0" w:firstRow="1" w:lastRow="0" w:firstColumn="1" w:lastColumn="0" w:noHBand="0" w:noVBand="1"/>
      </w:tblPr>
      <w:tblGrid>
        <w:gridCol w:w="2381"/>
        <w:gridCol w:w="2551"/>
        <w:gridCol w:w="2381"/>
        <w:gridCol w:w="2324"/>
      </w:tblGrid>
      <w:tr w:rsidR="003E0F20" w14:paraId="61BD38D4" w14:textId="77777777">
        <w:trPr>
          <w:jc w:val="center"/>
        </w:trPr>
        <w:tc>
          <w:tcPr>
            <w:tcW w:w="2381"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62E477DE" w14:textId="77777777" w:rsidR="003E0F20" w:rsidRDefault="00000000">
            <w:pPr>
              <w:pStyle w:val="TableHead"/>
              <w:jc w:val="center"/>
            </w:pPr>
            <w:r>
              <w:t>Parametro</w:t>
            </w:r>
          </w:p>
        </w:tc>
        <w:tc>
          <w:tcPr>
            <w:tcW w:w="2551"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71D77941" w14:textId="77777777" w:rsidR="003E0F20" w:rsidRDefault="00000000">
            <w:pPr>
              <w:pStyle w:val="TableHead"/>
              <w:jc w:val="center"/>
            </w:pPr>
            <w:r>
              <w:t>Valore</w:t>
            </w:r>
          </w:p>
        </w:tc>
        <w:tc>
          <w:tcPr>
            <w:tcW w:w="2381"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7253AB3F" w14:textId="77777777" w:rsidR="003E0F20" w:rsidRDefault="00000000">
            <w:pPr>
              <w:pStyle w:val="TableHead"/>
              <w:jc w:val="center"/>
            </w:pPr>
            <w:r>
              <w:t>Parametro</w:t>
            </w:r>
          </w:p>
        </w:tc>
        <w:tc>
          <w:tcPr>
            <w:tcW w:w="2324" w:type="dxa"/>
            <w:tcBorders>
              <w:top w:val="single" w:sz="8" w:space="0" w:color="8BA4C2"/>
              <w:left w:val="single" w:sz="8" w:space="0" w:color="8BA4C2"/>
              <w:bottom w:val="single" w:sz="8" w:space="0" w:color="8BA4C2"/>
              <w:right w:val="single" w:sz="8" w:space="0" w:color="8BA4C2"/>
            </w:tcBorders>
            <w:shd w:val="clear" w:color="auto" w:fill="2F5C8F"/>
            <w:tcMar>
              <w:top w:w="80" w:type="dxa"/>
              <w:left w:w="90" w:type="dxa"/>
              <w:bottom w:w="80" w:type="dxa"/>
              <w:right w:w="90" w:type="dxa"/>
            </w:tcMar>
            <w:vAlign w:val="center"/>
          </w:tcPr>
          <w:p w14:paraId="0EDD7AD0" w14:textId="77777777" w:rsidR="003E0F20" w:rsidRDefault="00000000">
            <w:pPr>
              <w:pStyle w:val="TableHead"/>
              <w:jc w:val="center"/>
            </w:pPr>
            <w:r>
              <w:t>Valore</w:t>
            </w:r>
          </w:p>
        </w:tc>
      </w:tr>
      <w:tr w:rsidR="003E0F20" w14:paraId="11DCE189" w14:textId="77777777">
        <w:trPr>
          <w:jc w:val="center"/>
        </w:trPr>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333A10DB" w14:textId="77777777" w:rsidR="003E0F20" w:rsidRDefault="00000000">
            <w:pPr>
              <w:pStyle w:val="BoxLabel"/>
            </w:pPr>
            <w:r>
              <w:t>Comune / località</w:t>
            </w:r>
          </w:p>
        </w:tc>
        <w:tc>
          <w:tcPr>
            <w:tcW w:w="2551"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5A5745A"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476D95E2" w14:textId="77777777" w:rsidR="003E0F20" w:rsidRDefault="00000000">
            <w:pPr>
              <w:pStyle w:val="BoxLabel"/>
            </w:pPr>
            <w:r>
              <w:t>Zona sismica</w:t>
            </w:r>
          </w:p>
        </w:tc>
        <w:tc>
          <w:tcPr>
            <w:tcW w:w="2324"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21BDC3D" w14:textId="77777777" w:rsidR="003E0F20" w:rsidRDefault="00000000">
            <w:pPr>
              <w:pStyle w:val="Placeholder"/>
            </w:pPr>
            <w:r>
              <w:t>[Compilare]</w:t>
            </w:r>
          </w:p>
        </w:tc>
      </w:tr>
      <w:tr w:rsidR="003E0F20" w14:paraId="39950E94" w14:textId="77777777">
        <w:trPr>
          <w:jc w:val="center"/>
        </w:trPr>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61C50249" w14:textId="77777777" w:rsidR="003E0F20" w:rsidRDefault="00000000">
            <w:pPr>
              <w:pStyle w:val="BoxLabel"/>
            </w:pPr>
            <w:r>
              <w:t>Classe d’uso</w:t>
            </w:r>
          </w:p>
        </w:tc>
        <w:tc>
          <w:tcPr>
            <w:tcW w:w="2551"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DF5893A"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2F9E66B0" w14:textId="77777777" w:rsidR="003E0F20" w:rsidRDefault="00000000">
            <w:pPr>
              <w:pStyle w:val="BoxLabel"/>
            </w:pPr>
            <w:r>
              <w:t>Vita nominale</w:t>
            </w:r>
          </w:p>
        </w:tc>
        <w:tc>
          <w:tcPr>
            <w:tcW w:w="2324"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6AD64800" w14:textId="77777777" w:rsidR="003E0F20" w:rsidRDefault="00000000">
            <w:pPr>
              <w:pStyle w:val="Placeholder"/>
            </w:pPr>
            <w:r>
              <w:t>[Compilare]</w:t>
            </w:r>
          </w:p>
        </w:tc>
      </w:tr>
      <w:tr w:rsidR="003E0F20" w14:paraId="0B53D284" w14:textId="77777777">
        <w:trPr>
          <w:jc w:val="center"/>
        </w:trPr>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265D10DE" w14:textId="77777777" w:rsidR="003E0F20" w:rsidRDefault="00000000">
            <w:pPr>
              <w:pStyle w:val="BoxLabel"/>
            </w:pPr>
            <w:r>
              <w:t>Intensity Measure (IM)</w:t>
            </w:r>
          </w:p>
        </w:tc>
        <w:tc>
          <w:tcPr>
            <w:tcW w:w="2551"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5B5CEAF7"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16AEE92A" w14:textId="77777777" w:rsidR="003E0F20" w:rsidRDefault="00000000">
            <w:pPr>
              <w:pStyle w:val="BoxLabel"/>
            </w:pPr>
            <w:r>
              <w:t>IM di riferimento</w:t>
            </w:r>
          </w:p>
        </w:tc>
        <w:tc>
          <w:tcPr>
            <w:tcW w:w="2324"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F33A528" w14:textId="77777777" w:rsidR="003E0F20" w:rsidRDefault="00000000">
            <w:pPr>
              <w:pStyle w:val="Placeholder"/>
            </w:pPr>
            <w:r>
              <w:t>[Compilare]</w:t>
            </w:r>
          </w:p>
        </w:tc>
      </w:tr>
      <w:tr w:rsidR="003E0F20" w14:paraId="601D088A" w14:textId="77777777">
        <w:trPr>
          <w:jc w:val="center"/>
        </w:trPr>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29BFC368" w14:textId="77777777" w:rsidR="003E0F20" w:rsidRDefault="00000000">
            <w:pPr>
              <w:pStyle w:val="BoxLabel"/>
            </w:pPr>
            <w:r>
              <w:t>Indice IP</w:t>
            </w:r>
          </w:p>
        </w:tc>
        <w:tc>
          <w:tcPr>
            <w:tcW w:w="2551"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3CB84220"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03CD9B32" w14:textId="77777777" w:rsidR="003E0F20" w:rsidRDefault="00000000">
            <w:pPr>
              <w:pStyle w:val="BoxLabel"/>
            </w:pPr>
            <w:r>
              <w:t>Parametro hazard A</w:t>
            </w:r>
          </w:p>
        </w:tc>
        <w:tc>
          <w:tcPr>
            <w:tcW w:w="2324"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01C79147" w14:textId="77777777" w:rsidR="003E0F20" w:rsidRDefault="00000000">
            <w:pPr>
              <w:pStyle w:val="Placeholder"/>
            </w:pPr>
            <w:r>
              <w:t>[Compilare]</w:t>
            </w:r>
          </w:p>
        </w:tc>
      </w:tr>
      <w:tr w:rsidR="003E0F20" w14:paraId="268AA8CD" w14:textId="77777777">
        <w:trPr>
          <w:jc w:val="center"/>
        </w:trPr>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54DD755E" w14:textId="77777777" w:rsidR="003E0F20" w:rsidRDefault="00000000">
            <w:pPr>
              <w:pStyle w:val="BoxLabel"/>
            </w:pPr>
            <w:r>
              <w:t>Pendenza hazard k</w:t>
            </w:r>
          </w:p>
        </w:tc>
        <w:tc>
          <w:tcPr>
            <w:tcW w:w="2551"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4EEC82D2"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62638CCD" w14:textId="77777777" w:rsidR="003E0F20" w:rsidRDefault="00000000">
            <w:pPr>
              <w:pStyle w:val="BoxLabel"/>
            </w:pPr>
            <w:r>
              <w:t>Modalità confronto siti</w:t>
            </w:r>
          </w:p>
        </w:tc>
        <w:tc>
          <w:tcPr>
            <w:tcW w:w="2324"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201D7E80" w14:textId="77777777" w:rsidR="003E0F20" w:rsidRDefault="00000000">
            <w:pPr>
              <w:pStyle w:val="Placeholder"/>
            </w:pPr>
            <w:r>
              <w:t>[Compilare]</w:t>
            </w:r>
          </w:p>
        </w:tc>
      </w:tr>
      <w:tr w:rsidR="003E0F20" w14:paraId="2165EF6C" w14:textId="77777777">
        <w:trPr>
          <w:jc w:val="center"/>
        </w:trPr>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307A9212" w14:textId="77777777" w:rsidR="003E0F20" w:rsidRDefault="00000000">
            <w:pPr>
              <w:pStyle w:val="BoxLabel"/>
            </w:pPr>
            <w:r>
              <w:t>Note hazard / assunzioni</w:t>
            </w:r>
          </w:p>
        </w:tc>
        <w:tc>
          <w:tcPr>
            <w:tcW w:w="2551"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69428EF5" w14:textId="77777777" w:rsidR="003E0F20" w:rsidRDefault="00000000">
            <w:pPr>
              <w:pStyle w:val="Placehold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EAF1F8"/>
            <w:tcMar>
              <w:top w:w="80" w:type="dxa"/>
              <w:left w:w="90" w:type="dxa"/>
              <w:bottom w:w="80" w:type="dxa"/>
              <w:right w:w="90" w:type="dxa"/>
            </w:tcMar>
            <w:vAlign w:val="center"/>
          </w:tcPr>
          <w:p w14:paraId="397345B7" w14:textId="77777777" w:rsidR="003E0F20" w:rsidRDefault="00000000">
            <w:pPr>
              <w:pStyle w:val="BoxLabel"/>
            </w:pPr>
            <w:r>
              <w:t>Fonte del dato</w:t>
            </w:r>
          </w:p>
        </w:tc>
        <w:tc>
          <w:tcPr>
            <w:tcW w:w="2324" w:type="dxa"/>
            <w:tcBorders>
              <w:top w:val="single" w:sz="8" w:space="0" w:color="8BA4C2"/>
              <w:left w:val="single" w:sz="8" w:space="0" w:color="8BA4C2"/>
              <w:bottom w:val="single" w:sz="8" w:space="0" w:color="8BA4C2"/>
              <w:right w:val="single" w:sz="8" w:space="0" w:color="8BA4C2"/>
            </w:tcBorders>
            <w:shd w:val="clear" w:color="auto" w:fill="FFFFFF"/>
            <w:tcMar>
              <w:top w:w="80" w:type="dxa"/>
              <w:left w:w="90" w:type="dxa"/>
              <w:bottom w:w="80" w:type="dxa"/>
              <w:right w:w="90" w:type="dxa"/>
            </w:tcMar>
            <w:vAlign w:val="center"/>
          </w:tcPr>
          <w:p w14:paraId="164648DC" w14:textId="77777777" w:rsidR="003E0F20" w:rsidRDefault="00000000">
            <w:pPr>
              <w:pStyle w:val="Placeholder"/>
            </w:pPr>
            <w:r>
              <w:t>[Compilare]</w:t>
            </w:r>
          </w:p>
        </w:tc>
      </w:tr>
    </w:tbl>
    <w:p w14:paraId="5E9ED15B" w14:textId="77777777" w:rsidR="003E0F20" w:rsidRDefault="00000000">
      <w:pPr>
        <w:pStyle w:val="H2Blue"/>
      </w:pPr>
      <w:r>
        <w:t>7.3 Elenco delle apparecchiature valutate</w:t>
      </w:r>
    </w:p>
    <w:tbl>
      <w:tblPr>
        <w:tblW w:w="0" w:type="auto"/>
        <w:jc w:val="center"/>
        <w:tblLayout w:type="fixed"/>
        <w:tblLook w:val="04A0" w:firstRow="1" w:lastRow="0" w:firstColumn="1" w:lastColumn="0" w:noHBand="0" w:noVBand="1"/>
      </w:tblPr>
      <w:tblGrid>
        <w:gridCol w:w="1606"/>
        <w:gridCol w:w="2268"/>
        <w:gridCol w:w="1606"/>
        <w:gridCol w:w="2041"/>
        <w:gridCol w:w="1606"/>
        <w:gridCol w:w="2041"/>
      </w:tblGrid>
      <w:tr w:rsidR="003E0F20" w14:paraId="49A07FF6" w14:textId="77777777">
        <w:trPr>
          <w:tblHeader/>
          <w:jc w:val="center"/>
        </w:trPr>
        <w:tc>
          <w:tcPr>
            <w:tcW w:w="737" w:type="dxa"/>
            <w:tcBorders>
              <w:top w:val="single" w:sz="8" w:space="0" w:color="8BA4C2"/>
              <w:left w:val="single" w:sz="8" w:space="0" w:color="8BA4C2"/>
              <w:bottom w:val="single" w:sz="8" w:space="0" w:color="8BA4C2"/>
              <w:right w:val="single" w:sz="8" w:space="0" w:color="8BA4C2"/>
            </w:tcBorders>
            <w:shd w:val="clear" w:color="auto" w:fill="2F5C8F"/>
          </w:tcPr>
          <w:p w14:paraId="0DD28912" w14:textId="77777777" w:rsidR="003E0F20" w:rsidRDefault="00000000">
            <w:pPr>
              <w:pStyle w:val="TableHead"/>
              <w:jc w:val="center"/>
            </w:pPr>
            <w:r>
              <w:t>N.</w:t>
            </w:r>
          </w:p>
        </w:tc>
        <w:tc>
          <w:tcPr>
            <w:tcW w:w="2268" w:type="dxa"/>
            <w:tcBorders>
              <w:top w:val="single" w:sz="8" w:space="0" w:color="8BA4C2"/>
              <w:left w:val="single" w:sz="8" w:space="0" w:color="8BA4C2"/>
              <w:bottom w:val="single" w:sz="8" w:space="0" w:color="8BA4C2"/>
              <w:right w:val="single" w:sz="8" w:space="0" w:color="8BA4C2"/>
            </w:tcBorders>
            <w:shd w:val="clear" w:color="auto" w:fill="2F5C8F"/>
          </w:tcPr>
          <w:p w14:paraId="60E1386D" w14:textId="77777777" w:rsidR="003E0F20" w:rsidRDefault="00000000">
            <w:pPr>
              <w:pStyle w:val="TableHead"/>
              <w:jc w:val="center"/>
            </w:pPr>
            <w:r>
              <w:t>Asset / tag</w:t>
            </w:r>
          </w:p>
        </w:tc>
        <w:tc>
          <w:tcPr>
            <w:tcW w:w="1587" w:type="dxa"/>
            <w:tcBorders>
              <w:top w:val="single" w:sz="8" w:space="0" w:color="8BA4C2"/>
              <w:left w:val="single" w:sz="8" w:space="0" w:color="8BA4C2"/>
              <w:bottom w:val="single" w:sz="8" w:space="0" w:color="8BA4C2"/>
              <w:right w:val="single" w:sz="8" w:space="0" w:color="8BA4C2"/>
            </w:tcBorders>
            <w:shd w:val="clear" w:color="auto" w:fill="2F5C8F"/>
          </w:tcPr>
          <w:p w14:paraId="3B3E92FA" w14:textId="77777777" w:rsidR="003E0F20" w:rsidRDefault="00000000">
            <w:pPr>
              <w:pStyle w:val="TableHead"/>
              <w:jc w:val="center"/>
            </w:pPr>
            <w:r>
              <w:t>Categoria</w:t>
            </w:r>
          </w:p>
        </w:tc>
        <w:tc>
          <w:tcPr>
            <w:tcW w:w="2041" w:type="dxa"/>
            <w:tcBorders>
              <w:top w:val="single" w:sz="8" w:space="0" w:color="8BA4C2"/>
              <w:left w:val="single" w:sz="8" w:space="0" w:color="8BA4C2"/>
              <w:bottom w:val="single" w:sz="8" w:space="0" w:color="8BA4C2"/>
              <w:right w:val="single" w:sz="8" w:space="0" w:color="8BA4C2"/>
            </w:tcBorders>
            <w:shd w:val="clear" w:color="auto" w:fill="2F5C8F"/>
          </w:tcPr>
          <w:p w14:paraId="6A995171" w14:textId="77777777" w:rsidR="003E0F20" w:rsidRDefault="00000000">
            <w:pPr>
              <w:pStyle w:val="TableHead"/>
              <w:jc w:val="center"/>
            </w:pPr>
            <w:r>
              <w:t>Sostanza / servizio</w:t>
            </w:r>
          </w:p>
        </w:tc>
        <w:tc>
          <w:tcPr>
            <w:tcW w:w="1247" w:type="dxa"/>
            <w:tcBorders>
              <w:top w:val="single" w:sz="8" w:space="0" w:color="8BA4C2"/>
              <w:left w:val="single" w:sz="8" w:space="0" w:color="8BA4C2"/>
              <w:bottom w:val="single" w:sz="8" w:space="0" w:color="8BA4C2"/>
              <w:right w:val="single" w:sz="8" w:space="0" w:color="8BA4C2"/>
            </w:tcBorders>
            <w:shd w:val="clear" w:color="auto" w:fill="2F5C8F"/>
          </w:tcPr>
          <w:p w14:paraId="16D646FA" w14:textId="77777777" w:rsidR="003E0F20" w:rsidRDefault="00000000">
            <w:pPr>
              <w:pStyle w:val="TableHead"/>
              <w:jc w:val="center"/>
            </w:pPr>
            <w:r>
              <w:t>LOC</w:t>
            </w:r>
          </w:p>
        </w:tc>
        <w:tc>
          <w:tcPr>
            <w:tcW w:w="2041" w:type="dxa"/>
            <w:tcBorders>
              <w:top w:val="single" w:sz="8" w:space="0" w:color="8BA4C2"/>
              <w:left w:val="single" w:sz="8" w:space="0" w:color="8BA4C2"/>
              <w:bottom w:val="single" w:sz="8" w:space="0" w:color="8BA4C2"/>
              <w:right w:val="single" w:sz="8" w:space="0" w:color="8BA4C2"/>
            </w:tcBorders>
            <w:shd w:val="clear" w:color="auto" w:fill="2F5C8F"/>
          </w:tcPr>
          <w:p w14:paraId="356DA004" w14:textId="77777777" w:rsidR="003E0F20" w:rsidRDefault="00000000">
            <w:pPr>
              <w:pStyle w:val="TableHead"/>
              <w:jc w:val="center"/>
            </w:pPr>
            <w:r>
              <w:t>Note</w:t>
            </w:r>
          </w:p>
        </w:tc>
      </w:tr>
      <w:tr w:rsidR="003E0F20" w14:paraId="74442165"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D59D749" w14:textId="77777777" w:rsidR="003E0F20" w:rsidRDefault="00000000">
            <w:pPr>
              <w:pStyle w:val="Placeholder"/>
              <w:jc w:val="center"/>
            </w:pPr>
            <w:r>
              <w:t>1</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AA4D9F8"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14ADFC0"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076AEBA"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419F794"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33BB2B9" w14:textId="77777777" w:rsidR="003E0F20" w:rsidRDefault="00000000">
            <w:pPr>
              <w:pStyle w:val="Placeholder"/>
            </w:pPr>
            <w:r>
              <w:t>[Compilare]</w:t>
            </w:r>
          </w:p>
        </w:tc>
      </w:tr>
      <w:tr w:rsidR="003E0F20" w14:paraId="01CEBD0B"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4C216C0" w14:textId="77777777" w:rsidR="003E0F20" w:rsidRDefault="00000000">
            <w:pPr>
              <w:pStyle w:val="Placeholder"/>
              <w:jc w:val="center"/>
            </w:pPr>
            <w:r>
              <w:t>2</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4EFB5B7"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B1B11F6"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88CD419"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DB192BB"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056ECFE" w14:textId="77777777" w:rsidR="003E0F20" w:rsidRDefault="00000000">
            <w:pPr>
              <w:pStyle w:val="Placeholder"/>
            </w:pPr>
            <w:r>
              <w:t>[Compilare]</w:t>
            </w:r>
          </w:p>
        </w:tc>
      </w:tr>
      <w:tr w:rsidR="003E0F20" w14:paraId="2445B98A"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33710A1" w14:textId="77777777" w:rsidR="003E0F20" w:rsidRDefault="00000000">
            <w:pPr>
              <w:pStyle w:val="Placeholder"/>
              <w:jc w:val="center"/>
            </w:pPr>
            <w:r>
              <w:t>3</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285F531"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81C1738"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8B37E96"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90BFFA8"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C5BAE97" w14:textId="77777777" w:rsidR="003E0F20" w:rsidRDefault="00000000">
            <w:pPr>
              <w:pStyle w:val="Placeholder"/>
            </w:pPr>
            <w:r>
              <w:t>[Compilare]</w:t>
            </w:r>
          </w:p>
        </w:tc>
      </w:tr>
      <w:tr w:rsidR="003E0F20" w14:paraId="37B198B2"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1EB9F14" w14:textId="77777777" w:rsidR="003E0F20" w:rsidRDefault="00000000">
            <w:pPr>
              <w:pStyle w:val="Placeholder"/>
              <w:jc w:val="center"/>
            </w:pPr>
            <w:r>
              <w:t>4</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74281BA"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D77B700"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4B4738F"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9C218D4"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63F5BCD" w14:textId="77777777" w:rsidR="003E0F20" w:rsidRDefault="00000000">
            <w:pPr>
              <w:pStyle w:val="Placeholder"/>
            </w:pPr>
            <w:r>
              <w:t>[Compilare]</w:t>
            </w:r>
          </w:p>
        </w:tc>
      </w:tr>
      <w:tr w:rsidR="003E0F20" w14:paraId="7C3F6ACF"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33BBA9C" w14:textId="77777777" w:rsidR="003E0F20" w:rsidRDefault="00000000">
            <w:pPr>
              <w:pStyle w:val="Placeholder"/>
              <w:jc w:val="center"/>
            </w:pPr>
            <w:r>
              <w:t>5</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572B343"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C53DAD8"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7FF7193"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DB4FDD3"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37A774C" w14:textId="77777777" w:rsidR="003E0F20" w:rsidRDefault="00000000">
            <w:pPr>
              <w:pStyle w:val="Placeholder"/>
            </w:pPr>
            <w:r>
              <w:t>[Compilare]</w:t>
            </w:r>
          </w:p>
        </w:tc>
      </w:tr>
      <w:tr w:rsidR="003E0F20" w14:paraId="6F49FBFB"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7F17CFD" w14:textId="77777777" w:rsidR="003E0F20" w:rsidRDefault="00000000">
            <w:pPr>
              <w:pStyle w:val="Placeholder"/>
              <w:jc w:val="center"/>
            </w:pPr>
            <w:r>
              <w:t>6</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654BE10"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C0C68F2"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322CC93"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90F1A3E"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36E734B" w14:textId="77777777" w:rsidR="003E0F20" w:rsidRDefault="00000000">
            <w:pPr>
              <w:pStyle w:val="Placeholder"/>
            </w:pPr>
            <w:r>
              <w:t>[Compilare]</w:t>
            </w:r>
          </w:p>
        </w:tc>
      </w:tr>
      <w:tr w:rsidR="003E0F20" w14:paraId="138676BF"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454B038" w14:textId="77777777" w:rsidR="003E0F20" w:rsidRDefault="00000000">
            <w:pPr>
              <w:pStyle w:val="Placeholder"/>
              <w:jc w:val="center"/>
            </w:pPr>
            <w:r>
              <w:t>7</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FF8F457"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CC27696"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B4C2F2F"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4BAFDFC"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4AE7334" w14:textId="77777777" w:rsidR="003E0F20" w:rsidRDefault="00000000">
            <w:pPr>
              <w:pStyle w:val="Placeholder"/>
            </w:pPr>
            <w:r>
              <w:t>[Compilare]</w:t>
            </w:r>
          </w:p>
        </w:tc>
      </w:tr>
      <w:tr w:rsidR="003E0F20" w14:paraId="59B60471" w14:textId="77777777">
        <w:trPr>
          <w:jc w:val="center"/>
        </w:trPr>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8864399" w14:textId="77777777" w:rsidR="003E0F20" w:rsidRDefault="00000000">
            <w:pPr>
              <w:pStyle w:val="Placeholder"/>
              <w:jc w:val="center"/>
            </w:pPr>
            <w:r>
              <w:t>8</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1DBFFA0"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FEA7C0F"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1A62A9B"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EBD705F" w14:textId="77777777" w:rsidR="003E0F20" w:rsidRDefault="00000000">
            <w:pPr>
              <w:pStyle w:val="Placeholder"/>
            </w:pPr>
            <w:r>
              <w:t>[Compilare]</w:t>
            </w:r>
          </w:p>
        </w:tc>
        <w:tc>
          <w:tcPr>
            <w:tcW w:w="1606"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48CD436" w14:textId="77777777" w:rsidR="003E0F20" w:rsidRDefault="00000000">
            <w:pPr>
              <w:pStyle w:val="Placeholder"/>
            </w:pPr>
            <w:r>
              <w:t>[Compilare]</w:t>
            </w:r>
          </w:p>
        </w:tc>
      </w:tr>
    </w:tbl>
    <w:p w14:paraId="36D54163" w14:textId="77777777" w:rsidR="003E0F20" w:rsidRDefault="003E0F20"/>
    <w:p w14:paraId="2E3A40BE" w14:textId="77777777" w:rsidR="003E0F20" w:rsidRDefault="00000000">
      <w:pPr>
        <w:pStyle w:val="H2Blue"/>
      </w:pPr>
      <w:r>
        <w:t>7.4 Sintesi KPI e risultati generali</w:t>
      </w:r>
    </w:p>
    <w:tbl>
      <w:tblPr>
        <w:tblW w:w="0" w:type="auto"/>
        <w:jc w:val="center"/>
        <w:tblLayout w:type="fixed"/>
        <w:tblLook w:val="04A0" w:firstRow="1" w:lastRow="0" w:firstColumn="1" w:lastColumn="0" w:noHBand="0" w:noVBand="1"/>
      </w:tblPr>
      <w:tblGrid>
        <w:gridCol w:w="1928"/>
        <w:gridCol w:w="1701"/>
        <w:gridCol w:w="1701"/>
        <w:gridCol w:w="1928"/>
        <w:gridCol w:w="2381"/>
      </w:tblGrid>
      <w:tr w:rsidR="003E0F20" w14:paraId="34E50F92"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2F5C8F"/>
          </w:tcPr>
          <w:p w14:paraId="0BD28155" w14:textId="77777777" w:rsidR="003E0F20" w:rsidRDefault="00000000">
            <w:pPr>
              <w:pStyle w:val="TableHead"/>
              <w:jc w:val="center"/>
            </w:pPr>
            <w:r>
              <w:t>Asset analizzati</w:t>
            </w:r>
          </w:p>
        </w:tc>
        <w:tc>
          <w:tcPr>
            <w:tcW w:w="1701" w:type="dxa"/>
            <w:tcBorders>
              <w:top w:val="single" w:sz="8" w:space="0" w:color="8BA4C2"/>
              <w:left w:val="single" w:sz="8" w:space="0" w:color="8BA4C2"/>
              <w:bottom w:val="single" w:sz="8" w:space="0" w:color="8BA4C2"/>
              <w:right w:val="single" w:sz="8" w:space="0" w:color="8BA4C2"/>
            </w:tcBorders>
            <w:shd w:val="clear" w:color="auto" w:fill="2F5C8F"/>
          </w:tcPr>
          <w:p w14:paraId="25B85839" w14:textId="77777777" w:rsidR="003E0F20" w:rsidRDefault="00000000">
            <w:pPr>
              <w:pStyle w:val="TableHead"/>
              <w:jc w:val="center"/>
            </w:pPr>
            <w:r>
              <w:t>GRI massimo</w:t>
            </w:r>
          </w:p>
        </w:tc>
        <w:tc>
          <w:tcPr>
            <w:tcW w:w="1701" w:type="dxa"/>
            <w:tcBorders>
              <w:top w:val="single" w:sz="8" w:space="0" w:color="8BA4C2"/>
              <w:left w:val="single" w:sz="8" w:space="0" w:color="8BA4C2"/>
              <w:bottom w:val="single" w:sz="8" w:space="0" w:color="8BA4C2"/>
              <w:right w:val="single" w:sz="8" w:space="0" w:color="8BA4C2"/>
            </w:tcBorders>
            <w:shd w:val="clear" w:color="auto" w:fill="2F5C8F"/>
          </w:tcPr>
          <w:p w14:paraId="2C1D3AFB" w14:textId="77777777" w:rsidR="003E0F20" w:rsidRDefault="00000000">
            <w:pPr>
              <w:pStyle w:val="TableHead"/>
              <w:jc w:val="center"/>
            </w:pPr>
            <w:r>
              <w:t>Classe massima</w:t>
            </w:r>
          </w:p>
        </w:tc>
        <w:tc>
          <w:tcPr>
            <w:tcW w:w="1928" w:type="dxa"/>
            <w:tcBorders>
              <w:top w:val="single" w:sz="8" w:space="0" w:color="8BA4C2"/>
              <w:left w:val="single" w:sz="8" w:space="0" w:color="8BA4C2"/>
              <w:bottom w:val="single" w:sz="8" w:space="0" w:color="8BA4C2"/>
              <w:right w:val="single" w:sz="8" w:space="0" w:color="8BA4C2"/>
            </w:tcBorders>
            <w:shd w:val="clear" w:color="auto" w:fill="2F5C8F"/>
          </w:tcPr>
          <w:p w14:paraId="786C7277" w14:textId="77777777" w:rsidR="003E0F20" w:rsidRDefault="00000000">
            <w:pPr>
              <w:pStyle w:val="TableHead"/>
              <w:jc w:val="center"/>
            </w:pPr>
            <w:r>
              <w:t>Criticità elevate</w:t>
            </w:r>
          </w:p>
        </w:tc>
        <w:tc>
          <w:tcPr>
            <w:tcW w:w="2381" w:type="dxa"/>
            <w:tcBorders>
              <w:top w:val="single" w:sz="8" w:space="0" w:color="8BA4C2"/>
              <w:left w:val="single" w:sz="8" w:space="0" w:color="8BA4C2"/>
              <w:bottom w:val="single" w:sz="8" w:space="0" w:color="8BA4C2"/>
              <w:right w:val="single" w:sz="8" w:space="0" w:color="8BA4C2"/>
            </w:tcBorders>
            <w:shd w:val="clear" w:color="auto" w:fill="2F5C8F"/>
          </w:tcPr>
          <w:p w14:paraId="737043C7" w14:textId="77777777" w:rsidR="003E0F20" w:rsidRDefault="00000000">
            <w:pPr>
              <w:pStyle w:val="TableHead"/>
              <w:jc w:val="center"/>
            </w:pPr>
            <w:r>
              <w:t>Stato valutazione</w:t>
            </w:r>
          </w:p>
        </w:tc>
      </w:tr>
      <w:tr w:rsidR="003E0F20" w14:paraId="27873D01"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100" w:type="dxa"/>
              <w:left w:w="90" w:type="dxa"/>
              <w:bottom w:w="100" w:type="dxa"/>
              <w:right w:w="90" w:type="dxa"/>
            </w:tcMar>
          </w:tcPr>
          <w:p w14:paraId="52932BA1" w14:textId="77777777" w:rsidR="003E0F20" w:rsidRDefault="00000000">
            <w:pPr>
              <w:pStyle w:val="Placeholder"/>
              <w:jc w:val="center"/>
            </w:pPr>
            <w:r>
              <w:t>[Compilare]</w:t>
            </w:r>
          </w:p>
        </w:tc>
        <w:tc>
          <w:tcPr>
            <w:tcW w:w="1701" w:type="dxa"/>
            <w:tcBorders>
              <w:top w:val="single" w:sz="8" w:space="0" w:color="8BA4C2"/>
              <w:left w:val="single" w:sz="8" w:space="0" w:color="8BA4C2"/>
              <w:bottom w:val="single" w:sz="8" w:space="0" w:color="8BA4C2"/>
              <w:right w:val="single" w:sz="8" w:space="0" w:color="8BA4C2"/>
            </w:tcBorders>
            <w:shd w:val="clear" w:color="auto" w:fill="FFFFFF"/>
            <w:tcMar>
              <w:top w:w="100" w:type="dxa"/>
              <w:left w:w="90" w:type="dxa"/>
              <w:bottom w:w="100" w:type="dxa"/>
              <w:right w:w="90" w:type="dxa"/>
            </w:tcMar>
          </w:tcPr>
          <w:p w14:paraId="72FDA64A" w14:textId="77777777" w:rsidR="003E0F20" w:rsidRDefault="00000000">
            <w:pPr>
              <w:pStyle w:val="Placeholder"/>
              <w:jc w:val="center"/>
            </w:pPr>
            <w:r>
              <w:t>[Compilare]</w:t>
            </w:r>
          </w:p>
        </w:tc>
        <w:tc>
          <w:tcPr>
            <w:tcW w:w="1701" w:type="dxa"/>
            <w:tcBorders>
              <w:top w:val="single" w:sz="8" w:space="0" w:color="8BA4C2"/>
              <w:left w:val="single" w:sz="8" w:space="0" w:color="8BA4C2"/>
              <w:bottom w:val="single" w:sz="8" w:space="0" w:color="8BA4C2"/>
              <w:right w:val="single" w:sz="8" w:space="0" w:color="8BA4C2"/>
            </w:tcBorders>
            <w:shd w:val="clear" w:color="auto" w:fill="FFFFFF"/>
            <w:tcMar>
              <w:top w:w="100" w:type="dxa"/>
              <w:left w:w="90" w:type="dxa"/>
              <w:bottom w:w="100" w:type="dxa"/>
              <w:right w:w="90" w:type="dxa"/>
            </w:tcMar>
          </w:tcPr>
          <w:p w14:paraId="07E146D1" w14:textId="77777777" w:rsidR="003E0F20" w:rsidRDefault="00000000">
            <w:pPr>
              <w:pStyle w:val="Placeholder"/>
              <w:jc w:val="cent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100" w:type="dxa"/>
              <w:left w:w="90" w:type="dxa"/>
              <w:bottom w:w="100" w:type="dxa"/>
              <w:right w:w="90" w:type="dxa"/>
            </w:tcMar>
          </w:tcPr>
          <w:p w14:paraId="686682FC" w14:textId="77777777" w:rsidR="003E0F20" w:rsidRDefault="00000000">
            <w:pPr>
              <w:pStyle w:val="Placeholder"/>
              <w:jc w:val="center"/>
            </w:pPr>
            <w:r>
              <w:t>[Compilare]</w:t>
            </w:r>
          </w:p>
        </w:tc>
        <w:tc>
          <w:tcPr>
            <w:tcW w:w="2381" w:type="dxa"/>
            <w:tcBorders>
              <w:top w:val="single" w:sz="8" w:space="0" w:color="8BA4C2"/>
              <w:left w:val="single" w:sz="8" w:space="0" w:color="8BA4C2"/>
              <w:bottom w:val="single" w:sz="8" w:space="0" w:color="8BA4C2"/>
              <w:right w:val="single" w:sz="8" w:space="0" w:color="8BA4C2"/>
            </w:tcBorders>
            <w:shd w:val="clear" w:color="auto" w:fill="FFFFFF"/>
            <w:tcMar>
              <w:top w:w="100" w:type="dxa"/>
              <w:left w:w="90" w:type="dxa"/>
              <w:bottom w:w="100" w:type="dxa"/>
              <w:right w:w="90" w:type="dxa"/>
            </w:tcMar>
          </w:tcPr>
          <w:p w14:paraId="3FBBED31" w14:textId="77777777" w:rsidR="003E0F20" w:rsidRDefault="00000000">
            <w:pPr>
              <w:pStyle w:val="Placeholder"/>
              <w:jc w:val="center"/>
            </w:pPr>
            <w:r>
              <w:t>[Compilare]</w:t>
            </w:r>
          </w:p>
        </w:tc>
      </w:tr>
    </w:tbl>
    <w:p w14:paraId="0A3C1ECA" w14:textId="77777777" w:rsidR="003E0F20" w:rsidRDefault="003E0F20"/>
    <w:p w14:paraId="3F75F38A" w14:textId="77777777" w:rsidR="003E0F20" w:rsidRDefault="00000000">
      <w:pPr>
        <w:pStyle w:val="H2Blue"/>
      </w:pPr>
      <w:r>
        <w:t>7.5 Risultati di dettaglio per apparecchiatura</w:t>
      </w:r>
    </w:p>
    <w:tbl>
      <w:tblPr>
        <w:tblW w:w="0" w:type="auto"/>
        <w:jc w:val="center"/>
        <w:tblLayout w:type="fixed"/>
        <w:tblLook w:val="04A0" w:firstRow="1" w:lastRow="0" w:firstColumn="1" w:lastColumn="0" w:noHBand="0" w:noVBand="1"/>
      </w:tblPr>
      <w:tblGrid>
        <w:gridCol w:w="1587"/>
        <w:gridCol w:w="803"/>
        <w:gridCol w:w="803"/>
        <w:gridCol w:w="803"/>
        <w:gridCol w:w="803"/>
        <w:gridCol w:w="803"/>
        <w:gridCol w:w="907"/>
        <w:gridCol w:w="803"/>
        <w:gridCol w:w="803"/>
        <w:gridCol w:w="803"/>
        <w:gridCol w:w="803"/>
        <w:gridCol w:w="1134"/>
      </w:tblGrid>
      <w:tr w:rsidR="003E0F20" w14:paraId="262005D0" w14:textId="77777777">
        <w:trPr>
          <w:tblHeader/>
          <w:jc w:val="center"/>
        </w:trPr>
        <w:tc>
          <w:tcPr>
            <w:tcW w:w="1587" w:type="dxa"/>
            <w:tcBorders>
              <w:top w:val="single" w:sz="7" w:space="0" w:color="8BA4C2"/>
              <w:left w:val="single" w:sz="7" w:space="0" w:color="8BA4C2"/>
              <w:bottom w:val="single" w:sz="7" w:space="0" w:color="8BA4C2"/>
              <w:right w:val="single" w:sz="7" w:space="0" w:color="8BA4C2"/>
            </w:tcBorders>
            <w:shd w:val="clear" w:color="auto" w:fill="2F5C8F"/>
          </w:tcPr>
          <w:p w14:paraId="2B0CCBE7" w14:textId="77777777" w:rsidR="003E0F20" w:rsidRDefault="00000000">
            <w:pPr>
              <w:pStyle w:val="TableHead"/>
              <w:jc w:val="center"/>
            </w:pPr>
            <w:r>
              <w:t>Asset</w:t>
            </w:r>
          </w:p>
        </w:tc>
        <w:tc>
          <w:tcPr>
            <w:tcW w:w="794" w:type="dxa"/>
            <w:tcBorders>
              <w:top w:val="single" w:sz="7" w:space="0" w:color="8BA4C2"/>
              <w:left w:val="single" w:sz="7" w:space="0" w:color="8BA4C2"/>
              <w:bottom w:val="single" w:sz="7" w:space="0" w:color="8BA4C2"/>
              <w:right w:val="single" w:sz="7" w:space="0" w:color="8BA4C2"/>
            </w:tcBorders>
            <w:shd w:val="clear" w:color="auto" w:fill="2F5C8F"/>
          </w:tcPr>
          <w:p w14:paraId="24F71D6F" w14:textId="77777777" w:rsidR="003E0F20" w:rsidRDefault="00000000">
            <w:pPr>
              <w:pStyle w:val="TableHead"/>
              <w:jc w:val="center"/>
            </w:pPr>
            <w:r>
              <w:t>IV</w:t>
            </w:r>
          </w:p>
        </w:tc>
        <w:tc>
          <w:tcPr>
            <w:tcW w:w="680" w:type="dxa"/>
            <w:tcBorders>
              <w:top w:val="single" w:sz="7" w:space="0" w:color="8BA4C2"/>
              <w:left w:val="single" w:sz="7" w:space="0" w:color="8BA4C2"/>
              <w:bottom w:val="single" w:sz="7" w:space="0" w:color="8BA4C2"/>
              <w:right w:val="single" w:sz="7" w:space="0" w:color="8BA4C2"/>
            </w:tcBorders>
            <w:shd w:val="clear" w:color="auto" w:fill="2F5C8F"/>
          </w:tcPr>
          <w:p w14:paraId="3730EDDD" w14:textId="77777777" w:rsidR="003E0F20" w:rsidRDefault="00000000">
            <w:pPr>
              <w:pStyle w:val="TableHead"/>
              <w:jc w:val="center"/>
            </w:pPr>
            <w:r>
              <w:t>IE</w:t>
            </w:r>
          </w:p>
        </w:tc>
        <w:tc>
          <w:tcPr>
            <w:tcW w:w="680" w:type="dxa"/>
            <w:tcBorders>
              <w:top w:val="single" w:sz="7" w:space="0" w:color="8BA4C2"/>
              <w:left w:val="single" w:sz="7" w:space="0" w:color="8BA4C2"/>
              <w:bottom w:val="single" w:sz="7" w:space="0" w:color="8BA4C2"/>
              <w:right w:val="single" w:sz="7" w:space="0" w:color="8BA4C2"/>
            </w:tcBorders>
            <w:shd w:val="clear" w:color="auto" w:fill="2F5C8F"/>
          </w:tcPr>
          <w:p w14:paraId="6B21F626" w14:textId="77777777" w:rsidR="003E0F20" w:rsidRDefault="00000000">
            <w:pPr>
              <w:pStyle w:val="TableHead"/>
              <w:jc w:val="center"/>
            </w:pPr>
            <w:r>
              <w:t>IP</w:t>
            </w:r>
          </w:p>
        </w:tc>
        <w:tc>
          <w:tcPr>
            <w:tcW w:w="680" w:type="dxa"/>
            <w:tcBorders>
              <w:top w:val="single" w:sz="7" w:space="0" w:color="8BA4C2"/>
              <w:left w:val="single" w:sz="7" w:space="0" w:color="8BA4C2"/>
              <w:bottom w:val="single" w:sz="7" w:space="0" w:color="8BA4C2"/>
              <w:right w:val="single" w:sz="7" w:space="0" w:color="8BA4C2"/>
            </w:tcBorders>
            <w:shd w:val="clear" w:color="auto" w:fill="2F5C8F"/>
          </w:tcPr>
          <w:p w14:paraId="10ECF8DB" w14:textId="77777777" w:rsidR="003E0F20" w:rsidRDefault="00000000">
            <w:pPr>
              <w:pStyle w:val="TableHead"/>
              <w:jc w:val="center"/>
            </w:pPr>
            <w:r>
              <w:t>IR</w:t>
            </w:r>
          </w:p>
        </w:tc>
        <w:tc>
          <w:tcPr>
            <w:tcW w:w="794" w:type="dxa"/>
            <w:tcBorders>
              <w:top w:val="single" w:sz="7" w:space="0" w:color="8BA4C2"/>
              <w:left w:val="single" w:sz="7" w:space="0" w:color="8BA4C2"/>
              <w:bottom w:val="single" w:sz="7" w:space="0" w:color="8BA4C2"/>
              <w:right w:val="single" w:sz="7" w:space="0" w:color="8BA4C2"/>
            </w:tcBorders>
            <w:shd w:val="clear" w:color="auto" w:fill="2F5C8F"/>
          </w:tcPr>
          <w:p w14:paraId="6E13B682" w14:textId="77777777" w:rsidR="003E0F20" w:rsidRDefault="00000000">
            <w:pPr>
              <w:pStyle w:val="TableHead"/>
              <w:jc w:val="center"/>
            </w:pPr>
            <w:r>
              <w:t>IM50%</w:t>
            </w:r>
          </w:p>
        </w:tc>
        <w:tc>
          <w:tcPr>
            <w:tcW w:w="907" w:type="dxa"/>
            <w:tcBorders>
              <w:top w:val="single" w:sz="7" w:space="0" w:color="8BA4C2"/>
              <w:left w:val="single" w:sz="7" w:space="0" w:color="8BA4C2"/>
              <w:bottom w:val="single" w:sz="7" w:space="0" w:color="8BA4C2"/>
              <w:right w:val="single" w:sz="7" w:space="0" w:color="8BA4C2"/>
            </w:tcBorders>
            <w:shd w:val="clear" w:color="auto" w:fill="2F5C8F"/>
          </w:tcPr>
          <w:p w14:paraId="054D87F9" w14:textId="77777777" w:rsidR="003E0F20" w:rsidRDefault="00000000">
            <w:pPr>
              <w:pStyle w:val="TableHead"/>
              <w:jc w:val="center"/>
            </w:pPr>
            <w:r>
              <w:t>βTOT</w:t>
            </w:r>
          </w:p>
        </w:tc>
        <w:tc>
          <w:tcPr>
            <w:tcW w:w="794" w:type="dxa"/>
            <w:tcBorders>
              <w:top w:val="single" w:sz="7" w:space="0" w:color="8BA4C2"/>
              <w:left w:val="single" w:sz="7" w:space="0" w:color="8BA4C2"/>
              <w:bottom w:val="single" w:sz="7" w:space="0" w:color="8BA4C2"/>
              <w:right w:val="single" w:sz="7" w:space="0" w:color="8BA4C2"/>
            </w:tcBorders>
            <w:shd w:val="clear" w:color="auto" w:fill="2F5C8F"/>
          </w:tcPr>
          <w:p w14:paraId="0A6620EB" w14:textId="77777777" w:rsidR="003E0F20" w:rsidRDefault="00000000">
            <w:pPr>
              <w:pStyle w:val="TableHead"/>
              <w:jc w:val="center"/>
            </w:pPr>
            <w:r>
              <w:t>λDS</w:t>
            </w:r>
          </w:p>
        </w:tc>
        <w:tc>
          <w:tcPr>
            <w:tcW w:w="680" w:type="dxa"/>
            <w:tcBorders>
              <w:top w:val="single" w:sz="7" w:space="0" w:color="8BA4C2"/>
              <w:left w:val="single" w:sz="7" w:space="0" w:color="8BA4C2"/>
              <w:bottom w:val="single" w:sz="7" w:space="0" w:color="8BA4C2"/>
              <w:right w:val="single" w:sz="7" w:space="0" w:color="8BA4C2"/>
            </w:tcBorders>
            <w:shd w:val="clear" w:color="auto" w:fill="2F5C8F"/>
          </w:tcPr>
          <w:p w14:paraId="0B099976" w14:textId="77777777" w:rsidR="003E0F20" w:rsidRDefault="00000000">
            <w:pPr>
              <w:pStyle w:val="TableHead"/>
              <w:jc w:val="center"/>
            </w:pPr>
            <w:r>
              <w:t>PI</w:t>
            </w:r>
          </w:p>
        </w:tc>
        <w:tc>
          <w:tcPr>
            <w:tcW w:w="680" w:type="dxa"/>
            <w:tcBorders>
              <w:top w:val="single" w:sz="7" w:space="0" w:color="8BA4C2"/>
              <w:left w:val="single" w:sz="7" w:space="0" w:color="8BA4C2"/>
              <w:bottom w:val="single" w:sz="7" w:space="0" w:color="8BA4C2"/>
              <w:right w:val="single" w:sz="7" w:space="0" w:color="8BA4C2"/>
            </w:tcBorders>
            <w:shd w:val="clear" w:color="auto" w:fill="2F5C8F"/>
          </w:tcPr>
          <w:p w14:paraId="0A50FF4A" w14:textId="77777777" w:rsidR="003E0F20" w:rsidRDefault="00000000">
            <w:pPr>
              <w:pStyle w:val="TableHead"/>
              <w:jc w:val="center"/>
            </w:pPr>
            <w:r>
              <w:t>CI</w:t>
            </w:r>
          </w:p>
        </w:tc>
        <w:tc>
          <w:tcPr>
            <w:tcW w:w="737" w:type="dxa"/>
            <w:tcBorders>
              <w:top w:val="single" w:sz="7" w:space="0" w:color="8BA4C2"/>
              <w:left w:val="single" w:sz="7" w:space="0" w:color="8BA4C2"/>
              <w:bottom w:val="single" w:sz="7" w:space="0" w:color="8BA4C2"/>
              <w:right w:val="single" w:sz="7" w:space="0" w:color="8BA4C2"/>
            </w:tcBorders>
            <w:shd w:val="clear" w:color="auto" w:fill="2F5C8F"/>
          </w:tcPr>
          <w:p w14:paraId="605E6EEE" w14:textId="77777777" w:rsidR="003E0F20" w:rsidRDefault="00000000">
            <w:pPr>
              <w:pStyle w:val="TableHead"/>
              <w:jc w:val="center"/>
            </w:pPr>
            <w:r>
              <w:t>GRI</w:t>
            </w:r>
          </w:p>
        </w:tc>
        <w:tc>
          <w:tcPr>
            <w:tcW w:w="1134" w:type="dxa"/>
            <w:tcBorders>
              <w:top w:val="single" w:sz="7" w:space="0" w:color="8BA4C2"/>
              <w:left w:val="single" w:sz="7" w:space="0" w:color="8BA4C2"/>
              <w:bottom w:val="single" w:sz="7" w:space="0" w:color="8BA4C2"/>
              <w:right w:val="single" w:sz="7" w:space="0" w:color="8BA4C2"/>
            </w:tcBorders>
            <w:shd w:val="clear" w:color="auto" w:fill="2F5C8F"/>
          </w:tcPr>
          <w:p w14:paraId="21D29161" w14:textId="77777777" w:rsidR="003E0F20" w:rsidRDefault="00000000">
            <w:pPr>
              <w:pStyle w:val="TableHead"/>
              <w:jc w:val="center"/>
            </w:pPr>
            <w:r>
              <w:t>Classe / note</w:t>
            </w:r>
          </w:p>
        </w:tc>
      </w:tr>
      <w:tr w:rsidR="003E0F20" w14:paraId="4A95689D"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58BD2A8"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01D458E"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E02403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766397A"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7B7B956"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E4E0509"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224209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F02C6B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88DA175"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C77FD0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232516E"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F6AADAB" w14:textId="77777777" w:rsidR="003E0F20" w:rsidRDefault="00000000">
            <w:pPr>
              <w:pStyle w:val="Placeholder"/>
            </w:pPr>
            <w:r>
              <w:t>[Compilare]</w:t>
            </w:r>
          </w:p>
        </w:tc>
      </w:tr>
      <w:tr w:rsidR="003E0F20" w14:paraId="785F6D2F"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0DB33AA"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459D86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5D09502"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DF1252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72BF2B6"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C0AEEF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A7EFC3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49F5699"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FCA0C6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54A25E2"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89C0280"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418D990" w14:textId="77777777" w:rsidR="003E0F20" w:rsidRDefault="00000000">
            <w:pPr>
              <w:pStyle w:val="Placeholder"/>
            </w:pPr>
            <w:r>
              <w:t>[Compilare]</w:t>
            </w:r>
          </w:p>
        </w:tc>
      </w:tr>
      <w:tr w:rsidR="003E0F20" w14:paraId="060BC1D5"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FEC9849"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29B1E3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3E3A510"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F40124E"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80B1CB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D598548"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E5AC4BE"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B3A7F98"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E3DCA80"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38E7A00"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BEB223F"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68DB956" w14:textId="77777777" w:rsidR="003E0F20" w:rsidRDefault="00000000">
            <w:pPr>
              <w:pStyle w:val="Placeholder"/>
            </w:pPr>
            <w:r>
              <w:t>[Compilare]</w:t>
            </w:r>
          </w:p>
        </w:tc>
      </w:tr>
      <w:tr w:rsidR="003E0F20" w14:paraId="69FD0E3B"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C17B497"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477BEC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0DE9B6F"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6FD9B35"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A382EB2"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864645D"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E6B2DD0"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0C938DE"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29747E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0AD7B86"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A68960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95055ED" w14:textId="77777777" w:rsidR="003E0F20" w:rsidRDefault="00000000">
            <w:pPr>
              <w:pStyle w:val="Placeholder"/>
            </w:pPr>
            <w:r>
              <w:t>[Compilare]</w:t>
            </w:r>
          </w:p>
        </w:tc>
      </w:tr>
      <w:tr w:rsidR="003E0F20" w14:paraId="783867E9"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C17E2EC"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B694A62"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157527E"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E046AC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A819801"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8B154CA"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60E934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8344EE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9C4AEE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9773886"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DC04DA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56F41B3" w14:textId="77777777" w:rsidR="003E0F20" w:rsidRDefault="00000000">
            <w:pPr>
              <w:pStyle w:val="Placeholder"/>
            </w:pPr>
            <w:r>
              <w:t>[Compilare]</w:t>
            </w:r>
          </w:p>
        </w:tc>
      </w:tr>
      <w:tr w:rsidR="003E0F20" w14:paraId="5B246AA8"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6F74776"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77D5068"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D829E1E"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6F8B3F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E1C3CF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C5B480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4E6802A"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9CFCCB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3EE1D5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0E872AA"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083B85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844314F" w14:textId="77777777" w:rsidR="003E0F20" w:rsidRDefault="00000000">
            <w:pPr>
              <w:pStyle w:val="Placeholder"/>
            </w:pPr>
            <w:r>
              <w:t>[Compilare]</w:t>
            </w:r>
          </w:p>
        </w:tc>
      </w:tr>
      <w:tr w:rsidR="003E0F20" w14:paraId="634D6B99"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F1C8966"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4CFC3C8"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1968C3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78D5161"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377A95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0A843CD"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23DD71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971F329"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38A4941"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B2928E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5128A5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35231CD" w14:textId="77777777" w:rsidR="003E0F20" w:rsidRDefault="00000000">
            <w:pPr>
              <w:pStyle w:val="Placeholder"/>
            </w:pPr>
            <w:r>
              <w:t>[Compilare]</w:t>
            </w:r>
          </w:p>
        </w:tc>
      </w:tr>
      <w:tr w:rsidR="003E0F20" w14:paraId="49C53CE0"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C25BC87"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EBE48C1"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4F9F96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4E2478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7DECEBA"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9AD706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DBD765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8726C95"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8BC5CC7"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6D403786"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39F0BF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79BA993" w14:textId="77777777" w:rsidR="003E0F20" w:rsidRDefault="00000000">
            <w:pPr>
              <w:pStyle w:val="Placeholder"/>
            </w:pPr>
            <w:r>
              <w:t>[Compilare]</w:t>
            </w:r>
          </w:p>
        </w:tc>
      </w:tr>
      <w:tr w:rsidR="003E0F20" w14:paraId="11CEFA86"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EBD3A5D"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C74C539"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6BEE178"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3DC7031"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AC8D919"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63D70FD"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E24A31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E920CC3"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4007965"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13DE86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F090FDB"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9B221FF" w14:textId="77777777" w:rsidR="003E0F20" w:rsidRDefault="00000000">
            <w:pPr>
              <w:pStyle w:val="Placeholder"/>
            </w:pPr>
            <w:r>
              <w:t>[Compilare]</w:t>
            </w:r>
          </w:p>
        </w:tc>
      </w:tr>
      <w:tr w:rsidR="003E0F20" w14:paraId="2C23E37B" w14:textId="77777777">
        <w:trPr>
          <w:jc w:val="center"/>
        </w:trPr>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C6D93B6" w14:textId="77777777" w:rsidR="003E0F20" w:rsidRDefault="00000000">
            <w:pPr>
              <w:pStyle w:val="Placehold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2C88D54"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2E28BB0"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48158CF1"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DCCE79F"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38DEA916"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5109813D"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74AFEF9A"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C87DD1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233A3FE2"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0CB18A3C" w14:textId="77777777" w:rsidR="003E0F20" w:rsidRDefault="00000000">
            <w:pPr>
              <w:pStyle w:val="Placeholder"/>
              <w:jc w:val="center"/>
            </w:pPr>
            <w:r>
              <w:t>[Compilare]</w:t>
            </w:r>
          </w:p>
        </w:tc>
        <w:tc>
          <w:tcPr>
            <w:tcW w:w="803" w:type="dxa"/>
            <w:tcBorders>
              <w:top w:val="single" w:sz="7" w:space="0" w:color="8BA4C2"/>
              <w:left w:val="single" w:sz="7" w:space="0" w:color="8BA4C2"/>
              <w:bottom w:val="single" w:sz="7" w:space="0" w:color="8BA4C2"/>
              <w:right w:val="single" w:sz="7" w:space="0" w:color="8BA4C2"/>
            </w:tcBorders>
            <w:shd w:val="clear" w:color="auto" w:fill="FFFFFF"/>
            <w:tcMar>
              <w:top w:w="65" w:type="dxa"/>
              <w:left w:w="70" w:type="dxa"/>
              <w:bottom w:w="65" w:type="dxa"/>
              <w:right w:w="70" w:type="dxa"/>
            </w:tcMar>
            <w:vAlign w:val="center"/>
          </w:tcPr>
          <w:p w14:paraId="1210DE11" w14:textId="77777777" w:rsidR="003E0F20" w:rsidRDefault="00000000">
            <w:pPr>
              <w:pStyle w:val="Placeholder"/>
            </w:pPr>
            <w:r>
              <w:t>[Compilare]</w:t>
            </w:r>
          </w:p>
        </w:tc>
      </w:tr>
    </w:tbl>
    <w:p w14:paraId="77DAAD16" w14:textId="77777777" w:rsidR="003E0F20" w:rsidRDefault="003E0F20"/>
    <w:p w14:paraId="1B2F292B" w14:textId="77777777" w:rsidR="003E0F20" w:rsidRDefault="00000000">
      <w:pPr>
        <w:pStyle w:val="H2Blue"/>
      </w:pPr>
      <w:r>
        <w:t>7.6 Matrici, dashboard e grafici</w:t>
      </w:r>
    </w:p>
    <w:tbl>
      <w:tblPr>
        <w:tblW w:w="0" w:type="auto"/>
        <w:jc w:val="center"/>
        <w:tblLayout w:type="fixed"/>
        <w:tblLook w:val="04A0" w:firstRow="1" w:lastRow="0" w:firstColumn="1" w:lastColumn="0" w:noHBand="0" w:noVBand="1"/>
      </w:tblPr>
      <w:tblGrid>
        <w:gridCol w:w="9638"/>
      </w:tblGrid>
      <w:tr w:rsidR="003E0F20" w14:paraId="0B309757" w14:textId="77777777">
        <w:trPr>
          <w:jc w:val="center"/>
        </w:trPr>
        <w:tc>
          <w:tcPr>
            <w:tcW w:w="9638" w:type="dxa"/>
            <w:tcBorders>
              <w:top w:val="single" w:sz="8" w:space="0" w:color="B8C9DA"/>
              <w:left w:val="single" w:sz="8" w:space="0" w:color="B8C9DA"/>
              <w:bottom w:val="single" w:sz="8" w:space="0" w:color="B8C9DA"/>
              <w:right w:val="single" w:sz="8" w:space="0" w:color="B8C9DA"/>
            </w:tcBorders>
            <w:shd w:val="clear" w:color="auto" w:fill="F7F9FC"/>
            <w:tcMar>
              <w:top w:w="200" w:type="dxa"/>
              <w:left w:w="100" w:type="dxa"/>
              <w:bottom w:w="200" w:type="dxa"/>
              <w:right w:w="100" w:type="dxa"/>
            </w:tcMar>
          </w:tcPr>
          <w:p w14:paraId="7B4B19FA" w14:textId="77777777" w:rsidR="003E0F20" w:rsidRDefault="00000000">
            <w:pPr>
              <w:pStyle w:val="Placeholder"/>
              <w:jc w:val="center"/>
            </w:pPr>
            <w:r>
              <w:t>Inserire qui la matrice di screening IR / IV×IE o la sua immagine esportata dalla web app.</w:t>
            </w:r>
          </w:p>
        </w:tc>
      </w:tr>
    </w:tbl>
    <w:p w14:paraId="622AA079" w14:textId="77777777" w:rsidR="003E0F20" w:rsidRDefault="003E0F20"/>
    <w:tbl>
      <w:tblPr>
        <w:tblW w:w="0" w:type="auto"/>
        <w:jc w:val="center"/>
        <w:tblLayout w:type="fixed"/>
        <w:tblLook w:val="04A0" w:firstRow="1" w:lastRow="0" w:firstColumn="1" w:lastColumn="0" w:noHBand="0" w:noVBand="1"/>
      </w:tblPr>
      <w:tblGrid>
        <w:gridCol w:w="9638"/>
      </w:tblGrid>
      <w:tr w:rsidR="003E0F20" w14:paraId="7B06CA1D" w14:textId="77777777">
        <w:trPr>
          <w:jc w:val="center"/>
        </w:trPr>
        <w:tc>
          <w:tcPr>
            <w:tcW w:w="9638" w:type="dxa"/>
            <w:tcBorders>
              <w:top w:val="single" w:sz="8" w:space="0" w:color="B8C9DA"/>
              <w:left w:val="single" w:sz="8" w:space="0" w:color="B8C9DA"/>
              <w:bottom w:val="single" w:sz="8" w:space="0" w:color="B8C9DA"/>
              <w:right w:val="single" w:sz="8" w:space="0" w:color="B8C9DA"/>
            </w:tcBorders>
            <w:shd w:val="clear" w:color="auto" w:fill="F7F9FC"/>
            <w:tcMar>
              <w:top w:w="200" w:type="dxa"/>
              <w:left w:w="100" w:type="dxa"/>
              <w:bottom w:w="200" w:type="dxa"/>
              <w:right w:w="100" w:type="dxa"/>
            </w:tcMar>
          </w:tcPr>
          <w:p w14:paraId="185B20D2" w14:textId="77777777" w:rsidR="003E0F20" w:rsidRDefault="00000000">
            <w:pPr>
              <w:pStyle w:val="Placeholder"/>
              <w:jc w:val="center"/>
            </w:pPr>
            <w:r>
              <w:t>Inserire qui la matrice decisionale PI×CI o la relativa immagine esportata dalla web app.</w:t>
            </w:r>
          </w:p>
        </w:tc>
      </w:tr>
    </w:tbl>
    <w:p w14:paraId="4E84B2B8" w14:textId="77777777" w:rsidR="003E0F20" w:rsidRDefault="003E0F20"/>
    <w:tbl>
      <w:tblPr>
        <w:tblW w:w="0" w:type="auto"/>
        <w:jc w:val="center"/>
        <w:tblLayout w:type="fixed"/>
        <w:tblLook w:val="04A0" w:firstRow="1" w:lastRow="0" w:firstColumn="1" w:lastColumn="0" w:noHBand="0" w:noVBand="1"/>
      </w:tblPr>
      <w:tblGrid>
        <w:gridCol w:w="9638"/>
      </w:tblGrid>
      <w:tr w:rsidR="003E0F20" w14:paraId="667D71F7" w14:textId="77777777">
        <w:trPr>
          <w:jc w:val="center"/>
        </w:trPr>
        <w:tc>
          <w:tcPr>
            <w:tcW w:w="9638" w:type="dxa"/>
            <w:tcBorders>
              <w:top w:val="single" w:sz="8" w:space="0" w:color="B8C9DA"/>
              <w:left w:val="single" w:sz="8" w:space="0" w:color="B8C9DA"/>
              <w:bottom w:val="single" w:sz="8" w:space="0" w:color="B8C9DA"/>
              <w:right w:val="single" w:sz="8" w:space="0" w:color="B8C9DA"/>
            </w:tcBorders>
            <w:shd w:val="clear" w:color="auto" w:fill="F7F9FC"/>
            <w:tcMar>
              <w:top w:w="200" w:type="dxa"/>
              <w:left w:w="100" w:type="dxa"/>
              <w:bottom w:w="200" w:type="dxa"/>
              <w:right w:w="100" w:type="dxa"/>
            </w:tcMar>
          </w:tcPr>
          <w:p w14:paraId="53C9242B" w14:textId="77777777" w:rsidR="003E0F20" w:rsidRDefault="00000000">
            <w:pPr>
              <w:pStyle w:val="Placeholder"/>
              <w:jc w:val="center"/>
            </w:pPr>
            <w:r>
              <w:t>Inserire qui i grafici principali (ranking GRI, distribuzione classi, radar, curve fragilità/hazard).</w:t>
            </w:r>
          </w:p>
        </w:tc>
      </w:tr>
    </w:tbl>
    <w:p w14:paraId="758A0398" w14:textId="77777777" w:rsidR="003E0F20" w:rsidRDefault="003E0F20"/>
    <w:p w14:paraId="4AB8C984" w14:textId="77777777" w:rsidR="003E0F20" w:rsidRDefault="00000000">
      <w:pPr>
        <w:pStyle w:val="H2Blue"/>
      </w:pPr>
      <w:r>
        <w:t>7.7 Misure, azioni e raccomandazioni</w:t>
      </w:r>
    </w:p>
    <w:tbl>
      <w:tblPr>
        <w:tblW w:w="0" w:type="auto"/>
        <w:jc w:val="center"/>
        <w:tblLayout w:type="fixed"/>
        <w:tblLook w:val="04A0" w:firstRow="1" w:lastRow="0" w:firstColumn="1" w:lastColumn="0" w:noHBand="0" w:noVBand="1"/>
      </w:tblPr>
      <w:tblGrid>
        <w:gridCol w:w="3402"/>
        <w:gridCol w:w="1928"/>
        <w:gridCol w:w="1928"/>
        <w:gridCol w:w="1928"/>
        <w:gridCol w:w="1928"/>
      </w:tblGrid>
      <w:tr w:rsidR="003E0F20" w14:paraId="271715C7" w14:textId="77777777">
        <w:trPr>
          <w:tblHeader/>
          <w:jc w:val="center"/>
        </w:trPr>
        <w:tc>
          <w:tcPr>
            <w:tcW w:w="3402" w:type="dxa"/>
            <w:tcBorders>
              <w:top w:val="single" w:sz="8" w:space="0" w:color="8BA4C2"/>
              <w:left w:val="single" w:sz="8" w:space="0" w:color="8BA4C2"/>
              <w:bottom w:val="single" w:sz="8" w:space="0" w:color="8BA4C2"/>
              <w:right w:val="single" w:sz="8" w:space="0" w:color="8BA4C2"/>
            </w:tcBorders>
            <w:shd w:val="clear" w:color="auto" w:fill="2F5C8F"/>
          </w:tcPr>
          <w:p w14:paraId="2E17AAFD" w14:textId="77777777" w:rsidR="003E0F20" w:rsidRDefault="00000000">
            <w:pPr>
              <w:pStyle w:val="TableHead"/>
              <w:jc w:val="center"/>
            </w:pPr>
            <w:r>
              <w:t>Azione / misura</w:t>
            </w:r>
          </w:p>
        </w:tc>
        <w:tc>
          <w:tcPr>
            <w:tcW w:w="1474" w:type="dxa"/>
            <w:tcBorders>
              <w:top w:val="single" w:sz="8" w:space="0" w:color="8BA4C2"/>
              <w:left w:val="single" w:sz="8" w:space="0" w:color="8BA4C2"/>
              <w:bottom w:val="single" w:sz="8" w:space="0" w:color="8BA4C2"/>
              <w:right w:val="single" w:sz="8" w:space="0" w:color="8BA4C2"/>
            </w:tcBorders>
            <w:shd w:val="clear" w:color="auto" w:fill="2F5C8F"/>
          </w:tcPr>
          <w:p w14:paraId="5D07842D" w14:textId="77777777" w:rsidR="003E0F20" w:rsidRDefault="00000000">
            <w:pPr>
              <w:pStyle w:val="TableHead"/>
              <w:jc w:val="center"/>
            </w:pPr>
            <w:r>
              <w:t>Priorità</w:t>
            </w:r>
          </w:p>
        </w:tc>
        <w:tc>
          <w:tcPr>
            <w:tcW w:w="1814" w:type="dxa"/>
            <w:tcBorders>
              <w:top w:val="single" w:sz="8" w:space="0" w:color="8BA4C2"/>
              <w:left w:val="single" w:sz="8" w:space="0" w:color="8BA4C2"/>
              <w:bottom w:val="single" w:sz="8" w:space="0" w:color="8BA4C2"/>
              <w:right w:val="single" w:sz="8" w:space="0" w:color="8BA4C2"/>
            </w:tcBorders>
            <w:shd w:val="clear" w:color="auto" w:fill="2F5C8F"/>
          </w:tcPr>
          <w:p w14:paraId="04668B24" w14:textId="77777777" w:rsidR="003E0F20" w:rsidRDefault="00000000">
            <w:pPr>
              <w:pStyle w:val="TableHead"/>
              <w:jc w:val="center"/>
            </w:pPr>
            <w:r>
              <w:t>Responsabile</w:t>
            </w:r>
          </w:p>
        </w:tc>
        <w:tc>
          <w:tcPr>
            <w:tcW w:w="1247" w:type="dxa"/>
            <w:tcBorders>
              <w:top w:val="single" w:sz="8" w:space="0" w:color="8BA4C2"/>
              <w:left w:val="single" w:sz="8" w:space="0" w:color="8BA4C2"/>
              <w:bottom w:val="single" w:sz="8" w:space="0" w:color="8BA4C2"/>
              <w:right w:val="single" w:sz="8" w:space="0" w:color="8BA4C2"/>
            </w:tcBorders>
            <w:shd w:val="clear" w:color="auto" w:fill="2F5C8F"/>
          </w:tcPr>
          <w:p w14:paraId="6CF4A0EB" w14:textId="77777777" w:rsidR="003E0F20" w:rsidRDefault="00000000">
            <w:pPr>
              <w:pStyle w:val="TableHead"/>
              <w:jc w:val="center"/>
            </w:pPr>
            <w:r>
              <w:t>Scadenza</w:t>
            </w:r>
          </w:p>
        </w:tc>
        <w:tc>
          <w:tcPr>
            <w:tcW w:w="1701" w:type="dxa"/>
            <w:tcBorders>
              <w:top w:val="single" w:sz="8" w:space="0" w:color="8BA4C2"/>
              <w:left w:val="single" w:sz="8" w:space="0" w:color="8BA4C2"/>
              <w:bottom w:val="single" w:sz="8" w:space="0" w:color="8BA4C2"/>
              <w:right w:val="single" w:sz="8" w:space="0" w:color="8BA4C2"/>
            </w:tcBorders>
            <w:shd w:val="clear" w:color="auto" w:fill="2F5C8F"/>
          </w:tcPr>
          <w:p w14:paraId="7FCE4417" w14:textId="77777777" w:rsidR="003E0F20" w:rsidRDefault="00000000">
            <w:pPr>
              <w:pStyle w:val="TableHead"/>
              <w:jc w:val="center"/>
            </w:pPr>
            <w:r>
              <w:t>Stato / note</w:t>
            </w:r>
          </w:p>
        </w:tc>
      </w:tr>
      <w:tr w:rsidR="003E0F20" w14:paraId="5EF31C84"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BAB2AAA"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0909E84"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71DF0DD"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2AE2FFF"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F73F7B8" w14:textId="77777777" w:rsidR="003E0F20" w:rsidRDefault="00000000">
            <w:pPr>
              <w:pStyle w:val="Placeholder"/>
            </w:pPr>
            <w:r>
              <w:t>[Compilare]</w:t>
            </w:r>
          </w:p>
        </w:tc>
      </w:tr>
      <w:tr w:rsidR="003E0F20" w14:paraId="70A74152"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F99E984"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EA04691"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5C00BCF"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391C396"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A0944F6" w14:textId="77777777" w:rsidR="003E0F20" w:rsidRDefault="00000000">
            <w:pPr>
              <w:pStyle w:val="Placeholder"/>
            </w:pPr>
            <w:r>
              <w:t>[Compilare]</w:t>
            </w:r>
          </w:p>
        </w:tc>
      </w:tr>
      <w:tr w:rsidR="003E0F20" w14:paraId="6624B151"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B81CA38"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D37A1AF"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A427A28"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3554A96"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A1B58A6" w14:textId="77777777" w:rsidR="003E0F20" w:rsidRDefault="00000000">
            <w:pPr>
              <w:pStyle w:val="Placeholder"/>
            </w:pPr>
            <w:r>
              <w:t>[Compilare]</w:t>
            </w:r>
          </w:p>
        </w:tc>
      </w:tr>
      <w:tr w:rsidR="003E0F20" w14:paraId="357B3C29"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8B3688A"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5BE3022"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C492C17"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E2D60D8"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DE92D4A" w14:textId="77777777" w:rsidR="003E0F20" w:rsidRDefault="00000000">
            <w:pPr>
              <w:pStyle w:val="Placeholder"/>
            </w:pPr>
            <w:r>
              <w:t>[Compilare]</w:t>
            </w:r>
          </w:p>
        </w:tc>
      </w:tr>
      <w:tr w:rsidR="003E0F20" w14:paraId="327B193F"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3BFC749"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F4D25EA"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DB47F83"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08CA806"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F16A314" w14:textId="77777777" w:rsidR="003E0F20" w:rsidRDefault="00000000">
            <w:pPr>
              <w:pStyle w:val="Placeholder"/>
            </w:pPr>
            <w:r>
              <w:t>[Compilare]</w:t>
            </w:r>
          </w:p>
        </w:tc>
      </w:tr>
      <w:tr w:rsidR="003E0F20" w14:paraId="7D64F181"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37845DB4"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C0B97BB"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3C8DCDE"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1BCDF4E9"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47395454" w14:textId="77777777" w:rsidR="003E0F20" w:rsidRDefault="00000000">
            <w:pPr>
              <w:pStyle w:val="Placeholder"/>
            </w:pPr>
            <w:r>
              <w:t>[Compilare]</w:t>
            </w:r>
          </w:p>
        </w:tc>
      </w:tr>
      <w:tr w:rsidR="003E0F20" w14:paraId="236B4F44"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491DDA6"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AF0DF7B"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5BA31AC"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31071F8"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8F112CF" w14:textId="77777777" w:rsidR="003E0F20" w:rsidRDefault="00000000">
            <w:pPr>
              <w:pStyle w:val="Placeholder"/>
            </w:pPr>
            <w:r>
              <w:t>[Compilare]</w:t>
            </w:r>
          </w:p>
        </w:tc>
      </w:tr>
      <w:tr w:rsidR="003E0F20" w14:paraId="0CF8353E" w14:textId="77777777">
        <w:trPr>
          <w:jc w:val="center"/>
        </w:trPr>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66CCA2CA"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538E1D56"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0E08530C"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7066AEED" w14:textId="77777777" w:rsidR="003E0F20" w:rsidRDefault="00000000">
            <w:pPr>
              <w:pStyle w:val="Placeholder"/>
            </w:pPr>
            <w:r>
              <w:t>[Compilare]</w:t>
            </w:r>
          </w:p>
        </w:tc>
        <w:tc>
          <w:tcPr>
            <w:tcW w:w="1928" w:type="dxa"/>
            <w:tcBorders>
              <w:top w:val="single" w:sz="8" w:space="0" w:color="8BA4C2"/>
              <w:left w:val="single" w:sz="8" w:space="0" w:color="8BA4C2"/>
              <w:bottom w:val="single" w:sz="8" w:space="0" w:color="8BA4C2"/>
              <w:right w:val="single" w:sz="8" w:space="0" w:color="8BA4C2"/>
            </w:tcBorders>
            <w:shd w:val="clear" w:color="auto" w:fill="FFFFFF"/>
            <w:tcMar>
              <w:top w:w="70" w:type="dxa"/>
              <w:left w:w="80" w:type="dxa"/>
              <w:bottom w:w="70" w:type="dxa"/>
              <w:right w:w="80" w:type="dxa"/>
            </w:tcMar>
            <w:vAlign w:val="center"/>
          </w:tcPr>
          <w:p w14:paraId="2E51A373" w14:textId="77777777" w:rsidR="003E0F20" w:rsidRDefault="00000000">
            <w:pPr>
              <w:pStyle w:val="Placeholder"/>
            </w:pPr>
            <w:r>
              <w:t>[Compilare]</w:t>
            </w:r>
          </w:p>
        </w:tc>
      </w:tr>
    </w:tbl>
    <w:p w14:paraId="291F436C" w14:textId="77777777" w:rsidR="003E0F20" w:rsidRDefault="003E0F20"/>
    <w:p w14:paraId="2F6A4D0B" w14:textId="77777777" w:rsidR="003E0F20" w:rsidRDefault="00000000">
      <w:pPr>
        <w:pStyle w:val="H2Blue"/>
      </w:pPr>
      <w:r>
        <w:t>7.8 Conclusioni tecnico-operative</w:t>
      </w:r>
    </w:p>
    <w:tbl>
      <w:tblPr>
        <w:tblW w:w="0" w:type="auto"/>
        <w:jc w:val="center"/>
        <w:tblLayout w:type="fixed"/>
        <w:tblLook w:val="04A0" w:firstRow="1" w:lastRow="0" w:firstColumn="1" w:lastColumn="0" w:noHBand="0" w:noVBand="1"/>
      </w:tblPr>
      <w:tblGrid>
        <w:gridCol w:w="9638"/>
      </w:tblGrid>
      <w:tr w:rsidR="003E0F20" w14:paraId="3C97F290" w14:textId="77777777">
        <w:trPr>
          <w:jc w:val="center"/>
        </w:trPr>
        <w:tc>
          <w:tcPr>
            <w:tcW w:w="9638" w:type="dxa"/>
            <w:tcBorders>
              <w:top w:val="single" w:sz="8" w:space="0" w:color="8BA4C2"/>
              <w:left w:val="single" w:sz="8" w:space="0" w:color="8BA4C2"/>
              <w:bottom w:val="single" w:sz="8" w:space="0" w:color="8BA4C2"/>
              <w:right w:val="single" w:sz="8" w:space="0" w:color="8BA4C2"/>
            </w:tcBorders>
            <w:shd w:val="clear" w:color="auto" w:fill="FFFFFF"/>
            <w:tcMar>
              <w:top w:w="180" w:type="dxa"/>
              <w:left w:w="100" w:type="dxa"/>
              <w:bottom w:w="180" w:type="dxa"/>
              <w:right w:w="100" w:type="dxa"/>
            </w:tcMar>
          </w:tcPr>
          <w:p w14:paraId="1C1A6B6D" w14:textId="77777777" w:rsidR="003E0F20" w:rsidRDefault="00000000">
            <w:pPr>
              <w:pStyle w:val="Placeholder"/>
            </w:pPr>
            <w:r>
              <w:t>[Inserire qui la sintesi conclusiva, il giudizio tecnico sul profilo di rischio, le priorità di intervento, gli eventuali impatti su SGS-PIR, PEI e PEE e il richiamo agli allegati tecnici.]</w:t>
            </w:r>
          </w:p>
        </w:tc>
      </w:tr>
    </w:tbl>
    <w:p w14:paraId="2C416078" w14:textId="77777777" w:rsidR="003E0F20" w:rsidRDefault="003E0F20"/>
    <w:p w14:paraId="631EB37C" w14:textId="77777777" w:rsidR="003E0F20" w:rsidRDefault="00000000">
      <w:pPr>
        <w:pStyle w:val="H2Blue"/>
      </w:pPr>
      <w:r>
        <w:t>7.9 Modalità consigliata di allegazione dell’output web app</w:t>
      </w:r>
    </w:p>
    <w:p w14:paraId="2BD8785C" w14:textId="77777777" w:rsidR="003E0F20" w:rsidRDefault="00000000">
      <w:pPr>
        <w:pStyle w:val="Body"/>
      </w:pPr>
      <w:r>
        <w:t>Si raccomanda di allegare al presente documento l’export Word integrale generato dalla web app come “Allegato A – Output completo web app QsRA”, mantenendo nel corpo della relazione almeno: dati generali, parametri di sito, KPI, tabella sintetica risultati, matrici, grafici principali, piano azioni e conclusioni. In tal modo si garantiscono leggibilità del fascicolo principale e tracciabilità del dettaglio numerico.</w:t>
      </w:r>
    </w:p>
    <w:p w14:paraId="2A8E32DF" w14:textId="77777777" w:rsidR="003E0F20" w:rsidRDefault="00000000">
      <w:r>
        <w:br w:type="page"/>
      </w:r>
    </w:p>
    <w:p w14:paraId="2C42597F" w14:textId="77777777" w:rsidR="003E0F20" w:rsidRDefault="00000000">
      <w:pPr>
        <w:pStyle w:val="H1Blue"/>
      </w:pPr>
      <w:r>
        <w:t>8. Sezione firme</w:t>
      </w:r>
    </w:p>
    <w:p w14:paraId="087037BB" w14:textId="77777777" w:rsidR="003E0F20" w:rsidRDefault="00000000">
      <w:pPr>
        <w:pStyle w:val="Body"/>
      </w:pPr>
      <w:r>
        <w:t>Le firme sottostanti attestano la presa in carico, la verifica e l’approvazione documentale dell’elaborato, nei limiti del ruolo ricoperto e delle verifiche effettivamente svolte.</w:t>
      </w:r>
    </w:p>
    <w:tbl>
      <w:tblPr>
        <w:tblW w:w="0" w:type="auto"/>
        <w:jc w:val="center"/>
        <w:tblLayout w:type="fixed"/>
        <w:tblLook w:val="04A0" w:firstRow="1" w:lastRow="0" w:firstColumn="1" w:lastColumn="0" w:noHBand="0" w:noVBand="1"/>
      </w:tblPr>
      <w:tblGrid>
        <w:gridCol w:w="4762"/>
        <w:gridCol w:w="4762"/>
      </w:tblGrid>
      <w:tr w:rsidR="003E0F20" w14:paraId="41890F84" w14:textId="77777777">
        <w:trPr>
          <w:jc w:val="center"/>
        </w:trPr>
        <w:tc>
          <w:tcPr>
            <w:tcW w:w="4762" w:type="dxa"/>
            <w:tcBorders>
              <w:top w:val="single" w:sz="8" w:space="0" w:color="8BA4C2"/>
              <w:left w:val="single" w:sz="8" w:space="0" w:color="8BA4C2"/>
              <w:bottom w:val="single" w:sz="8" w:space="0" w:color="8BA4C2"/>
              <w:right w:val="single" w:sz="8" w:space="0" w:color="8BA4C2"/>
            </w:tcBorders>
            <w:shd w:val="clear" w:color="auto" w:fill="FFFFFF"/>
            <w:tcMar>
              <w:top w:w="80" w:type="dxa"/>
              <w:left w:w="100" w:type="dxa"/>
              <w:bottom w:w="80" w:type="dxa"/>
              <w:right w:w="100" w:type="dxa"/>
            </w:tcMar>
          </w:tcPr>
          <w:p w14:paraId="5416A533" w14:textId="77777777" w:rsidR="003E0F20" w:rsidRDefault="00000000">
            <w:pPr>
              <w:pStyle w:val="BoxLabel"/>
            </w:pPr>
            <w:r>
              <w:t>Redatto da</w:t>
            </w:r>
          </w:p>
          <w:p w14:paraId="03CC6C13" w14:textId="77777777" w:rsidR="003E0F20" w:rsidRDefault="00000000">
            <w:pPr>
              <w:pStyle w:val="Placeholder"/>
            </w:pPr>
            <w:r>
              <w:br/>
              <w:t>[Nome e cognome]</w:t>
            </w:r>
            <w:r>
              <w:br/>
              <w:t>[Ruolo / funzione]</w:t>
            </w:r>
            <w:r>
              <w:br/>
              <w:t>[Firma]</w:t>
            </w:r>
            <w:r>
              <w:br/>
            </w:r>
          </w:p>
        </w:tc>
        <w:tc>
          <w:tcPr>
            <w:tcW w:w="4762" w:type="dxa"/>
            <w:tcBorders>
              <w:top w:val="single" w:sz="8" w:space="0" w:color="8BA4C2"/>
              <w:left w:val="single" w:sz="8" w:space="0" w:color="8BA4C2"/>
              <w:bottom w:val="single" w:sz="8" w:space="0" w:color="8BA4C2"/>
              <w:right w:val="single" w:sz="8" w:space="0" w:color="8BA4C2"/>
            </w:tcBorders>
            <w:shd w:val="clear" w:color="auto" w:fill="FFFFFF"/>
            <w:tcMar>
              <w:top w:w="80" w:type="dxa"/>
              <w:left w:w="100" w:type="dxa"/>
              <w:bottom w:w="80" w:type="dxa"/>
              <w:right w:w="100" w:type="dxa"/>
            </w:tcMar>
          </w:tcPr>
          <w:p w14:paraId="545AC082" w14:textId="77777777" w:rsidR="003E0F20" w:rsidRDefault="00000000">
            <w:pPr>
              <w:pStyle w:val="BoxLabel"/>
            </w:pPr>
            <w:r>
              <w:t>Verificato da</w:t>
            </w:r>
          </w:p>
          <w:p w14:paraId="3898307D" w14:textId="77777777" w:rsidR="003E0F20" w:rsidRDefault="00000000">
            <w:pPr>
              <w:pStyle w:val="Placeholder"/>
            </w:pPr>
            <w:r>
              <w:br/>
              <w:t>[Nome e cognome]</w:t>
            </w:r>
            <w:r>
              <w:br/>
              <w:t>[Ruolo / funzione]</w:t>
            </w:r>
            <w:r>
              <w:br/>
              <w:t>[Firma]</w:t>
            </w:r>
            <w:r>
              <w:br/>
            </w:r>
          </w:p>
        </w:tc>
      </w:tr>
      <w:tr w:rsidR="003E0F20" w14:paraId="394A9F70" w14:textId="77777777">
        <w:trPr>
          <w:jc w:val="center"/>
        </w:trPr>
        <w:tc>
          <w:tcPr>
            <w:tcW w:w="4762" w:type="dxa"/>
            <w:tcBorders>
              <w:top w:val="single" w:sz="8" w:space="0" w:color="8BA4C2"/>
              <w:left w:val="single" w:sz="8" w:space="0" w:color="8BA4C2"/>
              <w:bottom w:val="single" w:sz="8" w:space="0" w:color="8BA4C2"/>
              <w:right w:val="single" w:sz="8" w:space="0" w:color="8BA4C2"/>
            </w:tcBorders>
            <w:shd w:val="clear" w:color="auto" w:fill="FFFFFF"/>
            <w:tcMar>
              <w:top w:w="80" w:type="dxa"/>
              <w:left w:w="100" w:type="dxa"/>
              <w:bottom w:w="80" w:type="dxa"/>
              <w:right w:w="100" w:type="dxa"/>
            </w:tcMar>
          </w:tcPr>
          <w:p w14:paraId="42250834" w14:textId="77777777" w:rsidR="003E0F20" w:rsidRDefault="00000000">
            <w:pPr>
              <w:pStyle w:val="BoxLabel"/>
            </w:pPr>
            <w:r>
              <w:t>Approvato da</w:t>
            </w:r>
          </w:p>
          <w:p w14:paraId="21B89726" w14:textId="77777777" w:rsidR="003E0F20" w:rsidRDefault="00000000">
            <w:pPr>
              <w:pStyle w:val="Placeholder"/>
            </w:pPr>
            <w:r>
              <w:br/>
              <w:t>[Nome e cognome]</w:t>
            </w:r>
            <w:r>
              <w:br/>
              <w:t>[Ruolo / funzione]</w:t>
            </w:r>
            <w:r>
              <w:br/>
              <w:t>[Firma]</w:t>
            </w:r>
            <w:r>
              <w:br/>
            </w:r>
          </w:p>
        </w:tc>
        <w:tc>
          <w:tcPr>
            <w:tcW w:w="4762" w:type="dxa"/>
            <w:tcBorders>
              <w:top w:val="single" w:sz="8" w:space="0" w:color="8BA4C2"/>
              <w:left w:val="single" w:sz="8" w:space="0" w:color="8BA4C2"/>
              <w:bottom w:val="single" w:sz="8" w:space="0" w:color="8BA4C2"/>
              <w:right w:val="single" w:sz="8" w:space="0" w:color="8BA4C2"/>
            </w:tcBorders>
            <w:shd w:val="clear" w:color="auto" w:fill="FFFFFF"/>
            <w:tcMar>
              <w:top w:w="80" w:type="dxa"/>
              <w:left w:w="100" w:type="dxa"/>
              <w:bottom w:w="80" w:type="dxa"/>
              <w:right w:w="100" w:type="dxa"/>
            </w:tcMar>
          </w:tcPr>
          <w:p w14:paraId="418B41A1" w14:textId="77777777" w:rsidR="003E0F20" w:rsidRDefault="00000000">
            <w:pPr>
              <w:pStyle w:val="BoxLabel"/>
            </w:pPr>
            <w:r>
              <w:t>Per il gestore / committente</w:t>
            </w:r>
          </w:p>
          <w:p w14:paraId="16619981" w14:textId="77777777" w:rsidR="003E0F20" w:rsidRDefault="00000000">
            <w:pPr>
              <w:pStyle w:val="Placeholder"/>
            </w:pPr>
            <w:r>
              <w:br/>
              <w:t>[Nome e cognome]</w:t>
            </w:r>
            <w:r>
              <w:br/>
              <w:t>[Ruolo / funzione]</w:t>
            </w:r>
            <w:r>
              <w:br/>
              <w:t>[Firma]</w:t>
            </w:r>
            <w:r>
              <w:br/>
            </w:r>
          </w:p>
        </w:tc>
      </w:tr>
      <w:tr w:rsidR="003E0F20" w14:paraId="14933DD2" w14:textId="77777777">
        <w:trPr>
          <w:jc w:val="center"/>
        </w:trPr>
        <w:tc>
          <w:tcPr>
            <w:tcW w:w="4762" w:type="dxa"/>
            <w:tcBorders>
              <w:top w:val="single" w:sz="8" w:space="0" w:color="8BA4C2"/>
              <w:left w:val="single" w:sz="8" w:space="0" w:color="8BA4C2"/>
              <w:bottom w:val="single" w:sz="8" w:space="0" w:color="8BA4C2"/>
              <w:right w:val="single" w:sz="8" w:space="0" w:color="8BA4C2"/>
            </w:tcBorders>
            <w:shd w:val="clear" w:color="auto" w:fill="FFFFFF"/>
            <w:tcMar>
              <w:top w:w="80" w:type="dxa"/>
              <w:left w:w="100" w:type="dxa"/>
              <w:bottom w:w="80" w:type="dxa"/>
              <w:right w:w="100" w:type="dxa"/>
            </w:tcMar>
          </w:tcPr>
          <w:p w14:paraId="7ED360A7" w14:textId="77777777" w:rsidR="003E0F20" w:rsidRDefault="00000000">
            <w:pPr>
              <w:pStyle w:val="BoxLabel"/>
            </w:pPr>
            <w:r>
              <w:t>Data e luogo</w:t>
            </w:r>
          </w:p>
          <w:p w14:paraId="0E2FE620" w14:textId="77777777" w:rsidR="003E0F20" w:rsidRDefault="00000000">
            <w:pPr>
              <w:pStyle w:val="Placeholder"/>
            </w:pPr>
            <w:r>
              <w:br/>
              <w:t>[Nome e cognome]</w:t>
            </w:r>
            <w:r>
              <w:br/>
              <w:t>[Ruolo / funzione]</w:t>
            </w:r>
            <w:r>
              <w:br/>
              <w:t>[Firma]</w:t>
            </w:r>
            <w:r>
              <w:br/>
            </w:r>
          </w:p>
        </w:tc>
        <w:tc>
          <w:tcPr>
            <w:tcW w:w="4762" w:type="dxa"/>
            <w:tcBorders>
              <w:top w:val="single" w:sz="8" w:space="0" w:color="8BA4C2"/>
              <w:left w:val="single" w:sz="8" w:space="0" w:color="8BA4C2"/>
              <w:bottom w:val="single" w:sz="8" w:space="0" w:color="8BA4C2"/>
              <w:right w:val="single" w:sz="8" w:space="0" w:color="8BA4C2"/>
            </w:tcBorders>
            <w:shd w:val="clear" w:color="auto" w:fill="FFFFFF"/>
            <w:tcMar>
              <w:top w:w="80" w:type="dxa"/>
              <w:left w:w="100" w:type="dxa"/>
              <w:bottom w:w="80" w:type="dxa"/>
              <w:right w:w="100" w:type="dxa"/>
            </w:tcMar>
          </w:tcPr>
          <w:p w14:paraId="5E9C0C0D" w14:textId="77777777" w:rsidR="003E0F20" w:rsidRDefault="00000000">
            <w:pPr>
              <w:pStyle w:val="BoxLabel"/>
            </w:pPr>
            <w:r>
              <w:t>Timbro / eventuali note firme</w:t>
            </w:r>
          </w:p>
          <w:p w14:paraId="238731EE" w14:textId="77777777" w:rsidR="003E0F20" w:rsidRDefault="00000000">
            <w:pPr>
              <w:pStyle w:val="Placeholder"/>
            </w:pPr>
            <w:r>
              <w:br/>
              <w:t>[Spazio riservato]</w:t>
            </w:r>
            <w:r>
              <w:br/>
            </w:r>
            <w:r>
              <w:br/>
            </w:r>
          </w:p>
        </w:tc>
      </w:tr>
    </w:tbl>
    <w:p w14:paraId="6FB76A44" w14:textId="77777777" w:rsidR="003E0F20" w:rsidRDefault="003E0F20"/>
    <w:p w14:paraId="6A74AFC2" w14:textId="77777777" w:rsidR="003E0F20" w:rsidRDefault="00000000">
      <w:pPr>
        <w:pStyle w:val="H1Blue"/>
      </w:pPr>
      <w:r>
        <w:t>9. Disclaimer e limiti d’uso</w:t>
      </w:r>
    </w:p>
    <w:p w14:paraId="19878576" w14:textId="77777777" w:rsidR="003E0F20" w:rsidRDefault="00000000">
      <w:pPr>
        <w:pStyle w:val="Body"/>
      </w:pPr>
      <w:r>
        <w:t>Il presente documento e la relativa valutazione ottenuta tramite web app costituiscono uno strumento di supporto tecnico-operativo per l’organizzazione dei dati, l’applicazione assistita di formule e criteri di classificazione, la predisposizione di output documentali e la prioritizzazione preliminare/intermedia degli interventi. Non sostituiscono sopralluoghi, rilievi, verifiche documentali, analisi specialistiche, giudizio tecnico professionale, valutazioni strutturali o process safety complete, né gli obblighi previsti dalla normativa vigente.</w:t>
      </w:r>
    </w:p>
    <w:p w14:paraId="7F17CD7D" w14:textId="77777777" w:rsidR="003E0F20" w:rsidRDefault="00000000">
      <w:pPr>
        <w:pStyle w:val="Body"/>
      </w:pPr>
      <w:r>
        <w:t>I risultati dipendono integralmente dalla qualità, completezza e coerenza dei dati immessi, incluse le assunzioni hazard, i parametri di fragilità, gli indici IE e CI, l’associazione degli scenari LOC, l’inventario delle sostanze e la reale configurazione impiantistica. Parametri non validati o semplificati possono rendere i risultati non idonei a usi decisionali, autorizzativi o progettuali senza ulteriore verifica specialistica.</w:t>
      </w:r>
    </w:p>
    <w:p w14:paraId="4F333B81" w14:textId="77777777" w:rsidR="003E0F20" w:rsidRDefault="00000000">
      <w:pPr>
        <w:pStyle w:val="Body"/>
      </w:pPr>
      <w:r>
        <w:t>La metodologia di riferimento deriva dal Quaderno di ricerca INAIL n. 27/2026. Tale Quaderno è una pubblicazione di ricerca; le opinioni ivi espresse sono attribuite agli autori e non devono essere intese come posizioni ufficiali dell’INAIL. L’utilizzatore è pertanto responsabile della verifica di pertinenza, aggiornamento e corretta applicazione dei criteri al caso specifico.</w:t>
      </w:r>
    </w:p>
    <w:p w14:paraId="7B7EB0E1" w14:textId="77777777" w:rsidR="003E0F20" w:rsidRDefault="00000000">
      <w:pPr>
        <w:pStyle w:val="Body"/>
      </w:pPr>
      <w:r>
        <w:t>Prima di utilizzare il presente elaborato per fini professionali, interni o verso terzi, è necessario che il contenuto sia sottoposto a revisione critica multidisciplinare e che le conclusioni siano coerenti con lo stato reale dell’impianto, la documentazione autorizzativa, il Rapporto di Sicurezza, il SGS-PIR, il PEI, il PEE e le eventuali analisi strutturali, impiantistiche e di conseguenza già disponibili.</w:t>
      </w:r>
    </w:p>
    <w:p w14:paraId="4654B2F4" w14:textId="77777777" w:rsidR="003E0F20" w:rsidRDefault="00000000">
      <w:pPr>
        <w:pStyle w:val="H1Blue"/>
      </w:pPr>
      <w:r>
        <w:t>10. Riferimento tecnico principale e note documentali</w:t>
      </w:r>
    </w:p>
    <w:p w14:paraId="3A62275D" w14:textId="77777777" w:rsidR="003E0F20" w:rsidRDefault="00000000">
      <w:pPr>
        <w:pStyle w:val="Body"/>
      </w:pPr>
      <w:r>
        <w:t>Riferimento tecnico principale: INAIL, Quaderni di ricerca n. 27, febbraio 2026, “Tecnologie innovative per la valutazione e la gestione del rischio NaTech da sisma per gli stabilimenti con Pericolo di Incidente Rilevante”.</w:t>
      </w:r>
    </w:p>
    <w:p w14:paraId="628CE3C3" w14:textId="77777777" w:rsidR="003E0F20" w:rsidRDefault="00000000">
      <w:pPr>
        <w:pStyle w:val="Body"/>
      </w:pPr>
      <w:r>
        <w:t>Nota documentale: il presente file è stato concepito come struttura di copertina e corpo introduttivo da integrare con l’output esportato dalla web app. Può essere utilizzato come frontespizio completo, come documento principale con allegato tecnico o come sezione introduttiva di una relazione più ampia.</w:t>
      </w:r>
    </w:p>
    <w:sectPr w:rsidR="003E0F20" w:rsidSect="00034616">
      <w:footerReference w:type="default" r:id="rId9"/>
      <w:pgSz w:w="11906" w:h="16838"/>
      <w:pgMar w:top="1134" w:right="1134" w:bottom="1020"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AA23E" w14:textId="77777777" w:rsidR="00902A03" w:rsidRDefault="00902A03">
      <w:pPr>
        <w:spacing w:after="0" w:line="240" w:lineRule="auto"/>
      </w:pPr>
      <w:r>
        <w:separator/>
      </w:r>
    </w:p>
  </w:endnote>
  <w:endnote w:type="continuationSeparator" w:id="0">
    <w:p w14:paraId="200AD7F0" w14:textId="77777777" w:rsidR="00902A03" w:rsidRDefault="00902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0303" w14:textId="77777777" w:rsidR="003E0F20" w:rsidRDefault="00000000">
    <w:pPr>
      <w:pStyle w:val="Pidipagina"/>
      <w:jc w:val="center"/>
    </w:pPr>
    <w:r>
      <w:rPr>
        <w:rFonts w:ascii="Aptos" w:eastAsia="Aptos" w:hAnsi="Aptos"/>
        <w:color w:val="6A7280"/>
        <w:sz w:val="18"/>
      </w:rPr>
      <w:t xml:space="preserve">Template </w:t>
    </w:r>
    <w:proofErr w:type="spellStart"/>
    <w:r>
      <w:rPr>
        <w:rFonts w:ascii="Aptos" w:eastAsia="Aptos" w:hAnsi="Aptos"/>
        <w:color w:val="6A7280"/>
        <w:sz w:val="18"/>
      </w:rPr>
      <w:t>relazione</w:t>
    </w:r>
    <w:proofErr w:type="spellEnd"/>
    <w:r>
      <w:rPr>
        <w:rFonts w:ascii="Aptos" w:eastAsia="Aptos" w:hAnsi="Aptos"/>
        <w:color w:val="6A7280"/>
        <w:sz w:val="18"/>
      </w:rPr>
      <w:t xml:space="preserve"> </w:t>
    </w:r>
    <w:proofErr w:type="spellStart"/>
    <w:r>
      <w:rPr>
        <w:rFonts w:ascii="Aptos" w:eastAsia="Aptos" w:hAnsi="Aptos"/>
        <w:color w:val="6A7280"/>
        <w:sz w:val="18"/>
      </w:rPr>
      <w:t>QsRA</w:t>
    </w:r>
    <w:proofErr w:type="spellEnd"/>
    <w:r>
      <w:rPr>
        <w:rFonts w:ascii="Aptos" w:eastAsia="Aptos" w:hAnsi="Aptos"/>
        <w:color w:val="6A7280"/>
        <w:sz w:val="18"/>
      </w:rPr>
      <w:t xml:space="preserve"> </w:t>
    </w:r>
    <w:proofErr w:type="spellStart"/>
    <w:r>
      <w:rPr>
        <w:rFonts w:ascii="Aptos" w:eastAsia="Aptos" w:hAnsi="Aptos"/>
        <w:color w:val="6A7280"/>
        <w:sz w:val="18"/>
      </w:rPr>
      <w:t>sismica</w:t>
    </w:r>
    <w:proofErr w:type="spellEnd"/>
    <w:r>
      <w:rPr>
        <w:rFonts w:ascii="Aptos" w:eastAsia="Aptos" w:hAnsi="Aptos"/>
        <w:color w:val="6A7280"/>
        <w:sz w:val="18"/>
      </w:rPr>
      <w:t xml:space="preserve"> – </w:t>
    </w:r>
    <w:proofErr w:type="spellStart"/>
    <w:r>
      <w:rPr>
        <w:rFonts w:ascii="Aptos" w:eastAsia="Aptos" w:hAnsi="Aptos"/>
        <w:color w:val="6A7280"/>
        <w:sz w:val="18"/>
      </w:rPr>
      <w:t>stabilimenti</w:t>
    </w:r>
    <w:proofErr w:type="spellEnd"/>
    <w:r>
      <w:rPr>
        <w:rFonts w:ascii="Aptos" w:eastAsia="Aptos" w:hAnsi="Aptos"/>
        <w:color w:val="6A7280"/>
        <w:sz w:val="18"/>
      </w:rPr>
      <w:t xml:space="preserve"> PIR / Seveso III | </w:t>
    </w:r>
    <w:proofErr w:type="spellStart"/>
    <w:r>
      <w:rPr>
        <w:rFonts w:ascii="Aptos" w:eastAsia="Aptos" w:hAnsi="Aptos"/>
        <w:color w:val="6A7280"/>
        <w:sz w:val="18"/>
      </w:rPr>
      <w:t>Pagina</w:t>
    </w:r>
    <w:proofErr w:type="spellEnd"/>
    <w:r>
      <w:rPr>
        <w:rFonts w:ascii="Aptos" w:eastAsia="Aptos" w:hAnsi="Aptos"/>
        <w:color w:val="6A7280"/>
        <w:sz w:val="18"/>
      </w:rPr>
      <w:t xml:space="preserve"> </w:t>
    </w:r>
    <w:r>
      <w:fldChar w:fldCharType="begin"/>
    </w:r>
    <w:r>
      <w:instrText>PAGE</w:instrText>
    </w:r>
    <w:r w:rsidR="000F723B">
      <w:fldChar w:fldCharType="separate"/>
    </w:r>
    <w:r w:rsidR="000F723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FE4B3" w14:textId="77777777" w:rsidR="00902A03" w:rsidRDefault="00902A03">
      <w:pPr>
        <w:spacing w:after="0" w:line="240" w:lineRule="auto"/>
      </w:pPr>
      <w:r>
        <w:separator/>
      </w:r>
    </w:p>
  </w:footnote>
  <w:footnote w:type="continuationSeparator" w:id="0">
    <w:p w14:paraId="4A498C08" w14:textId="77777777" w:rsidR="00902A03" w:rsidRDefault="00902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465848084">
    <w:abstractNumId w:val="8"/>
  </w:num>
  <w:num w:numId="2" w16cid:durableId="596792713">
    <w:abstractNumId w:val="6"/>
  </w:num>
  <w:num w:numId="3" w16cid:durableId="2145271547">
    <w:abstractNumId w:val="5"/>
  </w:num>
  <w:num w:numId="4" w16cid:durableId="170222765">
    <w:abstractNumId w:val="4"/>
  </w:num>
  <w:num w:numId="5" w16cid:durableId="242640510">
    <w:abstractNumId w:val="7"/>
  </w:num>
  <w:num w:numId="6" w16cid:durableId="58480308">
    <w:abstractNumId w:val="3"/>
  </w:num>
  <w:num w:numId="7" w16cid:durableId="1244069940">
    <w:abstractNumId w:val="2"/>
  </w:num>
  <w:num w:numId="8" w16cid:durableId="378751276">
    <w:abstractNumId w:val="1"/>
  </w:num>
  <w:num w:numId="9" w16cid:durableId="1410618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723B"/>
    <w:rsid w:val="0015074B"/>
    <w:rsid w:val="0029639D"/>
    <w:rsid w:val="00326F90"/>
    <w:rsid w:val="003E0F20"/>
    <w:rsid w:val="006C5FF2"/>
    <w:rsid w:val="00902A0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DA29A6"/>
  <w14:defaultImageDpi w14:val="330"/>
  <w15:docId w15:val="{B192759A-DE67-4785-AD42-6274330B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basedOn w:val="Normale"/>
    <w:pPr>
      <w:spacing w:after="80"/>
    </w:pPr>
    <w:rPr>
      <w:rFonts w:ascii="Aptos" w:hAnsi="Aptos"/>
      <w:sz w:val="21"/>
    </w:rPr>
  </w:style>
  <w:style w:type="paragraph" w:customStyle="1" w:styleId="Small">
    <w:name w:val="Small"/>
    <w:basedOn w:val="Normale"/>
    <w:pPr>
      <w:spacing w:after="40" w:line="259" w:lineRule="auto"/>
    </w:pPr>
    <w:rPr>
      <w:rFonts w:ascii="Aptos" w:hAnsi="Aptos"/>
      <w:color w:val="5F6B7A"/>
      <w:sz w:val="18"/>
    </w:rPr>
  </w:style>
  <w:style w:type="paragraph" w:customStyle="1" w:styleId="TitleBlue">
    <w:name w:val="TitleBlue"/>
    <w:basedOn w:val="Normale"/>
    <w:pPr>
      <w:keepNext/>
      <w:spacing w:after="120" w:line="240" w:lineRule="auto"/>
    </w:pPr>
    <w:rPr>
      <w:rFonts w:ascii="Aptos Display" w:hAnsi="Aptos Display"/>
      <w:b/>
      <w:color w:val="173A63"/>
      <w:sz w:val="40"/>
    </w:rPr>
  </w:style>
  <w:style w:type="paragraph" w:customStyle="1" w:styleId="SubtitleBlue">
    <w:name w:val="SubtitleBlue"/>
    <w:basedOn w:val="Normale"/>
    <w:pPr>
      <w:keepNext/>
      <w:spacing w:after="80" w:line="259" w:lineRule="auto"/>
    </w:pPr>
    <w:rPr>
      <w:rFonts w:ascii="Aptos" w:hAnsi="Aptos"/>
      <w:color w:val="32567E"/>
      <w:sz w:val="23"/>
    </w:rPr>
  </w:style>
  <w:style w:type="paragraph" w:customStyle="1" w:styleId="H1Blue">
    <w:name w:val="H1Blue"/>
    <w:basedOn w:val="Normale"/>
    <w:pPr>
      <w:keepNext/>
      <w:spacing w:before="160" w:after="80" w:line="240" w:lineRule="auto"/>
    </w:pPr>
    <w:rPr>
      <w:rFonts w:ascii="Aptos Display" w:hAnsi="Aptos Display"/>
      <w:b/>
      <w:color w:val="173A63"/>
      <w:sz w:val="31"/>
    </w:rPr>
  </w:style>
  <w:style w:type="paragraph" w:customStyle="1" w:styleId="H2Blue">
    <w:name w:val="H2Blue"/>
    <w:basedOn w:val="Normale"/>
    <w:pPr>
      <w:keepNext/>
      <w:spacing w:before="120" w:after="60" w:line="240" w:lineRule="auto"/>
    </w:pPr>
    <w:rPr>
      <w:rFonts w:ascii="Aptos" w:hAnsi="Aptos"/>
      <w:b/>
      <w:color w:val="1E4F8A"/>
      <w:sz w:val="25"/>
    </w:rPr>
  </w:style>
  <w:style w:type="paragraph" w:customStyle="1" w:styleId="H3Blue">
    <w:name w:val="H3Blue"/>
    <w:basedOn w:val="Normale"/>
    <w:pPr>
      <w:keepNext/>
      <w:spacing w:before="80" w:after="40" w:line="240" w:lineRule="auto"/>
    </w:pPr>
    <w:rPr>
      <w:rFonts w:ascii="Aptos" w:hAnsi="Aptos"/>
      <w:b/>
      <w:color w:val="365C84"/>
    </w:rPr>
  </w:style>
  <w:style w:type="paragraph" w:customStyle="1" w:styleId="TableHead">
    <w:name w:val="TableHead"/>
    <w:basedOn w:val="Normale"/>
    <w:pPr>
      <w:spacing w:after="0" w:line="240" w:lineRule="auto"/>
    </w:pPr>
    <w:rPr>
      <w:rFonts w:ascii="Aptos" w:hAnsi="Aptos"/>
      <w:b/>
      <w:color w:val="FFFFFF"/>
      <w:sz w:val="20"/>
    </w:rPr>
  </w:style>
  <w:style w:type="paragraph" w:customStyle="1" w:styleId="TableCell">
    <w:name w:val="TableCell"/>
    <w:basedOn w:val="Normale"/>
    <w:pPr>
      <w:spacing w:after="0" w:line="259" w:lineRule="auto"/>
    </w:pPr>
    <w:rPr>
      <w:rFonts w:ascii="Aptos" w:hAnsi="Aptos"/>
      <w:sz w:val="20"/>
    </w:rPr>
  </w:style>
  <w:style w:type="paragraph" w:customStyle="1" w:styleId="BoxLabel">
    <w:name w:val="BoxLabel"/>
    <w:basedOn w:val="Normale"/>
    <w:pPr>
      <w:spacing w:after="40" w:line="240" w:lineRule="auto"/>
    </w:pPr>
    <w:rPr>
      <w:rFonts w:ascii="Aptos" w:hAnsi="Aptos"/>
      <w:b/>
      <w:color w:val="173A63"/>
      <w:sz w:val="21"/>
    </w:rPr>
  </w:style>
  <w:style w:type="paragraph" w:customStyle="1" w:styleId="Placeholder">
    <w:name w:val="Placeholder"/>
    <w:basedOn w:val="Normale"/>
    <w:pPr>
      <w:spacing w:after="0" w:line="264" w:lineRule="auto"/>
    </w:pPr>
    <w:rPr>
      <w:rFonts w:ascii="Aptos" w:hAnsi="Aptos"/>
      <w:i/>
      <w:color w:val="6D7784"/>
      <w:sz w:val="20"/>
    </w:rPr>
  </w:style>
  <w:style w:type="paragraph" w:customStyle="1" w:styleId="NoteBox">
    <w:name w:val="NoteBox"/>
    <w:basedOn w:val="Normale"/>
    <w:pPr>
      <w:spacing w:after="0" w:line="259" w:lineRule="auto"/>
    </w:pPr>
    <w:rPr>
      <w:rFonts w:ascii="Aptos" w:hAnsi="Aptos"/>
      <w:color w:val="3E546D"/>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3387</Words>
  <Characters>21746</Characters>
  <Application>Microsoft Office Word</Application>
  <DocSecurity>0</DocSecurity>
  <Lines>1035</Lines>
  <Paragraphs>761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PAOLO BENNI</cp:lastModifiedBy>
  <cp:revision>3</cp:revision>
  <dcterms:created xsi:type="dcterms:W3CDTF">2013-12-23T23:15:00Z</dcterms:created>
  <dcterms:modified xsi:type="dcterms:W3CDTF">2026-03-28T11:06:00Z</dcterms:modified>
  <cp:category/>
</cp:coreProperties>
</file>