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8841" w14:textId="77777777" w:rsidR="00C027AA" w:rsidRDefault="00C027AA" w:rsidP="00C027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Tabella riepilogativa completa della UNI EN 689:2019</w:t>
      </w:r>
    </w:p>
    <w:p w14:paraId="5DB103ED" w14:textId="2641672C" w:rsidR="00C027AA" w:rsidRPr="00C027AA" w:rsidRDefault="00C027AA" w:rsidP="00C027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it-IT"/>
        </w:rPr>
        <w:drawing>
          <wp:inline distT="0" distB="0" distL="0" distR="0" wp14:anchorId="361FC0A7" wp14:editId="4A420904">
            <wp:extent cx="6120130" cy="3444240"/>
            <wp:effectExtent l="0" t="0" r="0" b="0"/>
            <wp:docPr id="807203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20377" name="Immagine 8072037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41C00" w14:textId="77777777" w:rsidR="00C027AA" w:rsidRPr="00C027AA" w:rsidRDefault="00C027AA" w:rsidP="00C02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C027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 EN 689:2019</w:t>
      </w:r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definisce la strategia per effettuare misurazioni rappresentative dell’esposizione professionale per inalazione agli agenti chimici e verificare la conformità ai valori limite di esposizione occupazionale. Non è un semplice metodo di calcolo: disciplina un percorso che comprende caratterizzazione preliminare, costituzione dei gruppi di esposizione similare, pianificazione delle misure, validazione dei risultati, verifica statistica e rivalutazione periodica. Il </w:t>
      </w:r>
      <w:proofErr w:type="spellStart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fact</w:t>
      </w:r>
      <w:proofErr w:type="spellEnd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sheet</w:t>
      </w:r>
      <w:proofErr w:type="spellEnd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INAIL conferma questa struttura metodologica e il collegamento con la UNI EN 482:2021 e il Manuale UNICHIM 208:2024.</w:t>
      </w:r>
    </w:p>
    <w:p w14:paraId="1460014C" w14:textId="7260710A" w:rsidR="00336AF8" w:rsidRDefault="00C027AA">
      <w:pPr>
        <w:rPr>
          <w:b/>
          <w:bCs/>
          <w:color w:val="FF0000"/>
        </w:rPr>
      </w:pPr>
      <w:r w:rsidRPr="00C027AA">
        <w:rPr>
          <w:rStyle w:val="Enfasigrassetto"/>
          <w:b w:val="0"/>
          <w:bCs w:val="0"/>
          <w:color w:val="FF0000"/>
        </w:rPr>
        <w:t>Avvertenza:</w:t>
      </w:r>
      <w:r w:rsidRPr="00C027AA">
        <w:rPr>
          <w:b/>
          <w:bCs/>
          <w:color w:val="FF0000"/>
        </w:rPr>
        <w:t xml:space="preserve"> la tabella costituisce una sintesi tecnica ragionata e non sostituisce il testo ufficiale della UNI EN 689:2019, la legislazione vigente o il giudizio del valutatore competente.</w:t>
      </w:r>
    </w:p>
    <w:p w14:paraId="070489A2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Quadro generale e campo di applicazione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18"/>
        <w:gridCol w:w="4367"/>
        <w:gridCol w:w="3469"/>
      </w:tblGrid>
      <w:tr w:rsidR="00C027AA" w:rsidRPr="00C027AA" w14:paraId="4FC06AD2" w14:textId="77777777" w:rsidTr="00C027AA">
        <w:tc>
          <w:tcPr>
            <w:tcW w:w="0" w:type="auto"/>
            <w:hideMark/>
          </w:tcPr>
          <w:p w14:paraId="5420AE8B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</w:t>
            </w:r>
          </w:p>
        </w:tc>
        <w:tc>
          <w:tcPr>
            <w:tcW w:w="0" w:type="auto"/>
            <w:hideMark/>
          </w:tcPr>
          <w:p w14:paraId="04D4E829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tecnico</w:t>
            </w:r>
          </w:p>
        </w:tc>
        <w:tc>
          <w:tcPr>
            <w:tcW w:w="0" w:type="auto"/>
            <w:hideMark/>
          </w:tcPr>
          <w:p w14:paraId="76DB2251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Indicazioni applicative</w:t>
            </w:r>
          </w:p>
        </w:tc>
      </w:tr>
      <w:tr w:rsidR="00C027AA" w:rsidRPr="00C027AA" w14:paraId="4BF37C85" w14:textId="77777777" w:rsidTr="00C027AA">
        <w:tc>
          <w:tcPr>
            <w:tcW w:w="0" w:type="auto"/>
            <w:hideMark/>
          </w:tcPr>
          <w:p w14:paraId="23CEDB9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Denominazione</w:t>
            </w:r>
          </w:p>
        </w:tc>
        <w:tc>
          <w:tcPr>
            <w:tcW w:w="0" w:type="auto"/>
            <w:hideMark/>
          </w:tcPr>
          <w:p w14:paraId="51CC3AB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EN 689:2019 – Esposizione nei luoghi di lavoro – Misurazione dell’esposizione per inalazione agli agenti chimici – Strategia per la verifica della conformità con i valori limite di esposizione occupazionale</w:t>
            </w:r>
          </w:p>
        </w:tc>
        <w:tc>
          <w:tcPr>
            <w:tcW w:w="0" w:type="auto"/>
            <w:hideMark/>
          </w:tcPr>
          <w:p w14:paraId="22F5D4D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utilizzata come riferimento metodologico per programmare, eseguire e interpretare le misurazioni dell’esposizione inalatoria</w:t>
            </w:r>
          </w:p>
        </w:tc>
      </w:tr>
      <w:tr w:rsidR="00C027AA" w:rsidRPr="00C027AA" w14:paraId="48FD4F6C" w14:textId="77777777" w:rsidTr="00C027AA">
        <w:tc>
          <w:tcPr>
            <w:tcW w:w="0" w:type="auto"/>
            <w:hideMark/>
          </w:tcPr>
          <w:p w14:paraId="56FCE58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  <w:tc>
          <w:tcPr>
            <w:tcW w:w="0" w:type="auto"/>
            <w:hideMark/>
          </w:tcPr>
          <w:p w14:paraId="3EFEB63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Ottenere misurazioni rappresentative e verificare la conformità dell’esposizione professionale rispetto al VLEP applicabile</w:t>
            </w:r>
          </w:p>
        </w:tc>
        <w:tc>
          <w:tcPr>
            <w:tcW w:w="0" w:type="auto"/>
            <w:hideMark/>
          </w:tcPr>
          <w:p w14:paraId="4CA09EE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sufficiente confrontare una singola misura con il limite</w:t>
            </w:r>
          </w:p>
        </w:tc>
      </w:tr>
      <w:tr w:rsidR="00C027AA" w:rsidRPr="00C027AA" w14:paraId="045AA2DA" w14:textId="77777777" w:rsidTr="00C027AA">
        <w:tc>
          <w:tcPr>
            <w:tcW w:w="0" w:type="auto"/>
            <w:hideMark/>
          </w:tcPr>
          <w:p w14:paraId="38DCC8F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Oggetto della valutazione</w:t>
            </w:r>
          </w:p>
        </w:tc>
        <w:tc>
          <w:tcPr>
            <w:tcW w:w="0" w:type="auto"/>
            <w:hideMark/>
          </w:tcPr>
          <w:p w14:paraId="0916605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Esposizione professionale per inalazione a gas, vapori, polveri, fumi, nebbie, fibre e </w:t>
            </w: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aerosol</w:t>
            </w:r>
          </w:p>
        </w:tc>
        <w:tc>
          <w:tcPr>
            <w:tcW w:w="0" w:type="auto"/>
            <w:hideMark/>
          </w:tcPr>
          <w:p w14:paraId="3A7A63F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La procedura deve essere coerente con la forma fisica e con </w:t>
            </w: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la frazione granulometrica pertinente</w:t>
            </w:r>
          </w:p>
        </w:tc>
      </w:tr>
      <w:tr w:rsidR="00C027AA" w:rsidRPr="00C027AA" w14:paraId="251DA6BD" w14:textId="77777777" w:rsidTr="00C027AA">
        <w:tc>
          <w:tcPr>
            <w:tcW w:w="0" w:type="auto"/>
            <w:hideMark/>
          </w:tcPr>
          <w:p w14:paraId="242632A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Campo di applicazione</w:t>
            </w:r>
          </w:p>
        </w:tc>
        <w:tc>
          <w:tcPr>
            <w:tcW w:w="0" w:type="auto"/>
            <w:hideMark/>
          </w:tcPr>
          <w:p w14:paraId="6872FA8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Valori limite riferiti a periodi temporali compatibili con la strategia della norma</w:t>
            </w:r>
          </w:p>
        </w:tc>
        <w:tc>
          <w:tcPr>
            <w:tcW w:w="0" w:type="auto"/>
            <w:hideMark/>
          </w:tcPr>
          <w:p w14:paraId="1E00F0A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non è destinata alla verifica di valori istantanei o con periodo di riferimento inferiore a 15 minuti</w:t>
            </w:r>
          </w:p>
        </w:tc>
      </w:tr>
      <w:tr w:rsidR="00C027AA" w:rsidRPr="00C027AA" w14:paraId="09AF9D7D" w14:textId="77777777" w:rsidTr="00C027AA">
        <w:tc>
          <w:tcPr>
            <w:tcW w:w="0" w:type="auto"/>
            <w:hideMark/>
          </w:tcPr>
          <w:p w14:paraId="7D92799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 di esposizione considerate</w:t>
            </w:r>
          </w:p>
        </w:tc>
        <w:tc>
          <w:tcPr>
            <w:tcW w:w="0" w:type="auto"/>
            <w:hideMark/>
          </w:tcPr>
          <w:p w14:paraId="774FD3B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Inalazione</w:t>
            </w:r>
          </w:p>
        </w:tc>
        <w:tc>
          <w:tcPr>
            <w:tcW w:w="0" w:type="auto"/>
            <w:hideMark/>
          </w:tcPr>
          <w:p w14:paraId="4C7A44D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Cute, occhi, ingestione e monitoraggio biologico richiedono valutazioni complementari</w:t>
            </w:r>
          </w:p>
        </w:tc>
      </w:tr>
      <w:tr w:rsidR="00C027AA" w:rsidRPr="00C027AA" w14:paraId="2D72FC04" w14:textId="77777777" w:rsidTr="00C027AA">
        <w:tc>
          <w:tcPr>
            <w:tcW w:w="0" w:type="auto"/>
            <w:hideMark/>
          </w:tcPr>
          <w:p w14:paraId="31396C6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Tipologia di misurazione privilegiata</w:t>
            </w:r>
          </w:p>
        </w:tc>
        <w:tc>
          <w:tcPr>
            <w:tcW w:w="0" w:type="auto"/>
            <w:hideMark/>
          </w:tcPr>
          <w:p w14:paraId="030144E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Campionamento personale nella zona respiratoria</w:t>
            </w:r>
          </w:p>
        </w:tc>
        <w:tc>
          <w:tcPr>
            <w:tcW w:w="0" w:type="auto"/>
            <w:hideMark/>
          </w:tcPr>
          <w:p w14:paraId="62BDFBD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misure statiche sono utili per lo studio delle sorgenti e degli ambienti, ma normalmente non sostituiscono il campionamento personale</w:t>
            </w:r>
          </w:p>
        </w:tc>
      </w:tr>
      <w:tr w:rsidR="00C027AA" w:rsidRPr="00C027AA" w14:paraId="044BE50C" w14:textId="77777777" w:rsidTr="00C027AA">
        <w:tc>
          <w:tcPr>
            <w:tcW w:w="0" w:type="auto"/>
            <w:hideMark/>
          </w:tcPr>
          <w:p w14:paraId="2F3AE39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Natura della norma</w:t>
            </w:r>
          </w:p>
        </w:tc>
        <w:tc>
          <w:tcPr>
            <w:tcW w:w="0" w:type="auto"/>
            <w:hideMark/>
          </w:tcPr>
          <w:p w14:paraId="013921C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 tecnica volontaria che rappresenta lo stato dell’arte</w:t>
            </w:r>
          </w:p>
        </w:tc>
        <w:tc>
          <w:tcPr>
            <w:tcW w:w="0" w:type="auto"/>
            <w:hideMark/>
          </w:tcPr>
          <w:p w14:paraId="07D1523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Assume particolare rilievo nel sistema italiano perché richiamata tra le metodiche tecniche collegate al d.lgs. 81/2008</w:t>
            </w:r>
          </w:p>
        </w:tc>
      </w:tr>
      <w:tr w:rsidR="00C027AA" w:rsidRPr="00C027AA" w14:paraId="54AADD12" w14:textId="77777777" w:rsidTr="00C027AA">
        <w:tc>
          <w:tcPr>
            <w:tcW w:w="0" w:type="auto"/>
            <w:hideMark/>
          </w:tcPr>
          <w:p w14:paraId="6E9EACE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Collegamento legislativo</w:t>
            </w:r>
          </w:p>
        </w:tc>
        <w:tc>
          <w:tcPr>
            <w:tcW w:w="0" w:type="auto"/>
            <w:hideMark/>
          </w:tcPr>
          <w:p w14:paraId="585BEA3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Titolo IX del d.lgs. 81/2008, in particolare valutazione e misurazione degli agenti chimici, cancerogeni, mutageni e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reprotossici</w:t>
            </w:r>
            <w:proofErr w:type="spellEnd"/>
          </w:p>
        </w:tc>
        <w:tc>
          <w:tcPr>
            <w:tcW w:w="0" w:type="auto"/>
            <w:hideMark/>
          </w:tcPr>
          <w:p w14:paraId="5934ABA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supporta il datore di lavoro, ma non sostituisce gli obblighi legislativi</w:t>
            </w:r>
          </w:p>
        </w:tc>
      </w:tr>
      <w:tr w:rsidR="00C027AA" w:rsidRPr="00C027AA" w14:paraId="1602E3F4" w14:textId="77777777" w:rsidTr="00C027AA">
        <w:tc>
          <w:tcPr>
            <w:tcW w:w="0" w:type="auto"/>
            <w:hideMark/>
          </w:tcPr>
          <w:p w14:paraId="39EFD17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Norme complementari</w:t>
            </w:r>
          </w:p>
        </w:tc>
        <w:tc>
          <w:tcPr>
            <w:tcW w:w="0" w:type="auto"/>
            <w:hideMark/>
          </w:tcPr>
          <w:p w14:paraId="404442A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EN 482:2021 e norme specifiche di campionamento e analisi</w:t>
            </w:r>
          </w:p>
        </w:tc>
        <w:tc>
          <w:tcPr>
            <w:tcW w:w="0" w:type="auto"/>
            <w:hideMark/>
          </w:tcPr>
          <w:p w14:paraId="15BD30B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UNI EN 482 definisce i requisiti prestazionali delle procedure di misura</w:t>
            </w:r>
          </w:p>
        </w:tc>
      </w:tr>
      <w:tr w:rsidR="00C027AA" w:rsidRPr="00C027AA" w14:paraId="17C67D5D" w14:textId="77777777" w:rsidTr="00C027AA">
        <w:tc>
          <w:tcPr>
            <w:tcW w:w="0" w:type="auto"/>
            <w:hideMark/>
          </w:tcPr>
          <w:p w14:paraId="07EFCAB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applicativo nazionale</w:t>
            </w:r>
          </w:p>
        </w:tc>
        <w:tc>
          <w:tcPr>
            <w:tcW w:w="0" w:type="auto"/>
            <w:hideMark/>
          </w:tcPr>
          <w:p w14:paraId="154024A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Manuale UNICHIM 208:2024</w:t>
            </w:r>
          </w:p>
        </w:tc>
        <w:tc>
          <w:tcPr>
            <w:tcW w:w="0" w:type="auto"/>
            <w:hideMark/>
          </w:tcPr>
          <w:p w14:paraId="58CBA6A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Supporta l’armonizzazione della UNI EN 689 con il contesto legislativo e operativo italiano</w:t>
            </w:r>
          </w:p>
        </w:tc>
      </w:tr>
      <w:tr w:rsidR="00C027AA" w:rsidRPr="00C027AA" w14:paraId="551548DF" w14:textId="77777777" w:rsidTr="00C027AA">
        <w:tc>
          <w:tcPr>
            <w:tcW w:w="0" w:type="auto"/>
            <w:hideMark/>
          </w:tcPr>
          <w:p w14:paraId="34C420F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Responsabile giuridico</w:t>
            </w:r>
          </w:p>
        </w:tc>
        <w:tc>
          <w:tcPr>
            <w:tcW w:w="0" w:type="auto"/>
            <w:hideMark/>
          </w:tcPr>
          <w:p w14:paraId="6330945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</w:t>
            </w:r>
          </w:p>
        </w:tc>
        <w:tc>
          <w:tcPr>
            <w:tcW w:w="0" w:type="auto"/>
            <w:hideMark/>
          </w:tcPr>
          <w:p w14:paraId="59B6CE4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responsabilità della valutazione non viene trasferita al software, al laboratorio o al consulente</w:t>
            </w:r>
          </w:p>
        </w:tc>
      </w:tr>
      <w:tr w:rsidR="00C027AA" w:rsidRPr="00C027AA" w14:paraId="77344AAD" w14:textId="77777777" w:rsidTr="00C027AA">
        <w:tc>
          <w:tcPr>
            <w:tcW w:w="0" w:type="auto"/>
            <w:hideMark/>
          </w:tcPr>
          <w:p w14:paraId="2C99783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Figura tecnica centrale</w:t>
            </w:r>
          </w:p>
        </w:tc>
        <w:tc>
          <w:tcPr>
            <w:tcW w:w="0" w:type="auto"/>
            <w:hideMark/>
          </w:tcPr>
          <w:p w14:paraId="16A6A53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Valutatore competente</w:t>
            </w:r>
          </w:p>
        </w:tc>
        <w:tc>
          <w:tcPr>
            <w:tcW w:w="0" w:type="auto"/>
            <w:hideMark/>
          </w:tcPr>
          <w:p w14:paraId="121CD56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possedere formazione ed esperienza in igiene occupazionale, processi lavorativi, campionamento e interpretazione dei dati</w:t>
            </w:r>
          </w:p>
        </w:tc>
      </w:tr>
    </w:tbl>
    <w:p w14:paraId="2C21C2C3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Principi metodologici essenziali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7"/>
        <w:gridCol w:w="3834"/>
        <w:gridCol w:w="3793"/>
      </w:tblGrid>
      <w:tr w:rsidR="00C027AA" w:rsidRPr="00C027AA" w14:paraId="269EEB00" w14:textId="77777777" w:rsidTr="00C027AA">
        <w:tc>
          <w:tcPr>
            <w:tcW w:w="0" w:type="auto"/>
            <w:hideMark/>
          </w:tcPr>
          <w:p w14:paraId="26398CA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Principio</w:t>
            </w:r>
          </w:p>
        </w:tc>
        <w:tc>
          <w:tcPr>
            <w:tcW w:w="0" w:type="auto"/>
            <w:hideMark/>
          </w:tcPr>
          <w:p w14:paraId="08D6C0E3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  <w:tc>
          <w:tcPr>
            <w:tcW w:w="0" w:type="auto"/>
            <w:hideMark/>
          </w:tcPr>
          <w:p w14:paraId="31B2777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Conseguenza operativa</w:t>
            </w:r>
          </w:p>
        </w:tc>
      </w:tr>
      <w:tr w:rsidR="00C027AA" w:rsidRPr="00C027AA" w14:paraId="741269AD" w14:textId="77777777" w:rsidTr="00C027AA">
        <w:tc>
          <w:tcPr>
            <w:tcW w:w="0" w:type="auto"/>
            <w:hideMark/>
          </w:tcPr>
          <w:p w14:paraId="39AA2AC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Rappresentatività</w:t>
            </w:r>
          </w:p>
        </w:tc>
        <w:tc>
          <w:tcPr>
            <w:tcW w:w="0" w:type="auto"/>
            <w:hideMark/>
          </w:tcPr>
          <w:p w14:paraId="5036FA1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misure devono descrivere realmente l’esposizione dei lavoratori e la sua variabilità</w:t>
            </w:r>
          </w:p>
        </w:tc>
        <w:tc>
          <w:tcPr>
            <w:tcW w:w="0" w:type="auto"/>
            <w:hideMark/>
          </w:tcPr>
          <w:p w14:paraId="6825253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scelti correttamente lavoratori, giornate, turni, attività e durate</w:t>
            </w:r>
          </w:p>
        </w:tc>
      </w:tr>
      <w:tr w:rsidR="00C027AA" w:rsidRPr="00C027AA" w14:paraId="45B4A7DB" w14:textId="77777777" w:rsidTr="00C027AA">
        <w:tc>
          <w:tcPr>
            <w:tcW w:w="0" w:type="auto"/>
            <w:hideMark/>
          </w:tcPr>
          <w:p w14:paraId="016D0DD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Variabilità dell’esposizione</w:t>
            </w:r>
          </w:p>
        </w:tc>
        <w:tc>
          <w:tcPr>
            <w:tcW w:w="0" w:type="auto"/>
            <w:hideMark/>
          </w:tcPr>
          <w:p w14:paraId="4FB955B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concentrazioni cambiano nel tempo, tra lavoratori e tra differenti condizioni produttive</w:t>
            </w:r>
          </w:p>
        </w:tc>
        <w:tc>
          <w:tcPr>
            <w:tcW w:w="0" w:type="auto"/>
            <w:hideMark/>
          </w:tcPr>
          <w:p w14:paraId="141A081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Una singola misura inferiore al VLEP non dimostra normalmente la conformità del gruppo</w:t>
            </w:r>
          </w:p>
        </w:tc>
      </w:tr>
      <w:tr w:rsidR="00C027AA" w:rsidRPr="00C027AA" w14:paraId="41BC4F77" w14:textId="77777777" w:rsidTr="00C027AA">
        <w:tc>
          <w:tcPr>
            <w:tcW w:w="0" w:type="auto"/>
            <w:hideMark/>
          </w:tcPr>
          <w:p w14:paraId="3E98461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Approccio progressivo</w:t>
            </w:r>
          </w:p>
        </w:tc>
        <w:tc>
          <w:tcPr>
            <w:tcW w:w="0" w:type="auto"/>
            <w:hideMark/>
          </w:tcPr>
          <w:p w14:paraId="72C4B4E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valutazione procede dalla caratterizzazione alla verifica quantitativa</w:t>
            </w:r>
          </w:p>
        </w:tc>
        <w:tc>
          <w:tcPr>
            <w:tcW w:w="0" w:type="auto"/>
            <w:hideMark/>
          </w:tcPr>
          <w:p w14:paraId="7F5D84C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misurazioni non devono essere eseguite senza una precedente conoscenza del processo</w:t>
            </w:r>
          </w:p>
        </w:tc>
      </w:tr>
      <w:tr w:rsidR="00C027AA" w:rsidRPr="00C027AA" w14:paraId="26B263DA" w14:textId="77777777" w:rsidTr="00C027AA">
        <w:tc>
          <w:tcPr>
            <w:tcW w:w="0" w:type="auto"/>
            <w:hideMark/>
          </w:tcPr>
          <w:p w14:paraId="70415B7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Prevenzione prima della misura</w:t>
            </w:r>
          </w:p>
        </w:tc>
        <w:tc>
          <w:tcPr>
            <w:tcW w:w="0" w:type="auto"/>
            <w:hideMark/>
          </w:tcPr>
          <w:p w14:paraId="165F299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il superamento è già presumibile, occorre ridurre l’esposizione prima della campagna di conformità</w:t>
            </w:r>
          </w:p>
        </w:tc>
        <w:tc>
          <w:tcPr>
            <w:tcW w:w="0" w:type="auto"/>
            <w:hideMark/>
          </w:tcPr>
          <w:p w14:paraId="5BCB70C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corretto utilizzare la misura soltanto per documentare una situazione già evidentemente critica</w:t>
            </w:r>
          </w:p>
        </w:tc>
      </w:tr>
      <w:tr w:rsidR="00C027AA" w:rsidRPr="00C027AA" w14:paraId="6AF9DB76" w14:textId="77777777" w:rsidTr="00C027AA">
        <w:tc>
          <w:tcPr>
            <w:tcW w:w="0" w:type="auto"/>
            <w:hideMark/>
          </w:tcPr>
          <w:p w14:paraId="24AD68B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Confrontabilità</w:t>
            </w:r>
          </w:p>
        </w:tc>
        <w:tc>
          <w:tcPr>
            <w:tcW w:w="0" w:type="auto"/>
            <w:hideMark/>
          </w:tcPr>
          <w:p w14:paraId="2B96984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Risultato e VLEP devono riferirsi alla stessa sostanza, unità, frazione e periodo temporale</w:t>
            </w:r>
          </w:p>
        </w:tc>
        <w:tc>
          <w:tcPr>
            <w:tcW w:w="0" w:type="auto"/>
            <w:hideMark/>
          </w:tcPr>
          <w:p w14:paraId="4B5DDD2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corretto confrontare grandezze eterogenee</w:t>
            </w:r>
          </w:p>
        </w:tc>
      </w:tr>
      <w:tr w:rsidR="00C027AA" w:rsidRPr="00C027AA" w14:paraId="236C44E0" w14:textId="77777777" w:rsidTr="00C027AA">
        <w:tc>
          <w:tcPr>
            <w:tcW w:w="0" w:type="auto"/>
            <w:hideMark/>
          </w:tcPr>
          <w:p w14:paraId="0E6523D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Trasparenza</w:t>
            </w:r>
          </w:p>
        </w:tc>
        <w:tc>
          <w:tcPr>
            <w:tcW w:w="0" w:type="auto"/>
            <w:hideMark/>
          </w:tcPr>
          <w:p w14:paraId="591CF78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Ipotesi, esclusioni, trasformazioni e criteri decisionali devono essere documentati</w:t>
            </w:r>
          </w:p>
        </w:tc>
        <w:tc>
          <w:tcPr>
            <w:tcW w:w="0" w:type="auto"/>
            <w:hideMark/>
          </w:tcPr>
          <w:p w14:paraId="4751AD2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rapporto deve consentire la ricostruzione dell’intero processo</w:t>
            </w:r>
          </w:p>
        </w:tc>
      </w:tr>
      <w:tr w:rsidR="00C027AA" w:rsidRPr="00C027AA" w14:paraId="0D0C27F4" w14:textId="77777777" w:rsidTr="00C027AA">
        <w:tc>
          <w:tcPr>
            <w:tcW w:w="0" w:type="auto"/>
            <w:hideMark/>
          </w:tcPr>
          <w:p w14:paraId="0B9B167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Ciclicità</w:t>
            </w:r>
          </w:p>
        </w:tc>
        <w:tc>
          <w:tcPr>
            <w:tcW w:w="0" w:type="auto"/>
            <w:hideMark/>
          </w:tcPr>
          <w:p w14:paraId="57B901C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conformità vale per le condizioni esaminate e deve essere riesaminata</w:t>
            </w:r>
          </w:p>
        </w:tc>
        <w:tc>
          <w:tcPr>
            <w:tcW w:w="0" w:type="auto"/>
            <w:hideMark/>
          </w:tcPr>
          <w:p w14:paraId="6F8644D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Ogni modifica rilevante può richiedere una nuova caratterizzazione</w:t>
            </w:r>
          </w:p>
        </w:tc>
      </w:tr>
      <w:tr w:rsidR="00C027AA" w:rsidRPr="00C027AA" w14:paraId="4BEDFE1E" w14:textId="77777777" w:rsidTr="00C027AA">
        <w:tc>
          <w:tcPr>
            <w:tcW w:w="0" w:type="auto"/>
            <w:hideMark/>
          </w:tcPr>
          <w:p w14:paraId="26657D8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Gerarchia della prevenzione</w:t>
            </w:r>
          </w:p>
        </w:tc>
        <w:tc>
          <w:tcPr>
            <w:tcW w:w="0" w:type="auto"/>
            <w:hideMark/>
          </w:tcPr>
          <w:p w14:paraId="1E8C8AB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rispetto del VLEP non sostituisce eliminazione, sostituzione, confinamento e riduzione alla fonte</w:t>
            </w:r>
          </w:p>
        </w:tc>
        <w:tc>
          <w:tcPr>
            <w:tcW w:w="0" w:type="auto"/>
            <w:hideMark/>
          </w:tcPr>
          <w:p w14:paraId="10B35C7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Particolarmente importante per cancerogeni, mutageni e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reprotossici</w:t>
            </w:r>
            <w:proofErr w:type="spellEnd"/>
          </w:p>
        </w:tc>
      </w:tr>
    </w:tbl>
    <w:p w14:paraId="043A9F0B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Fasi della strategia UNI EN 689:2019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6"/>
        <w:gridCol w:w="2268"/>
        <w:gridCol w:w="3059"/>
        <w:gridCol w:w="2401"/>
      </w:tblGrid>
      <w:tr w:rsidR="00C027AA" w:rsidRPr="00C027AA" w14:paraId="5742C1AD" w14:textId="77777777" w:rsidTr="00C027AA">
        <w:tc>
          <w:tcPr>
            <w:tcW w:w="0" w:type="auto"/>
            <w:hideMark/>
          </w:tcPr>
          <w:p w14:paraId="57F409D0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</w:t>
            </w:r>
          </w:p>
        </w:tc>
        <w:tc>
          <w:tcPr>
            <w:tcW w:w="0" w:type="auto"/>
            <w:hideMark/>
          </w:tcPr>
          <w:p w14:paraId="48295FD5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  <w:tc>
          <w:tcPr>
            <w:tcW w:w="0" w:type="auto"/>
            <w:hideMark/>
          </w:tcPr>
          <w:p w14:paraId="764E3E1A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Contenuti principali</w:t>
            </w:r>
          </w:p>
        </w:tc>
        <w:tc>
          <w:tcPr>
            <w:tcW w:w="0" w:type="auto"/>
            <w:hideMark/>
          </w:tcPr>
          <w:p w14:paraId="32B14F7A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atteso</w:t>
            </w:r>
          </w:p>
        </w:tc>
      </w:tr>
      <w:tr w:rsidR="00C027AA" w:rsidRPr="00C027AA" w14:paraId="7DC77449" w14:textId="77777777" w:rsidTr="00C027AA">
        <w:tc>
          <w:tcPr>
            <w:tcW w:w="0" w:type="auto"/>
            <w:hideMark/>
          </w:tcPr>
          <w:p w14:paraId="370CF93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Caratterizzazione di base</w:t>
            </w:r>
          </w:p>
        </w:tc>
        <w:tc>
          <w:tcPr>
            <w:tcW w:w="0" w:type="auto"/>
            <w:hideMark/>
          </w:tcPr>
          <w:p w14:paraId="07C0A37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Comprendere agenti, processi e condizioni di esposizione</w:t>
            </w:r>
          </w:p>
        </w:tc>
        <w:tc>
          <w:tcPr>
            <w:tcW w:w="0" w:type="auto"/>
            <w:hideMark/>
          </w:tcPr>
          <w:p w14:paraId="044CF8B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delle sostanze, proprietà, sorgenti, compiti, durata, frequenza, quantità, ambiente, ventilazione e misure esistenti</w:t>
            </w:r>
          </w:p>
        </w:tc>
        <w:tc>
          <w:tcPr>
            <w:tcW w:w="0" w:type="auto"/>
            <w:hideMark/>
          </w:tcPr>
          <w:p w14:paraId="17ED183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Profilo preliminare dell’esposizione</w:t>
            </w:r>
          </w:p>
        </w:tc>
      </w:tr>
      <w:tr w:rsidR="00C027AA" w:rsidRPr="00C027AA" w14:paraId="29E08E43" w14:textId="77777777" w:rsidTr="00C027AA">
        <w:tc>
          <w:tcPr>
            <w:tcW w:w="0" w:type="auto"/>
            <w:hideMark/>
          </w:tcPr>
          <w:p w14:paraId="67C5011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Stima preliminare</w:t>
            </w:r>
          </w:p>
        </w:tc>
        <w:tc>
          <w:tcPr>
            <w:tcW w:w="0" w:type="auto"/>
            <w:hideMark/>
          </w:tcPr>
          <w:p w14:paraId="0BC7B0D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la probabile entità dell’esposizione rispetto al VLEP</w:t>
            </w:r>
          </w:p>
        </w:tc>
        <w:tc>
          <w:tcPr>
            <w:tcW w:w="0" w:type="auto"/>
            <w:hideMark/>
          </w:tcPr>
          <w:p w14:paraId="06D7E7A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storici, modelli, misure di screening, parametri tecnici, letteratura e giudizio professionale</w:t>
            </w:r>
          </w:p>
        </w:tc>
        <w:tc>
          <w:tcPr>
            <w:tcW w:w="0" w:type="auto"/>
            <w:hideMark/>
          </w:tcPr>
          <w:p w14:paraId="23DE7FF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presumibilmente bassa, incerta oppure elevata</w:t>
            </w:r>
          </w:p>
        </w:tc>
      </w:tr>
      <w:tr w:rsidR="00C027AA" w:rsidRPr="00C027AA" w14:paraId="62C6CC1E" w14:textId="77777777" w:rsidTr="00C027AA">
        <w:tc>
          <w:tcPr>
            <w:tcW w:w="0" w:type="auto"/>
            <w:hideMark/>
          </w:tcPr>
          <w:p w14:paraId="26BE5E2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Decisione sulla necessità delle misure</w:t>
            </w:r>
          </w:p>
        </w:tc>
        <w:tc>
          <w:tcPr>
            <w:tcW w:w="0" w:type="auto"/>
            <w:hideMark/>
          </w:tcPr>
          <w:p w14:paraId="702EF8B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se il campionamento sia necessario</w:t>
            </w:r>
          </w:p>
        </w:tc>
        <w:tc>
          <w:tcPr>
            <w:tcW w:w="0" w:type="auto"/>
            <w:hideMark/>
          </w:tcPr>
          <w:p w14:paraId="5509BDE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della completezza e affidabilità delle informazioni disponibili</w:t>
            </w:r>
          </w:p>
        </w:tc>
        <w:tc>
          <w:tcPr>
            <w:tcW w:w="0" w:type="auto"/>
            <w:hideMark/>
          </w:tcPr>
          <w:p w14:paraId="71C662B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non necessarie, misure necessarie o interventi preventivi prioritari</w:t>
            </w:r>
          </w:p>
        </w:tc>
      </w:tr>
      <w:tr w:rsidR="00C027AA" w:rsidRPr="00C027AA" w14:paraId="53EBD628" w14:textId="77777777" w:rsidTr="00C027AA">
        <w:tc>
          <w:tcPr>
            <w:tcW w:w="0" w:type="auto"/>
            <w:hideMark/>
          </w:tcPr>
          <w:p w14:paraId="7F91849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Costituzione dei SEG</w:t>
            </w:r>
          </w:p>
        </w:tc>
        <w:tc>
          <w:tcPr>
            <w:tcW w:w="0" w:type="auto"/>
            <w:hideMark/>
          </w:tcPr>
          <w:p w14:paraId="0C99ACE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Raggruppare lavoratori con esposizione comparabile</w:t>
            </w:r>
          </w:p>
        </w:tc>
        <w:tc>
          <w:tcPr>
            <w:tcW w:w="0" w:type="auto"/>
            <w:hideMark/>
          </w:tcPr>
          <w:p w14:paraId="7E8B6F3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Similarità di compiti, frequenze, materiali, processi, impianti e controlli</w:t>
            </w:r>
          </w:p>
        </w:tc>
        <w:tc>
          <w:tcPr>
            <w:tcW w:w="0" w:type="auto"/>
            <w:hideMark/>
          </w:tcPr>
          <w:p w14:paraId="4637560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Uno o più gruppi di esposizione similare</w:t>
            </w:r>
          </w:p>
        </w:tc>
      </w:tr>
      <w:tr w:rsidR="00C027AA" w:rsidRPr="00C027AA" w14:paraId="5544C168" w14:textId="77777777" w:rsidTr="00C027AA">
        <w:tc>
          <w:tcPr>
            <w:tcW w:w="0" w:type="auto"/>
            <w:hideMark/>
          </w:tcPr>
          <w:p w14:paraId="19839C4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Strategia di campionamento</w:t>
            </w:r>
          </w:p>
        </w:tc>
        <w:tc>
          <w:tcPr>
            <w:tcW w:w="0" w:type="auto"/>
            <w:hideMark/>
          </w:tcPr>
          <w:p w14:paraId="690FA1F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come ottenere dati rappresentativi</w:t>
            </w:r>
          </w:p>
        </w:tc>
        <w:tc>
          <w:tcPr>
            <w:tcW w:w="0" w:type="auto"/>
            <w:hideMark/>
          </w:tcPr>
          <w:p w14:paraId="17C56DD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Agenti, lavoratori, giornate, turni, durata, numero di risultati e condizioni produttive</w:t>
            </w:r>
          </w:p>
        </w:tc>
        <w:tc>
          <w:tcPr>
            <w:tcW w:w="0" w:type="auto"/>
            <w:hideMark/>
          </w:tcPr>
          <w:p w14:paraId="0C13237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campionamento documentato</w:t>
            </w:r>
          </w:p>
        </w:tc>
      </w:tr>
      <w:tr w:rsidR="00C027AA" w:rsidRPr="00C027AA" w14:paraId="39D0429F" w14:textId="77777777" w:rsidTr="00C027AA">
        <w:tc>
          <w:tcPr>
            <w:tcW w:w="0" w:type="auto"/>
            <w:hideMark/>
          </w:tcPr>
          <w:p w14:paraId="49BC949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Scelta della procedura di misura</w:t>
            </w:r>
          </w:p>
        </w:tc>
        <w:tc>
          <w:tcPr>
            <w:tcW w:w="0" w:type="auto"/>
            <w:hideMark/>
          </w:tcPr>
          <w:p w14:paraId="629C33B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Individuare una metodologia idonea</w:t>
            </w:r>
          </w:p>
        </w:tc>
        <w:tc>
          <w:tcPr>
            <w:tcW w:w="0" w:type="auto"/>
            <w:hideMark/>
          </w:tcPr>
          <w:p w14:paraId="1D79312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Campionatore, supporto, portata, analisi, LOQ, incertezza, selettività e frazione</w:t>
            </w:r>
          </w:p>
        </w:tc>
        <w:tc>
          <w:tcPr>
            <w:tcW w:w="0" w:type="auto"/>
            <w:hideMark/>
          </w:tcPr>
          <w:p w14:paraId="4D5E683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coerente con UNI EN 482 e con il VLEP</w:t>
            </w:r>
          </w:p>
        </w:tc>
      </w:tr>
      <w:tr w:rsidR="00C027AA" w:rsidRPr="00C027AA" w14:paraId="64C510C7" w14:textId="77777777" w:rsidTr="00C027AA">
        <w:tc>
          <w:tcPr>
            <w:tcW w:w="0" w:type="auto"/>
            <w:hideMark/>
          </w:tcPr>
          <w:p w14:paraId="05989C4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Esecuzione delle misure</w:t>
            </w:r>
          </w:p>
        </w:tc>
        <w:tc>
          <w:tcPr>
            <w:tcW w:w="0" w:type="auto"/>
            <w:hideMark/>
          </w:tcPr>
          <w:p w14:paraId="4AB0842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Raccogliere dati validi sul campo</w:t>
            </w:r>
          </w:p>
        </w:tc>
        <w:tc>
          <w:tcPr>
            <w:tcW w:w="0" w:type="auto"/>
            <w:hideMark/>
          </w:tcPr>
          <w:p w14:paraId="70CA614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Campionamenti personali, registrazione delle attività e controlli di qualità</w:t>
            </w:r>
          </w:p>
        </w:tc>
        <w:tc>
          <w:tcPr>
            <w:tcW w:w="0" w:type="auto"/>
            <w:hideMark/>
          </w:tcPr>
          <w:p w14:paraId="1F0382F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Campioni e risultati analitici</w:t>
            </w:r>
          </w:p>
        </w:tc>
      </w:tr>
      <w:tr w:rsidR="00C027AA" w:rsidRPr="00C027AA" w14:paraId="4E50ABE1" w14:textId="77777777" w:rsidTr="00C027AA">
        <w:tc>
          <w:tcPr>
            <w:tcW w:w="0" w:type="auto"/>
            <w:hideMark/>
          </w:tcPr>
          <w:p w14:paraId="77219F9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Validazione dei risultati</w:t>
            </w:r>
          </w:p>
        </w:tc>
        <w:tc>
          <w:tcPr>
            <w:tcW w:w="0" w:type="auto"/>
            <w:hideMark/>
          </w:tcPr>
          <w:p w14:paraId="5FF398D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validità tecnica e rappresentatività</w:t>
            </w:r>
          </w:p>
        </w:tc>
        <w:tc>
          <w:tcPr>
            <w:tcW w:w="0" w:type="auto"/>
            <w:hideMark/>
          </w:tcPr>
          <w:p w14:paraId="1F3BC3E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Portata, durata, integrità, condizioni operative, periodi scoperti, anomalie e qualità analitica</w:t>
            </w:r>
          </w:p>
        </w:tc>
        <w:tc>
          <w:tcPr>
            <w:tcW w:w="0" w:type="auto"/>
            <w:hideMark/>
          </w:tcPr>
          <w:p w14:paraId="52D8480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Risultati validi, con riserva, non validi o non rappresentativi</w:t>
            </w:r>
          </w:p>
        </w:tc>
      </w:tr>
      <w:tr w:rsidR="00C027AA" w:rsidRPr="00C027AA" w14:paraId="484E9B25" w14:textId="77777777" w:rsidTr="00C027AA">
        <w:tc>
          <w:tcPr>
            <w:tcW w:w="0" w:type="auto"/>
            <w:hideMark/>
          </w:tcPr>
          <w:p w14:paraId="07DEC76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Validazione del SEG</w:t>
            </w:r>
          </w:p>
        </w:tc>
        <w:tc>
          <w:tcPr>
            <w:tcW w:w="0" w:type="auto"/>
            <w:hideMark/>
          </w:tcPr>
          <w:p w14:paraId="0895A7F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Accertare che il gruppo sia realmente omogeneo</w:t>
            </w:r>
          </w:p>
        </w:tc>
        <w:tc>
          <w:tcPr>
            <w:tcW w:w="0" w:type="auto"/>
            <w:hideMark/>
          </w:tcPr>
          <w:p w14:paraId="705A9DB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Dispersione, sottopopolazioni, lavoratori eccezionalmente esposti e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outlier</w:t>
            </w:r>
            <w:proofErr w:type="spellEnd"/>
          </w:p>
        </w:tc>
        <w:tc>
          <w:tcPr>
            <w:tcW w:w="0" w:type="auto"/>
            <w:hideMark/>
          </w:tcPr>
          <w:p w14:paraId="5F61DC5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 confermato, suddiviso o ridefinito</w:t>
            </w:r>
          </w:p>
        </w:tc>
      </w:tr>
      <w:tr w:rsidR="00C027AA" w:rsidRPr="00C027AA" w14:paraId="39534CD9" w14:textId="77777777" w:rsidTr="00C027AA">
        <w:tc>
          <w:tcPr>
            <w:tcW w:w="0" w:type="auto"/>
            <w:hideMark/>
          </w:tcPr>
          <w:p w14:paraId="0AA2B45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Confronto con il VLEP</w:t>
            </w:r>
          </w:p>
        </w:tc>
        <w:tc>
          <w:tcPr>
            <w:tcW w:w="0" w:type="auto"/>
            <w:hideMark/>
          </w:tcPr>
          <w:p w14:paraId="1EEDDFB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il rapporto tra esposizione e limite</w:t>
            </w:r>
          </w:p>
        </w:tc>
        <w:tc>
          <w:tcPr>
            <w:tcW w:w="0" w:type="auto"/>
            <w:hideMark/>
          </w:tcPr>
          <w:p w14:paraId="26ABAB4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Test preliminare o test statistico</w:t>
            </w:r>
          </w:p>
        </w:tc>
        <w:tc>
          <w:tcPr>
            <w:tcW w:w="0" w:type="auto"/>
            <w:hideMark/>
          </w:tcPr>
          <w:p w14:paraId="22D7513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Conformità, non conformità o nessuna decisione</w:t>
            </w:r>
          </w:p>
        </w:tc>
      </w:tr>
      <w:tr w:rsidR="00C027AA" w:rsidRPr="00C027AA" w14:paraId="1B91C82E" w14:textId="77777777" w:rsidTr="00C027AA">
        <w:tc>
          <w:tcPr>
            <w:tcW w:w="0" w:type="auto"/>
            <w:hideMark/>
          </w:tcPr>
          <w:p w14:paraId="4BB7FE9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Rapporto</w:t>
            </w:r>
          </w:p>
        </w:tc>
        <w:tc>
          <w:tcPr>
            <w:tcW w:w="0" w:type="auto"/>
            <w:hideMark/>
          </w:tcPr>
          <w:p w14:paraId="6CADE36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Documentare metodo, dati e conclusioni</w:t>
            </w:r>
          </w:p>
        </w:tc>
        <w:tc>
          <w:tcPr>
            <w:tcW w:w="0" w:type="auto"/>
            <w:hideMark/>
          </w:tcPr>
          <w:p w14:paraId="65FADC3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Caratterizzazione, SEG, misure, statistiche, giudizio e azioni</w:t>
            </w:r>
          </w:p>
        </w:tc>
        <w:tc>
          <w:tcPr>
            <w:tcW w:w="0" w:type="auto"/>
            <w:hideMark/>
          </w:tcPr>
          <w:p w14:paraId="63DFCB9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Relazione tecnica tracciabile</w:t>
            </w:r>
          </w:p>
        </w:tc>
      </w:tr>
      <w:tr w:rsidR="00C027AA" w:rsidRPr="00C027AA" w14:paraId="39E82389" w14:textId="77777777" w:rsidTr="00C027AA">
        <w:tc>
          <w:tcPr>
            <w:tcW w:w="0" w:type="auto"/>
            <w:hideMark/>
          </w:tcPr>
          <w:p w14:paraId="42B9574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12. Rivalutazione periodica</w:t>
            </w:r>
          </w:p>
        </w:tc>
        <w:tc>
          <w:tcPr>
            <w:tcW w:w="0" w:type="auto"/>
            <w:hideMark/>
          </w:tcPr>
          <w:p w14:paraId="5B559B4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la permanenza delle condizioni</w:t>
            </w:r>
          </w:p>
        </w:tc>
        <w:tc>
          <w:tcPr>
            <w:tcW w:w="0" w:type="auto"/>
            <w:hideMark/>
          </w:tcPr>
          <w:p w14:paraId="7E32C8E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di sostanze, impianti, quantità, organizzazione, VLEP e misure di prevenzione</w:t>
            </w:r>
          </w:p>
        </w:tc>
        <w:tc>
          <w:tcPr>
            <w:tcW w:w="0" w:type="auto"/>
            <w:hideMark/>
          </w:tcPr>
          <w:p w14:paraId="7D517AF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Conferma, aggiornamento o nuova campagna</w:t>
            </w:r>
          </w:p>
        </w:tc>
      </w:tr>
    </w:tbl>
    <w:p w14:paraId="19A820B4" w14:textId="77777777" w:rsidR="00C027AA" w:rsidRPr="00C027AA" w:rsidRDefault="00C027AA" w:rsidP="00C02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Lo schema di flusso pubblicato nel </w:t>
      </w:r>
      <w:proofErr w:type="spellStart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fact</w:t>
      </w:r>
      <w:proofErr w:type="spellEnd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sheet</w:t>
      </w:r>
      <w:proofErr w:type="spellEnd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INAIL evidenzia esattamente questa sequenza: caratterizzazione, decisione sulla necessità delle misure, costituzione dei SEG, misurazione, validazione, confronto con il VLEP, giudizio e rivalutazione. </w:t>
      </w:r>
    </w:p>
    <w:p w14:paraId="61FB5C60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Caratterizzazione di base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67"/>
        <w:gridCol w:w="4226"/>
        <w:gridCol w:w="3661"/>
      </w:tblGrid>
      <w:tr w:rsidR="00C027AA" w:rsidRPr="00C027AA" w14:paraId="71399E53" w14:textId="77777777" w:rsidTr="00C027AA">
        <w:tc>
          <w:tcPr>
            <w:tcW w:w="0" w:type="auto"/>
            <w:hideMark/>
          </w:tcPr>
          <w:p w14:paraId="0313B78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 da analizzare</w:t>
            </w:r>
          </w:p>
        </w:tc>
        <w:tc>
          <w:tcPr>
            <w:tcW w:w="0" w:type="auto"/>
            <w:hideMark/>
          </w:tcPr>
          <w:p w14:paraId="26756C8C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Informazioni da raccogliere</w:t>
            </w:r>
          </w:p>
        </w:tc>
        <w:tc>
          <w:tcPr>
            <w:tcW w:w="0" w:type="auto"/>
            <w:hideMark/>
          </w:tcPr>
          <w:p w14:paraId="01D205EA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Criticità da evitare</w:t>
            </w:r>
          </w:p>
        </w:tc>
      </w:tr>
      <w:tr w:rsidR="00C027AA" w:rsidRPr="00C027AA" w14:paraId="03D6E8CD" w14:textId="77777777" w:rsidTr="00C027AA">
        <w:tc>
          <w:tcPr>
            <w:tcW w:w="0" w:type="auto"/>
            <w:hideMark/>
          </w:tcPr>
          <w:p w14:paraId="4A7BB87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utilizzati</w:t>
            </w:r>
          </w:p>
        </w:tc>
        <w:tc>
          <w:tcPr>
            <w:tcW w:w="0" w:type="auto"/>
            <w:hideMark/>
          </w:tcPr>
          <w:p w14:paraId="07605D6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Materie prime, miscele, intermedi e prodotti</w:t>
            </w:r>
          </w:p>
        </w:tc>
        <w:tc>
          <w:tcPr>
            <w:tcW w:w="0" w:type="auto"/>
            <w:hideMark/>
          </w:tcPr>
          <w:p w14:paraId="16EC571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Limitarsi ai soli prodotti presenti nelle SDS</w:t>
            </w:r>
          </w:p>
        </w:tc>
      </w:tr>
      <w:tr w:rsidR="00C027AA" w:rsidRPr="00C027AA" w14:paraId="05478321" w14:textId="77777777" w:rsidTr="00C027AA">
        <w:tc>
          <w:tcPr>
            <w:tcW w:w="0" w:type="auto"/>
            <w:hideMark/>
          </w:tcPr>
          <w:p w14:paraId="66ADBE3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generati</w:t>
            </w:r>
          </w:p>
        </w:tc>
        <w:tc>
          <w:tcPr>
            <w:tcW w:w="0" w:type="auto"/>
            <w:hideMark/>
          </w:tcPr>
          <w:p w14:paraId="3267113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Fumi, polveri, vapori, nebbie, prodotti di decomposizione e combustione</w:t>
            </w:r>
          </w:p>
        </w:tc>
        <w:tc>
          <w:tcPr>
            <w:tcW w:w="0" w:type="auto"/>
            <w:hideMark/>
          </w:tcPr>
          <w:p w14:paraId="370CE8B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Dimenticare agenti non acquistati ma generati dal processo</w:t>
            </w:r>
          </w:p>
        </w:tc>
      </w:tr>
      <w:tr w:rsidR="00C027AA" w:rsidRPr="00C027AA" w14:paraId="709B77CD" w14:textId="77777777" w:rsidTr="00C027AA">
        <w:tc>
          <w:tcPr>
            <w:tcW w:w="0" w:type="auto"/>
            <w:hideMark/>
          </w:tcPr>
          <w:p w14:paraId="237E3EA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Proprietà</w:t>
            </w:r>
          </w:p>
        </w:tc>
        <w:tc>
          <w:tcPr>
            <w:tcW w:w="0" w:type="auto"/>
            <w:hideMark/>
          </w:tcPr>
          <w:p w14:paraId="3D35CF2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Stato fisico, volatilità, granulometria, tossicità, sensibilizzazione, cancerogenicità e assorbimento cutaneo</w:t>
            </w:r>
          </w:p>
        </w:tc>
        <w:tc>
          <w:tcPr>
            <w:tcW w:w="0" w:type="auto"/>
            <w:hideMark/>
          </w:tcPr>
          <w:p w14:paraId="5458E02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solo la classificazione generale senza collegarla alle condizioni di lavoro</w:t>
            </w:r>
          </w:p>
        </w:tc>
      </w:tr>
      <w:tr w:rsidR="00C027AA" w:rsidRPr="00C027AA" w14:paraId="033A7317" w14:textId="77777777" w:rsidTr="00C027AA">
        <w:tc>
          <w:tcPr>
            <w:tcW w:w="0" w:type="auto"/>
            <w:hideMark/>
          </w:tcPr>
          <w:p w14:paraId="174FF28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Quantità</w:t>
            </w:r>
          </w:p>
        </w:tc>
        <w:tc>
          <w:tcPr>
            <w:tcW w:w="0" w:type="auto"/>
            <w:hideMark/>
          </w:tcPr>
          <w:p w14:paraId="7118E77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Quantità utilizzata, prodotta o movimentata</w:t>
            </w:r>
          </w:p>
        </w:tc>
        <w:tc>
          <w:tcPr>
            <w:tcW w:w="0" w:type="auto"/>
            <w:hideMark/>
          </w:tcPr>
          <w:p w14:paraId="6374645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Considerare solo la concentrazione del prodotto senza il volume complessivo impiegato</w:t>
            </w:r>
          </w:p>
        </w:tc>
      </w:tr>
      <w:tr w:rsidR="00C027AA" w:rsidRPr="00C027AA" w14:paraId="25FA92CA" w14:textId="77777777" w:rsidTr="00C027AA">
        <w:tc>
          <w:tcPr>
            <w:tcW w:w="0" w:type="auto"/>
            <w:hideMark/>
          </w:tcPr>
          <w:p w14:paraId="745DFB2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</w:t>
            </w:r>
          </w:p>
        </w:tc>
        <w:tc>
          <w:tcPr>
            <w:tcW w:w="0" w:type="auto"/>
            <w:hideMark/>
          </w:tcPr>
          <w:p w14:paraId="5478805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Compiti ordinari, manutenzioni, pulizie, avviamenti e arresti</w:t>
            </w:r>
          </w:p>
        </w:tc>
        <w:tc>
          <w:tcPr>
            <w:tcW w:w="0" w:type="auto"/>
            <w:hideMark/>
          </w:tcPr>
          <w:p w14:paraId="2DE0D93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Trascurare operazioni brevi ad alta emissione</w:t>
            </w:r>
          </w:p>
        </w:tc>
      </w:tr>
      <w:tr w:rsidR="00C027AA" w:rsidRPr="00C027AA" w14:paraId="3C8E9678" w14:textId="77777777" w:rsidTr="00C027AA">
        <w:tc>
          <w:tcPr>
            <w:tcW w:w="0" w:type="auto"/>
            <w:hideMark/>
          </w:tcPr>
          <w:p w14:paraId="18DE078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</w:t>
            </w:r>
          </w:p>
        </w:tc>
        <w:tc>
          <w:tcPr>
            <w:tcW w:w="0" w:type="auto"/>
            <w:hideMark/>
          </w:tcPr>
          <w:p w14:paraId="18D2BB9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Tempo di esposizione e frequenza delle attività</w:t>
            </w:r>
          </w:p>
        </w:tc>
        <w:tc>
          <w:tcPr>
            <w:tcW w:w="0" w:type="auto"/>
            <w:hideMark/>
          </w:tcPr>
          <w:p w14:paraId="6772DCD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Confondere durata del turno e durata effettiva dell’esposizione</w:t>
            </w:r>
          </w:p>
        </w:tc>
      </w:tr>
      <w:tr w:rsidR="00C027AA" w:rsidRPr="00C027AA" w14:paraId="3ED42EAF" w14:textId="77777777" w:rsidTr="00C027AA">
        <w:tc>
          <w:tcPr>
            <w:tcW w:w="0" w:type="auto"/>
            <w:hideMark/>
          </w:tcPr>
          <w:p w14:paraId="452F512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Processo</w:t>
            </w:r>
          </w:p>
        </w:tc>
        <w:tc>
          <w:tcPr>
            <w:tcW w:w="0" w:type="auto"/>
            <w:hideMark/>
          </w:tcPr>
          <w:p w14:paraId="434A5EE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Temperatura, pressione, velocità, apertura, automazione e confinamento</w:t>
            </w:r>
          </w:p>
        </w:tc>
        <w:tc>
          <w:tcPr>
            <w:tcW w:w="0" w:type="auto"/>
            <w:hideMark/>
          </w:tcPr>
          <w:p w14:paraId="1726994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considerare i parametri che influenzano l’emissione</w:t>
            </w:r>
          </w:p>
        </w:tc>
      </w:tr>
      <w:tr w:rsidR="00C027AA" w:rsidRPr="00C027AA" w14:paraId="543B02D1" w14:textId="77777777" w:rsidTr="00C027AA">
        <w:tc>
          <w:tcPr>
            <w:tcW w:w="0" w:type="auto"/>
            <w:hideMark/>
          </w:tcPr>
          <w:p w14:paraId="6D0FD83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Ambiente</w:t>
            </w:r>
          </w:p>
        </w:tc>
        <w:tc>
          <w:tcPr>
            <w:tcW w:w="0" w:type="auto"/>
            <w:hideMark/>
          </w:tcPr>
          <w:p w14:paraId="13E7DF9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Volume, geometria, ricambi d’aria, porte, finestre e correnti</w:t>
            </w:r>
          </w:p>
        </w:tc>
        <w:tc>
          <w:tcPr>
            <w:tcW w:w="0" w:type="auto"/>
            <w:hideMark/>
          </w:tcPr>
          <w:p w14:paraId="4178D97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Considerare la ventilazione presente senza verificarne l’efficacia</w:t>
            </w:r>
          </w:p>
        </w:tc>
      </w:tr>
      <w:tr w:rsidR="00C027AA" w:rsidRPr="00C027AA" w14:paraId="688327E0" w14:textId="77777777" w:rsidTr="00C027AA">
        <w:tc>
          <w:tcPr>
            <w:tcW w:w="0" w:type="auto"/>
            <w:hideMark/>
          </w:tcPr>
          <w:p w14:paraId="76E7F74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Aspirazione</w:t>
            </w:r>
          </w:p>
        </w:tc>
        <w:tc>
          <w:tcPr>
            <w:tcW w:w="0" w:type="auto"/>
            <w:hideMark/>
          </w:tcPr>
          <w:p w14:paraId="3C07039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Tipologia, posizione, portata, manutenzione e utilizzo</w:t>
            </w:r>
          </w:p>
        </w:tc>
        <w:tc>
          <w:tcPr>
            <w:tcW w:w="0" w:type="auto"/>
            <w:hideMark/>
          </w:tcPr>
          <w:p w14:paraId="7422722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Registrare la sola presenza dell’impianto</w:t>
            </w:r>
          </w:p>
        </w:tc>
      </w:tr>
      <w:tr w:rsidR="00C027AA" w:rsidRPr="00C027AA" w14:paraId="13CA32E6" w14:textId="77777777" w:rsidTr="00C027AA">
        <w:tc>
          <w:tcPr>
            <w:tcW w:w="0" w:type="auto"/>
            <w:hideMark/>
          </w:tcPr>
          <w:p w14:paraId="0A9D9C3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</w:t>
            </w:r>
          </w:p>
        </w:tc>
        <w:tc>
          <w:tcPr>
            <w:tcW w:w="0" w:type="auto"/>
            <w:hideMark/>
          </w:tcPr>
          <w:p w14:paraId="5B7E834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contemporanee, sorgenti vicine e contaminazione da altri reparti</w:t>
            </w:r>
          </w:p>
        </w:tc>
        <w:tc>
          <w:tcPr>
            <w:tcW w:w="0" w:type="auto"/>
            <w:hideMark/>
          </w:tcPr>
          <w:p w14:paraId="1F80305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Attribuire tutta l’esposizione alla sola attività principale</w:t>
            </w:r>
          </w:p>
        </w:tc>
      </w:tr>
      <w:tr w:rsidR="00C027AA" w:rsidRPr="00C027AA" w14:paraId="399E82C4" w14:textId="77777777" w:rsidTr="00C027AA">
        <w:tc>
          <w:tcPr>
            <w:tcW w:w="0" w:type="auto"/>
            <w:hideMark/>
          </w:tcPr>
          <w:p w14:paraId="4F0F601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Organizzazione</w:t>
            </w:r>
          </w:p>
        </w:tc>
        <w:tc>
          <w:tcPr>
            <w:tcW w:w="0" w:type="auto"/>
            <w:hideMark/>
          </w:tcPr>
          <w:p w14:paraId="1BE7527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Turni, squadre, frequenza dei compiti e numero di lavoratori</w:t>
            </w:r>
          </w:p>
        </w:tc>
        <w:tc>
          <w:tcPr>
            <w:tcW w:w="0" w:type="auto"/>
            <w:hideMark/>
          </w:tcPr>
          <w:p w14:paraId="14526FF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Presumere che tutti i turni siano equivalenti</w:t>
            </w:r>
          </w:p>
        </w:tc>
      </w:tr>
      <w:tr w:rsidR="00C027AA" w:rsidRPr="00C027AA" w14:paraId="427F97C2" w14:textId="77777777" w:rsidTr="00C027AA">
        <w:tc>
          <w:tcPr>
            <w:tcW w:w="0" w:type="auto"/>
            <w:hideMark/>
          </w:tcPr>
          <w:p w14:paraId="110B74D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temporali</w:t>
            </w:r>
          </w:p>
        </w:tc>
        <w:tc>
          <w:tcPr>
            <w:tcW w:w="0" w:type="auto"/>
            <w:hideMark/>
          </w:tcPr>
          <w:p w14:paraId="7F8E3B9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Stagione, temperatura esterna e variazioni produttive</w:t>
            </w:r>
          </w:p>
        </w:tc>
        <w:tc>
          <w:tcPr>
            <w:tcW w:w="0" w:type="auto"/>
            <w:hideMark/>
          </w:tcPr>
          <w:p w14:paraId="0E8FECE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Eseguire misure in un solo periodo non rappresentativo</w:t>
            </w:r>
          </w:p>
        </w:tc>
      </w:tr>
      <w:tr w:rsidR="00C027AA" w:rsidRPr="00C027AA" w14:paraId="20FA0FD5" w14:textId="77777777" w:rsidTr="00C027AA">
        <w:tc>
          <w:tcPr>
            <w:tcW w:w="0" w:type="auto"/>
            <w:hideMark/>
          </w:tcPr>
          <w:p w14:paraId="33EDB86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preventive</w:t>
            </w:r>
          </w:p>
        </w:tc>
        <w:tc>
          <w:tcPr>
            <w:tcW w:w="0" w:type="auto"/>
            <w:hideMark/>
          </w:tcPr>
          <w:p w14:paraId="41C839D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Sostituzione, confinamento, aspirazione, procedure, pulizia e DPI</w:t>
            </w:r>
          </w:p>
        </w:tc>
        <w:tc>
          <w:tcPr>
            <w:tcW w:w="0" w:type="auto"/>
            <w:hideMark/>
          </w:tcPr>
          <w:p w14:paraId="395F883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Considerare il DPI come misura che rende conforme l’ambiente</w:t>
            </w:r>
          </w:p>
        </w:tc>
      </w:tr>
      <w:tr w:rsidR="00C027AA" w:rsidRPr="00C027AA" w14:paraId="45441A5A" w14:textId="77777777" w:rsidTr="00C027AA">
        <w:tc>
          <w:tcPr>
            <w:tcW w:w="0" w:type="auto"/>
            <w:hideMark/>
          </w:tcPr>
          <w:p w14:paraId="343E346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storici</w:t>
            </w:r>
          </w:p>
        </w:tc>
        <w:tc>
          <w:tcPr>
            <w:tcW w:w="0" w:type="auto"/>
            <w:hideMark/>
          </w:tcPr>
          <w:p w14:paraId="516CF49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Precedenti campagne, dati analoghi, modelli e banche dati</w:t>
            </w:r>
          </w:p>
        </w:tc>
        <w:tc>
          <w:tcPr>
            <w:tcW w:w="0" w:type="auto"/>
            <w:hideMark/>
          </w:tcPr>
          <w:p w14:paraId="5BF0F06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Utilizzare dati non comparabili o riferiti a condizioni superate</w:t>
            </w:r>
          </w:p>
        </w:tc>
      </w:tr>
    </w:tbl>
    <w:p w14:paraId="60B3D499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Gruppi di esposizione similare – SEG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75"/>
        <w:gridCol w:w="4495"/>
        <w:gridCol w:w="3784"/>
      </w:tblGrid>
      <w:tr w:rsidR="00C027AA" w:rsidRPr="00C027AA" w14:paraId="419757B2" w14:textId="77777777" w:rsidTr="00C027AA">
        <w:tc>
          <w:tcPr>
            <w:tcW w:w="0" w:type="auto"/>
            <w:hideMark/>
          </w:tcPr>
          <w:p w14:paraId="6DEFCC9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</w:t>
            </w:r>
          </w:p>
        </w:tc>
        <w:tc>
          <w:tcPr>
            <w:tcW w:w="0" w:type="auto"/>
            <w:hideMark/>
          </w:tcPr>
          <w:p w14:paraId="2389BDD7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Requisito tecnico</w:t>
            </w:r>
          </w:p>
        </w:tc>
        <w:tc>
          <w:tcPr>
            <w:tcW w:w="0" w:type="auto"/>
            <w:hideMark/>
          </w:tcPr>
          <w:p w14:paraId="76449F11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Indicazione pratica</w:t>
            </w:r>
          </w:p>
        </w:tc>
      </w:tr>
      <w:tr w:rsidR="00C027AA" w:rsidRPr="00C027AA" w14:paraId="28C22654" w14:textId="77777777" w:rsidTr="00C027AA">
        <w:tc>
          <w:tcPr>
            <w:tcW w:w="0" w:type="auto"/>
            <w:hideMark/>
          </w:tcPr>
          <w:p w14:paraId="660C1FB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</w:t>
            </w:r>
          </w:p>
        </w:tc>
        <w:tc>
          <w:tcPr>
            <w:tcW w:w="0" w:type="auto"/>
            <w:hideMark/>
          </w:tcPr>
          <w:p w14:paraId="7A2926A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Gruppo di lavoratori con profilo generale di esposizione comparabile</w:t>
            </w:r>
          </w:p>
        </w:tc>
        <w:tc>
          <w:tcPr>
            <w:tcW w:w="0" w:type="auto"/>
            <w:hideMark/>
          </w:tcPr>
          <w:p w14:paraId="17BC2AC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gruppo deve essere riferito all’agente o agli agenti oggetto della valutazione</w:t>
            </w:r>
          </w:p>
        </w:tc>
      </w:tr>
      <w:tr w:rsidR="00C027AA" w:rsidRPr="00C027AA" w14:paraId="5DEE5D33" w14:textId="77777777" w:rsidTr="00C027AA">
        <w:tc>
          <w:tcPr>
            <w:tcW w:w="0" w:type="auto"/>
            <w:hideMark/>
          </w:tcPr>
          <w:p w14:paraId="3B453F0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</w:t>
            </w:r>
          </w:p>
        </w:tc>
        <w:tc>
          <w:tcPr>
            <w:tcW w:w="0" w:type="auto"/>
            <w:hideMark/>
          </w:tcPr>
          <w:p w14:paraId="6A8FD99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Similarità di compiti, frequenza, materiali, processi e controlli</w:t>
            </w:r>
          </w:p>
        </w:tc>
        <w:tc>
          <w:tcPr>
            <w:tcW w:w="0" w:type="auto"/>
            <w:hideMark/>
          </w:tcPr>
          <w:p w14:paraId="2B9A6A5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mansione formale non è sufficiente</w:t>
            </w:r>
          </w:p>
        </w:tc>
      </w:tr>
      <w:tr w:rsidR="00C027AA" w:rsidRPr="00C027AA" w14:paraId="78E9742D" w14:textId="77777777" w:rsidTr="00C027AA">
        <w:tc>
          <w:tcPr>
            <w:tcW w:w="0" w:type="auto"/>
            <w:hideMark/>
          </w:tcPr>
          <w:p w14:paraId="1C7A665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Omogeneità</w:t>
            </w:r>
          </w:p>
        </w:tc>
        <w:tc>
          <w:tcPr>
            <w:tcW w:w="0" w:type="auto"/>
            <w:hideMark/>
          </w:tcPr>
          <w:p w14:paraId="1EB3DD6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differenze interne non devono determinare profili espositivi distinti</w:t>
            </w:r>
          </w:p>
        </w:tc>
        <w:tc>
          <w:tcPr>
            <w:tcW w:w="0" w:type="auto"/>
            <w:hideMark/>
          </w:tcPr>
          <w:p w14:paraId="7541D08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Turni o linee differenti possono richiedere SEG separati</w:t>
            </w:r>
          </w:p>
        </w:tc>
      </w:tr>
      <w:tr w:rsidR="00C027AA" w:rsidRPr="00C027AA" w14:paraId="32DABD74" w14:textId="77777777" w:rsidTr="00C027AA">
        <w:tc>
          <w:tcPr>
            <w:tcW w:w="0" w:type="auto"/>
            <w:hideMark/>
          </w:tcPr>
          <w:p w14:paraId="2F1AD7E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Lavoratore unico</w:t>
            </w:r>
          </w:p>
        </w:tc>
        <w:tc>
          <w:tcPr>
            <w:tcW w:w="0" w:type="auto"/>
            <w:hideMark/>
          </w:tcPr>
          <w:p w14:paraId="33D9DF5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valutato come SEG individuale</w:t>
            </w:r>
          </w:p>
        </w:tc>
        <w:tc>
          <w:tcPr>
            <w:tcW w:w="0" w:type="auto"/>
            <w:hideMark/>
          </w:tcPr>
          <w:p w14:paraId="4859A9F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necessarie più giornate per rappresentare la variabilità temporale</w:t>
            </w:r>
          </w:p>
        </w:tc>
      </w:tr>
      <w:tr w:rsidR="00C027AA" w:rsidRPr="00C027AA" w14:paraId="36F11B0C" w14:textId="77777777" w:rsidTr="00C027AA">
        <w:tc>
          <w:tcPr>
            <w:tcW w:w="0" w:type="auto"/>
            <w:hideMark/>
          </w:tcPr>
          <w:p w14:paraId="0CA2D89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Grandi gruppi</w:t>
            </w:r>
          </w:p>
        </w:tc>
        <w:tc>
          <w:tcPr>
            <w:tcW w:w="0" w:type="auto"/>
            <w:hideMark/>
          </w:tcPr>
          <w:p w14:paraId="5E5CF83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possibile selezionare un campione di lavoratori rappresentativo</w:t>
            </w:r>
          </w:p>
        </w:tc>
        <w:tc>
          <w:tcPr>
            <w:tcW w:w="0" w:type="auto"/>
            <w:hideMark/>
          </w:tcPr>
          <w:p w14:paraId="2FAA64F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di misurare sempre la stessa persona</w:t>
            </w:r>
          </w:p>
        </w:tc>
      </w:tr>
      <w:tr w:rsidR="00C027AA" w:rsidRPr="00C027AA" w14:paraId="775BF6AE" w14:textId="77777777" w:rsidTr="00C027AA">
        <w:tc>
          <w:tcPr>
            <w:tcW w:w="0" w:type="auto"/>
            <w:hideMark/>
          </w:tcPr>
          <w:p w14:paraId="5AA76CB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 per agente</w:t>
            </w:r>
          </w:p>
        </w:tc>
        <w:tc>
          <w:tcPr>
            <w:tcW w:w="0" w:type="auto"/>
            <w:hideMark/>
          </w:tcPr>
          <w:p w14:paraId="640325D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 stesso lavoratore può appartenere a gruppi differenti per sostanze differenti</w:t>
            </w:r>
          </w:p>
        </w:tc>
        <w:tc>
          <w:tcPr>
            <w:tcW w:w="0" w:type="auto"/>
            <w:hideMark/>
          </w:tcPr>
          <w:p w14:paraId="67CE7B4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raggruppamento deve essere specifico rispetto al rischio esaminato</w:t>
            </w:r>
          </w:p>
        </w:tc>
      </w:tr>
      <w:tr w:rsidR="00C027AA" w:rsidRPr="00C027AA" w14:paraId="75F90735" w14:textId="77777777" w:rsidTr="00C027AA">
        <w:tc>
          <w:tcPr>
            <w:tcW w:w="0" w:type="auto"/>
            <w:hideMark/>
          </w:tcPr>
          <w:p w14:paraId="1E1371A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Costituzione</w:t>
            </w:r>
          </w:p>
        </w:tc>
        <w:tc>
          <w:tcPr>
            <w:tcW w:w="0" w:type="auto"/>
            <w:hideMark/>
          </w:tcPr>
          <w:p w14:paraId="6AFB60F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Avviene prima delle misure</w:t>
            </w:r>
          </w:p>
        </w:tc>
        <w:tc>
          <w:tcPr>
            <w:tcW w:w="0" w:type="auto"/>
            <w:hideMark/>
          </w:tcPr>
          <w:p w14:paraId="48C2D88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motivata nella relazione</w:t>
            </w:r>
          </w:p>
        </w:tc>
      </w:tr>
      <w:tr w:rsidR="00C027AA" w:rsidRPr="00C027AA" w14:paraId="41B21A92" w14:textId="77777777" w:rsidTr="00C027AA">
        <w:tc>
          <w:tcPr>
            <w:tcW w:w="0" w:type="auto"/>
            <w:hideMark/>
          </w:tcPr>
          <w:p w14:paraId="6D96727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Validazione</w:t>
            </w:r>
          </w:p>
        </w:tc>
        <w:tc>
          <w:tcPr>
            <w:tcW w:w="0" w:type="auto"/>
            <w:hideMark/>
          </w:tcPr>
          <w:p w14:paraId="3FB3178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Avviene dopo l’analisi dei risultati</w:t>
            </w:r>
          </w:p>
        </w:tc>
        <w:tc>
          <w:tcPr>
            <w:tcW w:w="0" w:type="auto"/>
            <w:hideMark/>
          </w:tcPr>
          <w:p w14:paraId="549A621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Elevata dispersione può indicare un SEG non corretto</w:t>
            </w:r>
          </w:p>
        </w:tc>
      </w:tr>
      <w:tr w:rsidR="00C027AA" w:rsidRPr="00C027AA" w14:paraId="7E9B6A71" w14:textId="77777777" w:rsidTr="00C027AA">
        <w:tc>
          <w:tcPr>
            <w:tcW w:w="0" w:type="auto"/>
            <w:hideMark/>
          </w:tcPr>
          <w:p w14:paraId="68B2236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Revisione</w:t>
            </w:r>
          </w:p>
        </w:tc>
        <w:tc>
          <w:tcPr>
            <w:tcW w:w="0" w:type="auto"/>
            <w:hideMark/>
          </w:tcPr>
          <w:p w14:paraId="150655B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SEG deve essere modificato in presenza di sottogruppi o esposizioni sistematicamente differenti</w:t>
            </w:r>
          </w:p>
        </w:tc>
        <w:tc>
          <w:tcPr>
            <w:tcW w:w="0" w:type="auto"/>
            <w:hideMark/>
          </w:tcPr>
          <w:p w14:paraId="2F12C85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eliminare semplicemente i dati più elevati</w:t>
            </w:r>
          </w:p>
        </w:tc>
      </w:tr>
      <w:tr w:rsidR="00C027AA" w:rsidRPr="00C027AA" w14:paraId="62769871" w14:textId="77777777" w:rsidTr="00C027AA">
        <w:tc>
          <w:tcPr>
            <w:tcW w:w="0" w:type="auto"/>
            <w:hideMark/>
          </w:tcPr>
          <w:p w14:paraId="2B4F78E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Scopo</w:t>
            </w:r>
          </w:p>
        </w:tc>
        <w:tc>
          <w:tcPr>
            <w:tcW w:w="0" w:type="auto"/>
            <w:hideMark/>
          </w:tcPr>
          <w:p w14:paraId="22DDCF2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Limitare il numero delle misure mantenendo adeguata rappresentatività</w:t>
            </w:r>
          </w:p>
        </w:tc>
        <w:tc>
          <w:tcPr>
            <w:tcW w:w="0" w:type="auto"/>
            <w:hideMark/>
          </w:tcPr>
          <w:p w14:paraId="326186A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uno strumento per ridurre arbitrariamente la campagna</w:t>
            </w:r>
          </w:p>
        </w:tc>
      </w:tr>
    </w:tbl>
    <w:p w14:paraId="7AC30B9A" w14:textId="77777777" w:rsidR="00C027AA" w:rsidRPr="00C027AA" w:rsidRDefault="00C027AA" w:rsidP="00C02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</w:t>
      </w:r>
      <w:proofErr w:type="spellStart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fact</w:t>
      </w:r>
      <w:proofErr w:type="spellEnd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sheet</w:t>
      </w:r>
      <w:proofErr w:type="spellEnd"/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definisce i SEG come gruppi di lavoratori caratterizzati da un profilo generale comparabile in ragione della similarità e frequenza dei compiti, dei materiali e dei processi. </w:t>
      </w:r>
    </w:p>
    <w:p w14:paraId="27A10A02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Pianificazione del campionamento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87"/>
        <w:gridCol w:w="4430"/>
        <w:gridCol w:w="3837"/>
      </w:tblGrid>
      <w:tr w:rsidR="00C027AA" w:rsidRPr="00C027AA" w14:paraId="2BEEE7E8" w14:textId="77777777" w:rsidTr="00C027AA">
        <w:tc>
          <w:tcPr>
            <w:tcW w:w="0" w:type="auto"/>
            <w:hideMark/>
          </w:tcPr>
          <w:p w14:paraId="6809BA54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</w:t>
            </w:r>
          </w:p>
        </w:tc>
        <w:tc>
          <w:tcPr>
            <w:tcW w:w="0" w:type="auto"/>
            <w:hideMark/>
          </w:tcPr>
          <w:p w14:paraId="583E0CEB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Criterio</w:t>
            </w:r>
          </w:p>
        </w:tc>
        <w:tc>
          <w:tcPr>
            <w:tcW w:w="0" w:type="auto"/>
            <w:hideMark/>
          </w:tcPr>
          <w:p w14:paraId="5F827C7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Controllo richiesto</w:t>
            </w:r>
          </w:p>
        </w:tc>
      </w:tr>
      <w:tr w:rsidR="00C027AA" w:rsidRPr="00C027AA" w14:paraId="338008E9" w14:textId="77777777" w:rsidTr="00C027AA">
        <w:tc>
          <w:tcPr>
            <w:tcW w:w="0" w:type="auto"/>
            <w:hideMark/>
          </w:tcPr>
          <w:p w14:paraId="07438BF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  <w:tc>
          <w:tcPr>
            <w:tcW w:w="0" w:type="auto"/>
            <w:hideMark/>
          </w:tcPr>
          <w:p w14:paraId="455D770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della conformità, caratterizzazione, ricerca delle sorgenti o verifica di un intervento</w:t>
            </w:r>
          </w:p>
        </w:tc>
        <w:tc>
          <w:tcPr>
            <w:tcW w:w="0" w:type="auto"/>
            <w:hideMark/>
          </w:tcPr>
          <w:p w14:paraId="2DABD10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L’obiettivo deve essere dichiarato prima della misura</w:t>
            </w:r>
          </w:p>
        </w:tc>
      </w:tr>
      <w:tr w:rsidR="00C027AA" w:rsidRPr="00C027AA" w14:paraId="749EA906" w14:textId="77777777" w:rsidTr="00C027AA">
        <w:tc>
          <w:tcPr>
            <w:tcW w:w="0" w:type="auto"/>
            <w:hideMark/>
          </w:tcPr>
          <w:p w14:paraId="51E2B20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Agente</w:t>
            </w:r>
          </w:p>
        </w:tc>
        <w:tc>
          <w:tcPr>
            <w:tcW w:w="0" w:type="auto"/>
            <w:hideMark/>
          </w:tcPr>
          <w:p w14:paraId="00D4992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univoca e collegamento al VLEP</w:t>
            </w:r>
          </w:p>
        </w:tc>
        <w:tc>
          <w:tcPr>
            <w:tcW w:w="0" w:type="auto"/>
            <w:hideMark/>
          </w:tcPr>
          <w:p w14:paraId="7704222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numero CAS, forma e frazione</w:t>
            </w:r>
          </w:p>
        </w:tc>
      </w:tr>
      <w:tr w:rsidR="00C027AA" w:rsidRPr="00C027AA" w14:paraId="3B793D01" w14:textId="77777777" w:rsidTr="00C027AA">
        <w:tc>
          <w:tcPr>
            <w:tcW w:w="0" w:type="auto"/>
            <w:hideMark/>
          </w:tcPr>
          <w:p w14:paraId="05C750C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 di misura</w:t>
            </w:r>
          </w:p>
        </w:tc>
        <w:tc>
          <w:tcPr>
            <w:tcW w:w="0" w:type="auto"/>
            <w:hideMark/>
          </w:tcPr>
          <w:p w14:paraId="4A72B70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Personale, statico o lettura diretta</w:t>
            </w:r>
          </w:p>
        </w:tc>
        <w:tc>
          <w:tcPr>
            <w:tcW w:w="0" w:type="auto"/>
            <w:hideMark/>
          </w:tcPr>
          <w:p w14:paraId="2DE4BED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la conformità privilegiare il campionamento personale</w:t>
            </w:r>
          </w:p>
        </w:tc>
      </w:tr>
      <w:tr w:rsidR="00C027AA" w:rsidRPr="00C027AA" w14:paraId="4E09FD10" w14:textId="77777777" w:rsidTr="00C027AA">
        <w:tc>
          <w:tcPr>
            <w:tcW w:w="0" w:type="auto"/>
            <w:hideMark/>
          </w:tcPr>
          <w:p w14:paraId="35262A7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</w:t>
            </w:r>
          </w:p>
        </w:tc>
        <w:tc>
          <w:tcPr>
            <w:tcW w:w="0" w:type="auto"/>
            <w:hideMark/>
          </w:tcPr>
          <w:p w14:paraId="14385F5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Selezione rappresentativa del SEG</w:t>
            </w:r>
          </w:p>
        </w:tc>
        <w:tc>
          <w:tcPr>
            <w:tcW w:w="0" w:type="auto"/>
            <w:hideMark/>
          </w:tcPr>
          <w:p w14:paraId="51AF52D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Distribuire le misure tra persone e giornate</w:t>
            </w:r>
          </w:p>
        </w:tc>
      </w:tr>
      <w:tr w:rsidR="00C027AA" w:rsidRPr="00C027AA" w14:paraId="66D5F63C" w14:textId="77777777" w:rsidTr="00C027AA">
        <w:tc>
          <w:tcPr>
            <w:tcW w:w="0" w:type="auto"/>
            <w:hideMark/>
          </w:tcPr>
          <w:p w14:paraId="703E2B6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Giornate</w:t>
            </w:r>
          </w:p>
        </w:tc>
        <w:tc>
          <w:tcPr>
            <w:tcW w:w="0" w:type="auto"/>
            <w:hideMark/>
          </w:tcPr>
          <w:p w14:paraId="1C14BB8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descrivere la variabilità prevedibile</w:t>
            </w:r>
          </w:p>
        </w:tc>
        <w:tc>
          <w:tcPr>
            <w:tcW w:w="0" w:type="auto"/>
            <w:hideMark/>
          </w:tcPr>
          <w:p w14:paraId="626C110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scegliere solo condizioni favorevoli</w:t>
            </w:r>
          </w:p>
        </w:tc>
      </w:tr>
      <w:tr w:rsidR="00C027AA" w:rsidRPr="00C027AA" w14:paraId="71BF4D3D" w14:textId="77777777" w:rsidTr="00C027AA">
        <w:tc>
          <w:tcPr>
            <w:tcW w:w="0" w:type="auto"/>
            <w:hideMark/>
          </w:tcPr>
          <w:p w14:paraId="39543A9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Turni</w:t>
            </w:r>
          </w:p>
        </w:tc>
        <w:tc>
          <w:tcPr>
            <w:tcW w:w="0" w:type="auto"/>
            <w:hideMark/>
          </w:tcPr>
          <w:p w14:paraId="6F58375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Includere differenze significative tra turni</w:t>
            </w:r>
          </w:p>
        </w:tc>
        <w:tc>
          <w:tcPr>
            <w:tcW w:w="0" w:type="auto"/>
            <w:hideMark/>
          </w:tcPr>
          <w:p w14:paraId="26504DA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separatamente turni non comparabili</w:t>
            </w:r>
          </w:p>
        </w:tc>
      </w:tr>
      <w:tr w:rsidR="00C027AA" w:rsidRPr="00C027AA" w14:paraId="341E20DA" w14:textId="77777777" w:rsidTr="00C027AA">
        <w:tc>
          <w:tcPr>
            <w:tcW w:w="0" w:type="auto"/>
            <w:hideMark/>
          </w:tcPr>
          <w:p w14:paraId="530313F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</w:t>
            </w:r>
          </w:p>
        </w:tc>
        <w:tc>
          <w:tcPr>
            <w:tcW w:w="0" w:type="auto"/>
            <w:hideMark/>
          </w:tcPr>
          <w:p w14:paraId="3822FAC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Coerente con profilo e periodo del VLEP</w:t>
            </w:r>
          </w:p>
        </w:tc>
        <w:tc>
          <w:tcPr>
            <w:tcW w:w="0" w:type="auto"/>
            <w:hideMark/>
          </w:tcPr>
          <w:p w14:paraId="30FB4F4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Ridurre al minimo i periodi non coperti</w:t>
            </w:r>
          </w:p>
        </w:tc>
      </w:tr>
      <w:tr w:rsidR="00C027AA" w:rsidRPr="00C027AA" w14:paraId="024370F6" w14:textId="77777777" w:rsidTr="00C027AA">
        <w:tc>
          <w:tcPr>
            <w:tcW w:w="0" w:type="auto"/>
            <w:hideMark/>
          </w:tcPr>
          <w:p w14:paraId="02DF29E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peggiori</w:t>
            </w:r>
          </w:p>
        </w:tc>
        <w:tc>
          <w:tcPr>
            <w:tcW w:w="0" w:type="auto"/>
            <w:hideMark/>
          </w:tcPr>
          <w:p w14:paraId="4657738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Utilizzabili se ragionevolmente prevedibili e documentate</w:t>
            </w:r>
          </w:p>
        </w:tc>
        <w:tc>
          <w:tcPr>
            <w:tcW w:w="0" w:type="auto"/>
            <w:hideMark/>
          </w:tcPr>
          <w:p w14:paraId="23F828D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Non confondere il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worst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case con un evento accidentale</w:t>
            </w:r>
          </w:p>
        </w:tc>
      </w:tr>
      <w:tr w:rsidR="00C027AA" w:rsidRPr="00C027AA" w14:paraId="6D7E84AB" w14:textId="77777777" w:rsidTr="00C027AA">
        <w:tc>
          <w:tcPr>
            <w:tcW w:w="0" w:type="auto"/>
            <w:hideMark/>
          </w:tcPr>
          <w:p w14:paraId="7051515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misure</w:t>
            </w:r>
          </w:p>
        </w:tc>
        <w:tc>
          <w:tcPr>
            <w:tcW w:w="0" w:type="auto"/>
            <w:hideMark/>
          </w:tcPr>
          <w:p w14:paraId="7AA9D3B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Dipende dal test applicabile e dalla variabilità</w:t>
            </w:r>
          </w:p>
        </w:tc>
        <w:tc>
          <w:tcPr>
            <w:tcW w:w="0" w:type="auto"/>
            <w:hideMark/>
          </w:tcPr>
          <w:p w14:paraId="602B057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minimi normativi non sono automaticamente sufficienti in ogni situazione</w:t>
            </w:r>
          </w:p>
        </w:tc>
      </w:tr>
      <w:tr w:rsidR="00C027AA" w:rsidRPr="00C027AA" w14:paraId="4ABF18C2" w14:textId="77777777" w:rsidTr="00C027AA">
        <w:tc>
          <w:tcPr>
            <w:tcW w:w="0" w:type="auto"/>
            <w:hideMark/>
          </w:tcPr>
          <w:p w14:paraId="29B4826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Periodi critici</w:t>
            </w:r>
          </w:p>
        </w:tc>
        <w:tc>
          <w:tcPr>
            <w:tcW w:w="0" w:type="auto"/>
            <w:hideMark/>
          </w:tcPr>
          <w:p w14:paraId="0CFC04B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inclusi o campionati specificamente</w:t>
            </w:r>
          </w:p>
        </w:tc>
        <w:tc>
          <w:tcPr>
            <w:tcW w:w="0" w:type="auto"/>
            <w:hideMark/>
          </w:tcPr>
          <w:p w14:paraId="3B4E6D2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Essenziale per limiti di breve durata</w:t>
            </w:r>
          </w:p>
        </w:tc>
      </w:tr>
      <w:tr w:rsidR="00C027AA" w:rsidRPr="00C027AA" w14:paraId="60638497" w14:textId="77777777" w:rsidTr="00C027AA">
        <w:tc>
          <w:tcPr>
            <w:tcW w:w="0" w:type="auto"/>
            <w:hideMark/>
          </w:tcPr>
          <w:p w14:paraId="2025BA4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Metodo</w:t>
            </w:r>
          </w:p>
        </w:tc>
        <w:tc>
          <w:tcPr>
            <w:tcW w:w="0" w:type="auto"/>
            <w:hideMark/>
          </w:tcPr>
          <w:p w14:paraId="6267C33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Compatibile con agente, intervallo e condizioni</w:t>
            </w:r>
          </w:p>
        </w:tc>
        <w:tc>
          <w:tcPr>
            <w:tcW w:w="0" w:type="auto"/>
            <w:hideMark/>
          </w:tcPr>
          <w:p w14:paraId="41B88F7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UNI EN 482 e norme specifiche</w:t>
            </w:r>
          </w:p>
        </w:tc>
      </w:tr>
      <w:tr w:rsidR="00C027AA" w:rsidRPr="00C027AA" w14:paraId="252C9186" w14:textId="77777777" w:rsidTr="00C027AA">
        <w:tc>
          <w:tcPr>
            <w:tcW w:w="0" w:type="auto"/>
            <w:hideMark/>
          </w:tcPr>
          <w:p w14:paraId="64E28AF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LOQ</w:t>
            </w:r>
          </w:p>
        </w:tc>
        <w:tc>
          <w:tcPr>
            <w:tcW w:w="0" w:type="auto"/>
            <w:hideMark/>
          </w:tcPr>
          <w:p w14:paraId="61F9239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Sufficientemente inferiore al VLEP</w:t>
            </w:r>
          </w:p>
        </w:tc>
        <w:tc>
          <w:tcPr>
            <w:tcW w:w="0" w:type="auto"/>
            <w:hideMark/>
          </w:tcPr>
          <w:p w14:paraId="2DD6D16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 LOQ elevato può impedire di dimostrare la conformità</w:t>
            </w:r>
          </w:p>
        </w:tc>
      </w:tr>
      <w:tr w:rsidR="00C027AA" w:rsidRPr="00C027AA" w14:paraId="65C1D804" w14:textId="77777777" w:rsidTr="00C027AA">
        <w:tc>
          <w:tcPr>
            <w:tcW w:w="0" w:type="auto"/>
            <w:hideMark/>
          </w:tcPr>
          <w:p w14:paraId="39D7762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Qualità</w:t>
            </w:r>
          </w:p>
        </w:tc>
        <w:tc>
          <w:tcPr>
            <w:tcW w:w="0" w:type="auto"/>
            <w:hideMark/>
          </w:tcPr>
          <w:p w14:paraId="19DBAF8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Bianchi, duplicati, calibrazioni e catena di custodia</w:t>
            </w:r>
          </w:p>
        </w:tc>
        <w:tc>
          <w:tcPr>
            <w:tcW w:w="0" w:type="auto"/>
            <w:hideMark/>
          </w:tcPr>
          <w:p w14:paraId="1BE971D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definiti nel piano</w:t>
            </w:r>
          </w:p>
        </w:tc>
      </w:tr>
    </w:tbl>
    <w:p w14:paraId="5888FC26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Differenza tra campione e risultato di esposizione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3997"/>
        <w:gridCol w:w="4019"/>
      </w:tblGrid>
      <w:tr w:rsidR="00C027AA" w:rsidRPr="00C027AA" w14:paraId="6904DDF3" w14:textId="77777777" w:rsidTr="00C027AA">
        <w:tc>
          <w:tcPr>
            <w:tcW w:w="0" w:type="auto"/>
            <w:hideMark/>
          </w:tcPr>
          <w:p w14:paraId="1A3E30D2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Concetto</w:t>
            </w:r>
          </w:p>
        </w:tc>
        <w:tc>
          <w:tcPr>
            <w:tcW w:w="0" w:type="auto"/>
            <w:hideMark/>
          </w:tcPr>
          <w:p w14:paraId="5EE3BB28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  <w:tc>
          <w:tcPr>
            <w:tcW w:w="0" w:type="auto"/>
            <w:hideMark/>
          </w:tcPr>
          <w:p w14:paraId="618FE9B0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Esempio</w:t>
            </w:r>
          </w:p>
        </w:tc>
      </w:tr>
      <w:tr w:rsidR="00C027AA" w:rsidRPr="00C027AA" w14:paraId="6E6CBED8" w14:textId="77777777" w:rsidTr="00C027AA">
        <w:tc>
          <w:tcPr>
            <w:tcW w:w="0" w:type="auto"/>
            <w:hideMark/>
          </w:tcPr>
          <w:p w14:paraId="7AC3AB6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Campione analitico</w:t>
            </w:r>
          </w:p>
        </w:tc>
        <w:tc>
          <w:tcPr>
            <w:tcW w:w="0" w:type="auto"/>
            <w:hideMark/>
          </w:tcPr>
          <w:p w14:paraId="3F92D55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Supporto fisico o acquisizione strumentale sottoposta ad analisi</w:t>
            </w:r>
          </w:p>
        </w:tc>
        <w:tc>
          <w:tcPr>
            <w:tcW w:w="0" w:type="auto"/>
            <w:hideMark/>
          </w:tcPr>
          <w:p w14:paraId="7F0E9B6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Filtro, fiala, badge o registrazione dello strumento</w:t>
            </w:r>
          </w:p>
        </w:tc>
      </w:tr>
      <w:tr w:rsidR="00C027AA" w:rsidRPr="00C027AA" w14:paraId="1BEF7810" w14:textId="77777777" w:rsidTr="00C027AA">
        <w:tc>
          <w:tcPr>
            <w:tcW w:w="0" w:type="auto"/>
            <w:hideMark/>
          </w:tcPr>
          <w:p w14:paraId="5CE24B3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Risultato analitico</w:t>
            </w:r>
          </w:p>
        </w:tc>
        <w:tc>
          <w:tcPr>
            <w:tcW w:w="0" w:type="auto"/>
            <w:hideMark/>
          </w:tcPr>
          <w:p w14:paraId="706B983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Concentrazione determinata sul singolo campione</w:t>
            </w:r>
          </w:p>
        </w:tc>
        <w:tc>
          <w:tcPr>
            <w:tcW w:w="0" w:type="auto"/>
            <w:hideMark/>
          </w:tcPr>
          <w:p w14:paraId="6ABAD0F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1,5 mg/m³ durante una fase</w:t>
            </w:r>
          </w:p>
        </w:tc>
      </w:tr>
      <w:tr w:rsidR="00C027AA" w:rsidRPr="00C027AA" w14:paraId="0F18488E" w14:textId="77777777" w:rsidTr="00C027AA">
        <w:tc>
          <w:tcPr>
            <w:tcW w:w="0" w:type="auto"/>
            <w:hideMark/>
          </w:tcPr>
          <w:p w14:paraId="4CDDB99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Risultato di esposizione</w:t>
            </w:r>
          </w:p>
        </w:tc>
        <w:tc>
          <w:tcPr>
            <w:tcW w:w="0" w:type="auto"/>
            <w:hideMark/>
          </w:tcPr>
          <w:p w14:paraId="7126473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riferito al periodo del VLEP e utilizzabile nel test</w:t>
            </w:r>
          </w:p>
        </w:tc>
        <w:tc>
          <w:tcPr>
            <w:tcW w:w="0" w:type="auto"/>
            <w:hideMark/>
          </w:tcPr>
          <w:p w14:paraId="64864BD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 ponderata dell’intero turno</w:t>
            </w:r>
          </w:p>
        </w:tc>
      </w:tr>
      <w:tr w:rsidR="00C027AA" w:rsidRPr="00C027AA" w14:paraId="1CA188F1" w14:textId="77777777" w:rsidTr="00C027AA">
        <w:tc>
          <w:tcPr>
            <w:tcW w:w="0" w:type="auto"/>
            <w:hideMark/>
          </w:tcPr>
          <w:p w14:paraId="31A4341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Campioni sequenziali</w:t>
            </w:r>
          </w:p>
        </w:tc>
        <w:tc>
          <w:tcPr>
            <w:tcW w:w="0" w:type="auto"/>
            <w:hideMark/>
          </w:tcPr>
          <w:p w14:paraId="036E712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Più campioni raccolti sullo stesso lavoratore nello stesso turno</w:t>
            </w:r>
          </w:p>
        </w:tc>
        <w:tc>
          <w:tcPr>
            <w:tcW w:w="0" w:type="auto"/>
            <w:hideMark/>
          </w:tcPr>
          <w:p w14:paraId="3EF6C99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Possono costituire un solo risultato giornaliero</w:t>
            </w:r>
          </w:p>
        </w:tc>
      </w:tr>
      <w:tr w:rsidR="00C027AA" w:rsidRPr="00C027AA" w14:paraId="3A223336" w14:textId="77777777" w:rsidTr="00C027AA">
        <w:tc>
          <w:tcPr>
            <w:tcW w:w="0" w:type="auto"/>
            <w:hideMark/>
          </w:tcPr>
          <w:p w14:paraId="7C0F578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Campioni paralleli</w:t>
            </w:r>
          </w:p>
        </w:tc>
        <w:tc>
          <w:tcPr>
            <w:tcW w:w="0" w:type="auto"/>
            <w:hideMark/>
          </w:tcPr>
          <w:p w14:paraId="739D7E9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Duplicati raccolti contemporaneamente</w:t>
            </w:r>
          </w:p>
        </w:tc>
        <w:tc>
          <w:tcPr>
            <w:tcW w:w="0" w:type="auto"/>
            <w:hideMark/>
          </w:tcPr>
          <w:p w14:paraId="7C0DD7F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Costituiscono un controllo di qualità, non due esposizioni indipendenti</w:t>
            </w:r>
          </w:p>
        </w:tc>
      </w:tr>
      <w:tr w:rsidR="00C027AA" w:rsidRPr="00C027AA" w14:paraId="04885A3D" w14:textId="77777777" w:rsidTr="00C027AA">
        <w:tc>
          <w:tcPr>
            <w:tcW w:w="0" w:type="auto"/>
            <w:hideMark/>
          </w:tcPr>
          <w:p w14:paraId="4D135F6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Numero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n</m:t>
              </m:r>
            </m:oMath>
          </w:p>
        </w:tc>
        <w:tc>
          <w:tcPr>
            <w:tcW w:w="0" w:type="auto"/>
            <w:hideMark/>
          </w:tcPr>
          <w:p w14:paraId="7B40DD5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risultati espositivi validi e utilizzabili</w:t>
            </w:r>
          </w:p>
        </w:tc>
        <w:tc>
          <w:tcPr>
            <w:tcW w:w="0" w:type="auto"/>
            <w:hideMark/>
          </w:tcPr>
          <w:p w14:paraId="02795A4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coincide necessariamente con il numero di filtri analizzati</w:t>
            </w:r>
          </w:p>
        </w:tc>
      </w:tr>
    </w:tbl>
    <w:p w14:paraId="7DFA9BD8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Media ponderata nel tempo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50"/>
        <w:gridCol w:w="7804"/>
      </w:tblGrid>
      <w:tr w:rsidR="00C027AA" w:rsidRPr="00C027AA" w14:paraId="6F0F400A" w14:textId="77777777" w:rsidTr="00C027AA">
        <w:tc>
          <w:tcPr>
            <w:tcW w:w="0" w:type="auto"/>
            <w:hideMark/>
          </w:tcPr>
          <w:p w14:paraId="12399B75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</w:t>
            </w:r>
          </w:p>
        </w:tc>
        <w:tc>
          <w:tcPr>
            <w:tcW w:w="0" w:type="auto"/>
            <w:hideMark/>
          </w:tcPr>
          <w:p w14:paraId="470D94B8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</w:tr>
      <w:tr w:rsidR="00C027AA" w:rsidRPr="00C027AA" w14:paraId="57DE0074" w14:textId="77777777" w:rsidTr="00C027AA">
        <w:tc>
          <w:tcPr>
            <w:tcW w:w="0" w:type="auto"/>
            <w:hideMark/>
          </w:tcPr>
          <w:p w14:paraId="3718C0B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Formula</w:t>
            </w:r>
          </w:p>
        </w:tc>
        <w:tc>
          <w:tcPr>
            <w:tcW w:w="0" w:type="auto"/>
            <w:hideMark/>
          </w:tcPr>
          <w:p w14:paraId="4BA6C4F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 w:val="24"/>
                            <w:szCs w:val="24"/>
                            <w:lang w:eastAsia="it-IT"/>
                            <w14:ligatures w14:val="none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T</m:t>
                    </m:r>
                  </m:den>
                </m:f>
              </m:oMath>
            </m:oMathPara>
          </w:p>
        </w:tc>
      </w:tr>
      <w:tr w:rsidR="00C027AA" w:rsidRPr="00C027AA" w14:paraId="3106B05F" w14:textId="77777777" w:rsidTr="00C027AA">
        <w:tc>
          <w:tcPr>
            <w:tcW w:w="0" w:type="auto"/>
            <w:hideMark/>
          </w:tcPr>
          <w:p w14:paraId="7AC4571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hideMark/>
          </w:tcPr>
          <w:p w14:paraId="594E6F0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Concentrazione relativa all’intervallo o alla fase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i</m:t>
              </m:r>
            </m:oMath>
          </w:p>
        </w:tc>
      </w:tr>
      <w:tr w:rsidR="00C027AA" w:rsidRPr="00C027AA" w14:paraId="01486C83" w14:textId="77777777" w:rsidTr="00C027AA">
        <w:tc>
          <w:tcPr>
            <w:tcW w:w="0" w:type="auto"/>
            <w:hideMark/>
          </w:tcPr>
          <w:p w14:paraId="68A8E8E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hideMark/>
          </w:tcPr>
          <w:p w14:paraId="32FBCF3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Durata dell’intervallo o della fase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i</m:t>
              </m:r>
            </m:oMath>
          </w:p>
        </w:tc>
      </w:tr>
      <w:tr w:rsidR="00C027AA" w:rsidRPr="00C027AA" w14:paraId="68B0438E" w14:textId="77777777" w:rsidTr="00C027AA">
        <w:tc>
          <w:tcPr>
            <w:tcW w:w="0" w:type="auto"/>
            <w:hideMark/>
          </w:tcPr>
          <w:p w14:paraId="52778BA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T</m:t>
                </m:r>
              </m:oMath>
            </m:oMathPara>
          </w:p>
        </w:tc>
        <w:tc>
          <w:tcPr>
            <w:tcW w:w="0" w:type="auto"/>
            <w:hideMark/>
          </w:tcPr>
          <w:p w14:paraId="4F36142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Periodo di riferimento del VLEP</w:t>
            </w:r>
          </w:p>
        </w:tc>
      </w:tr>
      <w:tr w:rsidR="00C027AA" w:rsidRPr="00C027AA" w14:paraId="0AFCDB82" w14:textId="77777777" w:rsidTr="00C027AA">
        <w:tc>
          <w:tcPr>
            <w:tcW w:w="0" w:type="auto"/>
            <w:hideMark/>
          </w:tcPr>
          <w:p w14:paraId="4D1C968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</w:t>
            </w:r>
          </w:p>
        </w:tc>
        <w:tc>
          <w:tcPr>
            <w:tcW w:w="0" w:type="auto"/>
            <w:hideMark/>
          </w:tcPr>
          <w:p w14:paraId="5CC84B4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Combinazione di differenti concentrazioni misurate o stimate durante il periodo di riferimento</w:t>
            </w:r>
          </w:p>
        </w:tc>
      </w:tr>
      <w:tr w:rsidR="00C027AA" w:rsidRPr="00C027AA" w14:paraId="60D28E4D" w14:textId="77777777" w:rsidTr="00C027AA">
        <w:tc>
          <w:tcPr>
            <w:tcW w:w="0" w:type="auto"/>
            <w:hideMark/>
          </w:tcPr>
          <w:p w14:paraId="217DAF3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Periodi non campionati</w:t>
            </w:r>
          </w:p>
        </w:tc>
        <w:tc>
          <w:tcPr>
            <w:tcW w:w="0" w:type="auto"/>
            <w:hideMark/>
          </w:tcPr>
          <w:p w14:paraId="6DB8AD0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possono essere assunti automaticamente pari a zero</w:t>
            </w:r>
          </w:p>
        </w:tc>
      </w:tr>
      <w:tr w:rsidR="00C027AA" w:rsidRPr="00C027AA" w14:paraId="455453B4" w14:textId="77777777" w:rsidTr="00C027AA">
        <w:tc>
          <w:tcPr>
            <w:tcW w:w="0" w:type="auto"/>
            <w:hideMark/>
          </w:tcPr>
          <w:p w14:paraId="08AA18F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Requisito</w:t>
            </w:r>
          </w:p>
        </w:tc>
        <w:tc>
          <w:tcPr>
            <w:tcW w:w="0" w:type="auto"/>
            <w:hideMark/>
          </w:tcPr>
          <w:p w14:paraId="008D3C7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periodi mancanti devono essere misurati, stimati con dati affidabili o documentati come effettivamente privi di esposizione</w:t>
            </w:r>
          </w:p>
        </w:tc>
      </w:tr>
      <w:tr w:rsidR="00C027AA" w:rsidRPr="00C027AA" w14:paraId="79717FDB" w14:textId="77777777" w:rsidTr="00C027AA">
        <w:tc>
          <w:tcPr>
            <w:tcW w:w="0" w:type="auto"/>
            <w:hideMark/>
          </w:tcPr>
          <w:p w14:paraId="4F1BF10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Errore da evitare</w:t>
            </w:r>
          </w:p>
        </w:tc>
        <w:tc>
          <w:tcPr>
            <w:tcW w:w="0" w:type="auto"/>
            <w:hideMark/>
          </w:tcPr>
          <w:p w14:paraId="7DF9F67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Dividere la dose per un periodo differente da quello cui si riferisce il VLEP</w:t>
            </w:r>
          </w:p>
        </w:tc>
      </w:tr>
    </w:tbl>
    <w:p w14:paraId="1242F729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Procedura di misura e UNI EN 482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68"/>
        <w:gridCol w:w="3683"/>
        <w:gridCol w:w="4403"/>
      </w:tblGrid>
      <w:tr w:rsidR="00C027AA" w:rsidRPr="00C027AA" w14:paraId="12BFD2E9" w14:textId="77777777" w:rsidTr="00C027AA">
        <w:tc>
          <w:tcPr>
            <w:tcW w:w="0" w:type="auto"/>
            <w:hideMark/>
          </w:tcPr>
          <w:p w14:paraId="2E10AA73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Prestazione</w:t>
            </w:r>
          </w:p>
        </w:tc>
        <w:tc>
          <w:tcPr>
            <w:tcW w:w="0" w:type="auto"/>
            <w:hideMark/>
          </w:tcPr>
          <w:p w14:paraId="5067CD5A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  <w:tc>
          <w:tcPr>
            <w:tcW w:w="0" w:type="auto"/>
            <w:hideMark/>
          </w:tcPr>
          <w:p w14:paraId="393DCBCA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operativa</w:t>
            </w:r>
          </w:p>
        </w:tc>
      </w:tr>
      <w:tr w:rsidR="00C027AA" w:rsidRPr="00C027AA" w14:paraId="7422A183" w14:textId="77777777" w:rsidTr="00C027AA">
        <w:tc>
          <w:tcPr>
            <w:tcW w:w="0" w:type="auto"/>
            <w:hideMark/>
          </w:tcPr>
          <w:p w14:paraId="640AF5E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Selettività</w:t>
            </w:r>
          </w:p>
        </w:tc>
        <w:tc>
          <w:tcPr>
            <w:tcW w:w="0" w:type="auto"/>
            <w:hideMark/>
          </w:tcPr>
          <w:p w14:paraId="1388A72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Capacità di misurare l’agente in presenza di interferenti</w:t>
            </w:r>
          </w:p>
        </w:tc>
        <w:tc>
          <w:tcPr>
            <w:tcW w:w="0" w:type="auto"/>
            <w:hideMark/>
          </w:tcPr>
          <w:p w14:paraId="7C80CC1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matrice e sostanze concomitanti</w:t>
            </w:r>
          </w:p>
        </w:tc>
      </w:tr>
      <w:tr w:rsidR="00C027AA" w:rsidRPr="00C027AA" w14:paraId="54845C8F" w14:textId="77777777" w:rsidTr="00C027AA">
        <w:tc>
          <w:tcPr>
            <w:tcW w:w="0" w:type="auto"/>
            <w:hideMark/>
          </w:tcPr>
          <w:p w14:paraId="6F9B14E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Campo di misura</w:t>
            </w:r>
          </w:p>
        </w:tc>
        <w:tc>
          <w:tcPr>
            <w:tcW w:w="0" w:type="auto"/>
            <w:hideMark/>
          </w:tcPr>
          <w:p w14:paraId="2B7DB49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Intervallo nel quale la procedura fornisce risultati affidabili</w:t>
            </w:r>
          </w:p>
        </w:tc>
        <w:tc>
          <w:tcPr>
            <w:tcW w:w="0" w:type="auto"/>
            <w:hideMark/>
          </w:tcPr>
          <w:p w14:paraId="1084DFA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comprendere concentrazioni inferiori e superiori al VLEP</w:t>
            </w:r>
          </w:p>
        </w:tc>
      </w:tr>
      <w:tr w:rsidR="00C027AA" w:rsidRPr="00C027AA" w14:paraId="58103245" w14:textId="77777777" w:rsidTr="00C027AA">
        <w:tc>
          <w:tcPr>
            <w:tcW w:w="0" w:type="auto"/>
            <w:hideMark/>
          </w:tcPr>
          <w:p w14:paraId="74DFCCD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LOQ</w:t>
            </w:r>
          </w:p>
        </w:tc>
        <w:tc>
          <w:tcPr>
            <w:tcW w:w="0" w:type="auto"/>
            <w:hideMark/>
          </w:tcPr>
          <w:p w14:paraId="48C132D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Minima concentrazione quantificabile con prestazioni definite</w:t>
            </w:r>
          </w:p>
        </w:tc>
        <w:tc>
          <w:tcPr>
            <w:tcW w:w="0" w:type="auto"/>
            <w:hideMark/>
          </w:tcPr>
          <w:p w14:paraId="36C8FFF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adeguato alle soglie del test</w:t>
            </w:r>
          </w:p>
        </w:tc>
      </w:tr>
      <w:tr w:rsidR="00C027AA" w:rsidRPr="00C027AA" w14:paraId="2638EDAE" w14:textId="77777777" w:rsidTr="00C027AA">
        <w:tc>
          <w:tcPr>
            <w:tcW w:w="0" w:type="auto"/>
            <w:hideMark/>
          </w:tcPr>
          <w:p w14:paraId="006559D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Incertezza</w:t>
            </w:r>
          </w:p>
        </w:tc>
        <w:tc>
          <w:tcPr>
            <w:tcW w:w="0" w:type="auto"/>
            <w:hideMark/>
          </w:tcPr>
          <w:p w14:paraId="4B3509C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Dispersione associata al risultato</w:t>
            </w:r>
          </w:p>
        </w:tc>
        <w:tc>
          <w:tcPr>
            <w:tcW w:w="0" w:type="auto"/>
            <w:hideMark/>
          </w:tcPr>
          <w:p w14:paraId="4CC46A9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dichiarata e coerente con lo scopo</w:t>
            </w:r>
          </w:p>
        </w:tc>
      </w:tr>
      <w:tr w:rsidR="00C027AA" w:rsidRPr="00C027AA" w14:paraId="23144C5D" w14:textId="77777777" w:rsidTr="00C027AA">
        <w:tc>
          <w:tcPr>
            <w:tcW w:w="0" w:type="auto"/>
            <w:hideMark/>
          </w:tcPr>
          <w:p w14:paraId="7102FE1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Recupero</w:t>
            </w:r>
          </w:p>
        </w:tc>
        <w:tc>
          <w:tcPr>
            <w:tcW w:w="0" w:type="auto"/>
            <w:hideMark/>
          </w:tcPr>
          <w:p w14:paraId="1ADB401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Capacità di estrarre o determinare l’agente dal supporto</w:t>
            </w:r>
          </w:p>
        </w:tc>
        <w:tc>
          <w:tcPr>
            <w:tcW w:w="0" w:type="auto"/>
            <w:hideMark/>
          </w:tcPr>
          <w:p w14:paraId="68370DA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metodo e condizioni di conservazione</w:t>
            </w:r>
          </w:p>
        </w:tc>
      </w:tr>
      <w:tr w:rsidR="00C027AA" w:rsidRPr="00C027AA" w14:paraId="151015A0" w14:textId="77777777" w:rsidTr="00C027AA">
        <w:tc>
          <w:tcPr>
            <w:tcW w:w="0" w:type="auto"/>
            <w:hideMark/>
          </w:tcPr>
          <w:p w14:paraId="5CC24D3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Stabilità</w:t>
            </w:r>
          </w:p>
        </w:tc>
        <w:tc>
          <w:tcPr>
            <w:tcW w:w="0" w:type="auto"/>
            <w:hideMark/>
          </w:tcPr>
          <w:p w14:paraId="251866F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Permanenza dell’agente nel campione</w:t>
            </w:r>
          </w:p>
        </w:tc>
        <w:tc>
          <w:tcPr>
            <w:tcW w:w="0" w:type="auto"/>
            <w:hideMark/>
          </w:tcPr>
          <w:p w14:paraId="34329F2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tempi e condizioni di trasporto</w:t>
            </w:r>
          </w:p>
        </w:tc>
      </w:tr>
      <w:tr w:rsidR="00C027AA" w:rsidRPr="00C027AA" w14:paraId="4D48AE9A" w14:textId="77777777" w:rsidTr="00C027AA">
        <w:tc>
          <w:tcPr>
            <w:tcW w:w="0" w:type="auto"/>
            <w:hideMark/>
          </w:tcPr>
          <w:p w14:paraId="251A640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Saturazione</w:t>
            </w:r>
          </w:p>
        </w:tc>
        <w:tc>
          <w:tcPr>
            <w:tcW w:w="0" w:type="auto"/>
            <w:hideMark/>
          </w:tcPr>
          <w:p w14:paraId="007C56A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Superamento della capacità del supporto</w:t>
            </w:r>
          </w:p>
        </w:tc>
        <w:tc>
          <w:tcPr>
            <w:tcW w:w="0" w:type="auto"/>
            <w:hideMark/>
          </w:tcPr>
          <w:p w14:paraId="3D14428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durata, portata e concentrazione attesa</w:t>
            </w:r>
          </w:p>
        </w:tc>
      </w:tr>
      <w:tr w:rsidR="00C027AA" w:rsidRPr="00C027AA" w14:paraId="4E7C2504" w14:textId="77777777" w:rsidTr="00C027AA">
        <w:tc>
          <w:tcPr>
            <w:tcW w:w="0" w:type="auto"/>
            <w:hideMark/>
          </w:tcPr>
          <w:p w14:paraId="785F176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Breakthrough</w:t>
            </w:r>
            <w:proofErr w:type="spellEnd"/>
          </w:p>
        </w:tc>
        <w:tc>
          <w:tcPr>
            <w:tcW w:w="0" w:type="auto"/>
            <w:hideMark/>
          </w:tcPr>
          <w:p w14:paraId="73125D0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Passaggio dell’agente oltre il supporto di raccolta</w:t>
            </w:r>
          </w:p>
        </w:tc>
        <w:tc>
          <w:tcPr>
            <w:tcW w:w="0" w:type="auto"/>
            <w:hideMark/>
          </w:tcPr>
          <w:p w14:paraId="2287CAC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Particolarmente rilevante per gas e vapori</w:t>
            </w:r>
          </w:p>
        </w:tc>
      </w:tr>
      <w:tr w:rsidR="00C027AA" w:rsidRPr="00C027AA" w14:paraId="1935C9DC" w14:textId="77777777" w:rsidTr="00C027AA">
        <w:tc>
          <w:tcPr>
            <w:tcW w:w="0" w:type="auto"/>
            <w:hideMark/>
          </w:tcPr>
          <w:p w14:paraId="0BA4DEA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Portata</w:t>
            </w:r>
          </w:p>
        </w:tc>
        <w:tc>
          <w:tcPr>
            <w:tcW w:w="0" w:type="auto"/>
            <w:hideMark/>
          </w:tcPr>
          <w:p w14:paraId="4EFF4C9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Volume d’aria aspirato nell’unità di tempo</w:t>
            </w:r>
          </w:p>
        </w:tc>
        <w:tc>
          <w:tcPr>
            <w:tcW w:w="0" w:type="auto"/>
            <w:hideMark/>
          </w:tcPr>
          <w:p w14:paraId="332B24F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Calibrazione prima e dopo il campionamento</w:t>
            </w:r>
          </w:p>
        </w:tc>
      </w:tr>
      <w:tr w:rsidR="00C027AA" w:rsidRPr="00C027AA" w14:paraId="5BD26353" w14:textId="77777777" w:rsidTr="00C027AA">
        <w:tc>
          <w:tcPr>
            <w:tcW w:w="0" w:type="auto"/>
            <w:hideMark/>
          </w:tcPr>
          <w:p w14:paraId="3F8DC44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Frazione di aerosol</w:t>
            </w:r>
          </w:p>
        </w:tc>
        <w:tc>
          <w:tcPr>
            <w:tcW w:w="0" w:type="auto"/>
            <w:hideMark/>
          </w:tcPr>
          <w:p w14:paraId="3CAEC87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Porzione dimensionale pertinente</w:t>
            </w:r>
          </w:p>
        </w:tc>
        <w:tc>
          <w:tcPr>
            <w:tcW w:w="0" w:type="auto"/>
            <w:hideMark/>
          </w:tcPr>
          <w:p w14:paraId="184CF7F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Utilizzare campionatore inalabile, toracico o respirabile coerente con il VLEP</w:t>
            </w:r>
          </w:p>
        </w:tc>
      </w:tr>
      <w:tr w:rsidR="00C027AA" w:rsidRPr="00C027AA" w14:paraId="0639208D" w14:textId="77777777" w:rsidTr="00C027AA">
        <w:tc>
          <w:tcPr>
            <w:tcW w:w="0" w:type="auto"/>
            <w:hideMark/>
          </w:tcPr>
          <w:p w14:paraId="31394CC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Lettura diretta</w:t>
            </w:r>
          </w:p>
        </w:tc>
        <w:tc>
          <w:tcPr>
            <w:tcW w:w="0" w:type="auto"/>
            <w:hideMark/>
          </w:tcPr>
          <w:p w14:paraId="7E426DA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 in tempo reale</w:t>
            </w:r>
          </w:p>
        </w:tc>
        <w:tc>
          <w:tcPr>
            <w:tcW w:w="0" w:type="auto"/>
            <w:hideMark/>
          </w:tcPr>
          <w:p w14:paraId="55750B2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soddisfare i requisiti prestazionali quando usata per la conformità</w:t>
            </w:r>
          </w:p>
        </w:tc>
      </w:tr>
    </w:tbl>
    <w:p w14:paraId="58A264BD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Validazione dei risultati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32"/>
        <w:gridCol w:w="4682"/>
        <w:gridCol w:w="3140"/>
      </w:tblGrid>
      <w:tr w:rsidR="00C027AA" w:rsidRPr="00C027AA" w14:paraId="0DF6683E" w14:textId="77777777" w:rsidTr="00C027AA">
        <w:tc>
          <w:tcPr>
            <w:tcW w:w="0" w:type="auto"/>
            <w:hideMark/>
          </w:tcPr>
          <w:p w14:paraId="68FF843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di validazione</w:t>
            </w:r>
          </w:p>
        </w:tc>
        <w:tc>
          <w:tcPr>
            <w:tcW w:w="0" w:type="auto"/>
            <w:hideMark/>
          </w:tcPr>
          <w:p w14:paraId="2D8139B5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Verifiche</w:t>
            </w:r>
          </w:p>
        </w:tc>
        <w:tc>
          <w:tcPr>
            <w:tcW w:w="0" w:type="auto"/>
            <w:hideMark/>
          </w:tcPr>
          <w:p w14:paraId="518F9FE8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Possibile esito</w:t>
            </w:r>
          </w:p>
        </w:tc>
      </w:tr>
      <w:tr w:rsidR="00C027AA" w:rsidRPr="00C027AA" w14:paraId="389CFE10" w14:textId="77777777" w:rsidTr="00C027AA">
        <w:tc>
          <w:tcPr>
            <w:tcW w:w="0" w:type="auto"/>
            <w:hideMark/>
          </w:tcPr>
          <w:p w14:paraId="4109C7A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Tecnica</w:t>
            </w:r>
          </w:p>
        </w:tc>
        <w:tc>
          <w:tcPr>
            <w:tcW w:w="0" w:type="auto"/>
            <w:hideMark/>
          </w:tcPr>
          <w:p w14:paraId="2F3CFCD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Integrità, portata, volume, supporto, trasporto, bianchi e metodo</w:t>
            </w:r>
          </w:p>
        </w:tc>
        <w:tc>
          <w:tcPr>
            <w:tcW w:w="0" w:type="auto"/>
            <w:hideMark/>
          </w:tcPr>
          <w:p w14:paraId="51BC1C7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Valido o non valido</w:t>
            </w:r>
          </w:p>
        </w:tc>
      </w:tr>
      <w:tr w:rsidR="00C027AA" w:rsidRPr="00C027AA" w14:paraId="273047B7" w14:textId="77777777" w:rsidTr="00C027AA">
        <w:tc>
          <w:tcPr>
            <w:tcW w:w="0" w:type="auto"/>
            <w:hideMark/>
          </w:tcPr>
          <w:p w14:paraId="79CB76D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Temporale</w:t>
            </w:r>
          </w:p>
        </w:tc>
        <w:tc>
          <w:tcPr>
            <w:tcW w:w="0" w:type="auto"/>
            <w:hideMark/>
          </w:tcPr>
          <w:p w14:paraId="0D9A02F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e copertura del periodo di esposizione</w:t>
            </w:r>
          </w:p>
        </w:tc>
        <w:tc>
          <w:tcPr>
            <w:tcW w:w="0" w:type="auto"/>
            <w:hideMark/>
          </w:tcPr>
          <w:p w14:paraId="686FE1A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Rappresentativo o incompleto</w:t>
            </w:r>
          </w:p>
        </w:tc>
      </w:tr>
      <w:tr w:rsidR="00C027AA" w:rsidRPr="00C027AA" w14:paraId="2A410556" w14:textId="77777777" w:rsidTr="00C027AA">
        <w:tc>
          <w:tcPr>
            <w:tcW w:w="0" w:type="auto"/>
            <w:hideMark/>
          </w:tcPr>
          <w:p w14:paraId="023C09F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Operativa</w:t>
            </w:r>
          </w:p>
        </w:tc>
        <w:tc>
          <w:tcPr>
            <w:tcW w:w="0" w:type="auto"/>
            <w:hideMark/>
          </w:tcPr>
          <w:p w14:paraId="5457952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effettivamente svolte e condizioni produttive</w:t>
            </w:r>
          </w:p>
        </w:tc>
        <w:tc>
          <w:tcPr>
            <w:tcW w:w="0" w:type="auto"/>
            <w:hideMark/>
          </w:tcPr>
          <w:p w14:paraId="3F0126F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Coerente o non coerente con il piano</w:t>
            </w:r>
          </w:p>
        </w:tc>
      </w:tr>
      <w:tr w:rsidR="00C027AA" w:rsidRPr="00C027AA" w14:paraId="1417FAF4" w14:textId="77777777" w:rsidTr="00C027AA">
        <w:tc>
          <w:tcPr>
            <w:tcW w:w="0" w:type="auto"/>
            <w:hideMark/>
          </w:tcPr>
          <w:p w14:paraId="1B7676C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  <w:tc>
          <w:tcPr>
            <w:tcW w:w="0" w:type="auto"/>
            <w:hideMark/>
          </w:tcPr>
          <w:p w14:paraId="2AB7958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Posizione del campionatore e comportamento del lavoratore</w:t>
            </w:r>
          </w:p>
        </w:tc>
        <w:tc>
          <w:tcPr>
            <w:tcW w:w="0" w:type="auto"/>
            <w:hideMark/>
          </w:tcPr>
          <w:p w14:paraId="5FEFF85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Valido o compromesso</w:t>
            </w:r>
          </w:p>
        </w:tc>
      </w:tr>
      <w:tr w:rsidR="00C027AA" w:rsidRPr="00C027AA" w14:paraId="67FA1CE9" w14:textId="77777777" w:rsidTr="00C027AA">
        <w:tc>
          <w:tcPr>
            <w:tcW w:w="0" w:type="auto"/>
            <w:hideMark/>
          </w:tcPr>
          <w:p w14:paraId="77031D1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Analitica</w:t>
            </w:r>
          </w:p>
        </w:tc>
        <w:tc>
          <w:tcPr>
            <w:tcW w:w="0" w:type="auto"/>
            <w:hideMark/>
          </w:tcPr>
          <w:p w14:paraId="4D7FA28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LOQ, interferenze, incertezza e qualità del laboratorio</w:t>
            </w:r>
          </w:p>
        </w:tc>
        <w:tc>
          <w:tcPr>
            <w:tcW w:w="0" w:type="auto"/>
            <w:hideMark/>
          </w:tcPr>
          <w:p w14:paraId="348B885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Utilizzabile o con riserva</w:t>
            </w:r>
          </w:p>
        </w:tc>
      </w:tr>
      <w:tr w:rsidR="00C027AA" w:rsidRPr="00C027AA" w14:paraId="7B1C6015" w14:textId="77777777" w:rsidTr="00C027AA">
        <w:tc>
          <w:tcPr>
            <w:tcW w:w="0" w:type="auto"/>
            <w:hideMark/>
          </w:tcPr>
          <w:p w14:paraId="0134166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Espositiva</w:t>
            </w:r>
          </w:p>
        </w:tc>
        <w:tc>
          <w:tcPr>
            <w:tcW w:w="0" w:type="auto"/>
            <w:hideMark/>
          </w:tcPr>
          <w:p w14:paraId="464C154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Appartenenza al SEG e significatività del dato</w:t>
            </w:r>
          </w:p>
        </w:tc>
        <w:tc>
          <w:tcPr>
            <w:tcW w:w="0" w:type="auto"/>
            <w:hideMark/>
          </w:tcPr>
          <w:p w14:paraId="6FD936E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Rappresentativo o non rappresentativo</w:t>
            </w:r>
          </w:p>
        </w:tc>
      </w:tr>
      <w:tr w:rsidR="00C027AA" w:rsidRPr="00C027AA" w14:paraId="59186837" w14:textId="77777777" w:rsidTr="00C027AA">
        <w:tc>
          <w:tcPr>
            <w:tcW w:w="0" w:type="auto"/>
            <w:hideMark/>
          </w:tcPr>
          <w:p w14:paraId="0A9F04F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Statistica</w:t>
            </w:r>
          </w:p>
        </w:tc>
        <w:tc>
          <w:tcPr>
            <w:tcW w:w="0" w:type="auto"/>
            <w:hideMark/>
          </w:tcPr>
          <w:p w14:paraId="118D0FA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Indipendenza e utilizzabilità nel dataset</w:t>
            </w:r>
          </w:p>
        </w:tc>
        <w:tc>
          <w:tcPr>
            <w:tcW w:w="0" w:type="auto"/>
            <w:hideMark/>
          </w:tcPr>
          <w:p w14:paraId="6B9F4B4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Incluso o escluso con motivazione</w:t>
            </w:r>
          </w:p>
        </w:tc>
      </w:tr>
    </w:tbl>
    <w:p w14:paraId="1862FC72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Esiti consigliati della validazione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23"/>
        <w:gridCol w:w="7331"/>
      </w:tblGrid>
      <w:tr w:rsidR="00C027AA" w:rsidRPr="00C027AA" w14:paraId="4CED5828" w14:textId="77777777" w:rsidTr="00C027AA">
        <w:tc>
          <w:tcPr>
            <w:tcW w:w="0" w:type="auto"/>
            <w:hideMark/>
          </w:tcPr>
          <w:p w14:paraId="287B5B8F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1F7454F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</w:tr>
      <w:tr w:rsidR="00C027AA" w:rsidRPr="00C027AA" w14:paraId="2C663EC2" w14:textId="77777777" w:rsidTr="00C027AA">
        <w:tc>
          <w:tcPr>
            <w:tcW w:w="0" w:type="auto"/>
            <w:hideMark/>
          </w:tcPr>
          <w:p w14:paraId="485BE61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Valido e utilizzabile</w:t>
            </w:r>
          </w:p>
        </w:tc>
        <w:tc>
          <w:tcPr>
            <w:tcW w:w="0" w:type="auto"/>
            <w:hideMark/>
          </w:tcPr>
          <w:p w14:paraId="089738A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dato soddisfa i requisiti tecnici ed espositivi e può essere incluso nei calcoli</w:t>
            </w:r>
          </w:p>
        </w:tc>
      </w:tr>
      <w:tr w:rsidR="00C027AA" w:rsidRPr="00C027AA" w14:paraId="0ACB6BD3" w14:textId="77777777" w:rsidTr="00C027AA">
        <w:tc>
          <w:tcPr>
            <w:tcW w:w="0" w:type="auto"/>
            <w:hideMark/>
          </w:tcPr>
          <w:p w14:paraId="6982604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Valido con riserva</w:t>
            </w:r>
          </w:p>
        </w:tc>
        <w:tc>
          <w:tcPr>
            <w:tcW w:w="0" w:type="auto"/>
            <w:hideMark/>
          </w:tcPr>
          <w:p w14:paraId="49B39E4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dato può essere utilizzato, ma presenta una limitazione da documentare</w:t>
            </w:r>
          </w:p>
        </w:tc>
      </w:tr>
      <w:tr w:rsidR="00C027AA" w:rsidRPr="00C027AA" w14:paraId="72DC498A" w14:textId="77777777" w:rsidTr="00C027AA">
        <w:tc>
          <w:tcPr>
            <w:tcW w:w="0" w:type="auto"/>
            <w:hideMark/>
          </w:tcPr>
          <w:p w14:paraId="38F43E5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valido</w:t>
            </w:r>
          </w:p>
        </w:tc>
        <w:tc>
          <w:tcPr>
            <w:tcW w:w="0" w:type="auto"/>
            <w:hideMark/>
          </w:tcPr>
          <w:p w14:paraId="0D0779E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campione o il risultato presenta un errore tecnico che ne impedisce l’uso</w:t>
            </w:r>
          </w:p>
        </w:tc>
      </w:tr>
      <w:tr w:rsidR="00C027AA" w:rsidRPr="00C027AA" w14:paraId="773DAC16" w14:textId="77777777" w:rsidTr="00C027AA">
        <w:tc>
          <w:tcPr>
            <w:tcW w:w="0" w:type="auto"/>
            <w:hideMark/>
          </w:tcPr>
          <w:p w14:paraId="07FE1CE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rappresentativo</w:t>
            </w:r>
          </w:p>
        </w:tc>
        <w:tc>
          <w:tcPr>
            <w:tcW w:w="0" w:type="auto"/>
            <w:hideMark/>
          </w:tcPr>
          <w:p w14:paraId="3AA8C29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dato è analiticamente valido, ma non descrive il SEG o lo scenario considerato</w:t>
            </w:r>
          </w:p>
        </w:tc>
      </w:tr>
      <w:tr w:rsidR="00C027AA" w:rsidRPr="00C027AA" w14:paraId="1C6B5E78" w14:textId="77777777" w:rsidTr="00C027AA">
        <w:tc>
          <w:tcPr>
            <w:tcW w:w="0" w:type="auto"/>
            <w:hideMark/>
          </w:tcPr>
          <w:p w14:paraId="13FFBFA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Escluso con motivazione</w:t>
            </w:r>
          </w:p>
        </w:tc>
        <w:tc>
          <w:tcPr>
            <w:tcW w:w="0" w:type="auto"/>
            <w:hideMark/>
          </w:tcPr>
          <w:p w14:paraId="556846A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dato viene escluso dopo un’analisi tecnica documentata</w:t>
            </w:r>
          </w:p>
        </w:tc>
      </w:tr>
      <w:tr w:rsidR="00C027AA" w:rsidRPr="00C027AA" w14:paraId="45400F54" w14:textId="77777777" w:rsidTr="00C027AA">
        <w:tc>
          <w:tcPr>
            <w:tcW w:w="0" w:type="auto"/>
            <w:hideMark/>
          </w:tcPr>
          <w:p w14:paraId="5E13E75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approfondire</w:t>
            </w:r>
          </w:p>
        </w:tc>
        <w:tc>
          <w:tcPr>
            <w:tcW w:w="0" w:type="auto"/>
            <w:hideMark/>
          </w:tcPr>
          <w:p w14:paraId="3C9F45A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necessarie informazioni ulteriori prima dell’inclusione</w:t>
            </w:r>
          </w:p>
        </w:tc>
      </w:tr>
      <w:tr w:rsidR="00C027AA" w:rsidRPr="00C027AA" w14:paraId="6BE533D6" w14:textId="77777777" w:rsidTr="00C027AA">
        <w:tc>
          <w:tcPr>
            <w:tcW w:w="0" w:type="auto"/>
            <w:hideMark/>
          </w:tcPr>
          <w:p w14:paraId="4598E66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Esito non definito</w:t>
            </w:r>
          </w:p>
        </w:tc>
        <w:tc>
          <w:tcPr>
            <w:tcW w:w="0" w:type="auto"/>
            <w:hideMark/>
          </w:tcPr>
          <w:p w14:paraId="15CCC66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validazione non è stata completata</w:t>
            </w:r>
          </w:p>
        </w:tc>
      </w:tr>
    </w:tbl>
    <w:p w14:paraId="53029CB1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Test preliminare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48"/>
        <w:gridCol w:w="3351"/>
        <w:gridCol w:w="4555"/>
      </w:tblGrid>
      <w:tr w:rsidR="00C027AA" w:rsidRPr="00C027AA" w14:paraId="06F2EAED" w14:textId="77777777" w:rsidTr="00C027AA">
        <w:tc>
          <w:tcPr>
            <w:tcW w:w="0" w:type="auto"/>
            <w:hideMark/>
          </w:tcPr>
          <w:p w14:paraId="26420732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Numero di risultati validi</w:t>
            </w:r>
          </w:p>
        </w:tc>
        <w:tc>
          <w:tcPr>
            <w:tcW w:w="0" w:type="auto"/>
            <w:hideMark/>
          </w:tcPr>
          <w:p w14:paraId="4E1ADB49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Condizione richiesta per la conformità</w:t>
            </w:r>
          </w:p>
        </w:tc>
        <w:tc>
          <w:tcPr>
            <w:tcW w:w="0" w:type="auto"/>
            <w:hideMark/>
          </w:tcPr>
          <w:p w14:paraId="775B5C5A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Interpretazione</w:t>
            </w:r>
          </w:p>
        </w:tc>
      </w:tr>
      <w:tr w:rsidR="00C027AA" w:rsidRPr="00C027AA" w14:paraId="61A853D7" w14:textId="77777777" w:rsidTr="00C027AA">
        <w:tc>
          <w:tcPr>
            <w:tcW w:w="0" w:type="auto"/>
            <w:hideMark/>
          </w:tcPr>
          <w:p w14:paraId="302B2DE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38C224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i risultati inferiori a 0,10 × VLEP</w:t>
            </w:r>
          </w:p>
        </w:tc>
        <w:tc>
          <w:tcPr>
            <w:tcW w:w="0" w:type="auto"/>
            <w:hideMark/>
          </w:tcPr>
          <w:p w14:paraId="320AC15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 dimostrabile mediante test preliminare</w:t>
            </w:r>
          </w:p>
        </w:tc>
      </w:tr>
      <w:tr w:rsidR="00C027AA" w:rsidRPr="00C027AA" w14:paraId="3B32E376" w14:textId="77777777" w:rsidTr="00C027AA">
        <w:tc>
          <w:tcPr>
            <w:tcW w:w="0" w:type="auto"/>
            <w:hideMark/>
          </w:tcPr>
          <w:p w14:paraId="11A5372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A4170B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i risultati inferiori a 0,15 × VLEP</w:t>
            </w:r>
          </w:p>
        </w:tc>
        <w:tc>
          <w:tcPr>
            <w:tcW w:w="0" w:type="auto"/>
            <w:hideMark/>
          </w:tcPr>
          <w:p w14:paraId="0B8CFF8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 dimostrabile mediante test preliminare</w:t>
            </w:r>
          </w:p>
        </w:tc>
      </w:tr>
      <w:tr w:rsidR="00C027AA" w:rsidRPr="00C027AA" w14:paraId="7A98511A" w14:textId="77777777" w:rsidTr="00C027AA">
        <w:tc>
          <w:tcPr>
            <w:tcW w:w="0" w:type="auto"/>
            <w:hideMark/>
          </w:tcPr>
          <w:p w14:paraId="2A4CF96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66091F4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i risultati inferiori a 0,20 × VLEP</w:t>
            </w:r>
          </w:p>
        </w:tc>
        <w:tc>
          <w:tcPr>
            <w:tcW w:w="0" w:type="auto"/>
            <w:hideMark/>
          </w:tcPr>
          <w:p w14:paraId="0702342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 dimostrabile mediante test preliminare</w:t>
            </w:r>
          </w:p>
        </w:tc>
      </w:tr>
      <w:tr w:rsidR="00C027AA" w:rsidRPr="00C027AA" w14:paraId="39CBAE9B" w14:textId="77777777" w:rsidTr="00C027AA">
        <w:tc>
          <w:tcPr>
            <w:tcW w:w="0" w:type="auto"/>
            <w:hideMark/>
          </w:tcPr>
          <w:p w14:paraId="406C397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3 a 5</w:t>
            </w:r>
          </w:p>
        </w:tc>
        <w:tc>
          <w:tcPr>
            <w:tcW w:w="0" w:type="auto"/>
            <w:hideMark/>
          </w:tcPr>
          <w:p w14:paraId="12E5A78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un risultato superiore al VLEP</w:t>
            </w:r>
          </w:p>
        </w:tc>
        <w:tc>
          <w:tcPr>
            <w:tcW w:w="0" w:type="auto"/>
            <w:hideMark/>
          </w:tcPr>
          <w:p w14:paraId="0F57E3D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</w:t>
            </w:r>
          </w:p>
        </w:tc>
      </w:tr>
      <w:tr w:rsidR="00C027AA" w:rsidRPr="00C027AA" w14:paraId="6FD5F903" w14:textId="77777777" w:rsidTr="00C027AA">
        <w:tc>
          <w:tcPr>
            <w:tcW w:w="0" w:type="auto"/>
            <w:hideMark/>
          </w:tcPr>
          <w:p w14:paraId="55F6367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3 a 5</w:t>
            </w:r>
          </w:p>
        </w:tc>
        <w:tc>
          <w:tcPr>
            <w:tcW w:w="0" w:type="auto"/>
            <w:hideMark/>
          </w:tcPr>
          <w:p w14:paraId="6193677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 superamento, ma soglia preliminare non rispettata</w:t>
            </w:r>
          </w:p>
        </w:tc>
        <w:tc>
          <w:tcPr>
            <w:tcW w:w="0" w:type="auto"/>
            <w:hideMark/>
          </w:tcPr>
          <w:p w14:paraId="6EF6097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Nessuna decisione; occorre arrivare almeno a </w:t>
            </w:r>
            <w:proofErr w:type="gram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  <w:proofErr w:type="gram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risultati e applicare il test statistico</w:t>
            </w:r>
          </w:p>
        </w:tc>
      </w:tr>
      <w:tr w:rsidR="00C027AA" w:rsidRPr="00C027AA" w14:paraId="6580EFC9" w14:textId="77777777" w:rsidTr="00C027AA">
        <w:tc>
          <w:tcPr>
            <w:tcW w:w="0" w:type="auto"/>
            <w:hideMark/>
          </w:tcPr>
          <w:p w14:paraId="7EBEDFB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Qualsiasi numerosità</w:t>
            </w:r>
          </w:p>
        </w:tc>
        <w:tc>
          <w:tcPr>
            <w:tcW w:w="0" w:type="auto"/>
            <w:hideMark/>
          </w:tcPr>
          <w:p w14:paraId="7B9AA5B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Risultati o SEG non validi</w:t>
            </w:r>
          </w:p>
        </w:tc>
        <w:tc>
          <w:tcPr>
            <w:tcW w:w="0" w:type="auto"/>
            <w:hideMark/>
          </w:tcPr>
          <w:p w14:paraId="76D5072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test non è applicabile fino alla risoluzione delle criticità</w:t>
            </w:r>
          </w:p>
        </w:tc>
      </w:tr>
    </w:tbl>
    <w:p w14:paraId="1E7BD2E7" w14:textId="77777777" w:rsidR="00C027AA" w:rsidRPr="00C027AA" w:rsidRDefault="00C027AA" w:rsidP="00C02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duplice percorso previsto dalla norma comprende il test preliminare con 3, 4 o 5 misure e il test statistico con almeno 6 risultati. Il criterio statistico mira a dimostrare che meno del 5% delle esposizioni superi il VLEP con un livello di confidenza almeno pari al 70%. </w:t>
      </w:r>
    </w:p>
    <w:p w14:paraId="0F56BC71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Test statistico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90"/>
        <w:gridCol w:w="3464"/>
        <w:gridCol w:w="4100"/>
      </w:tblGrid>
      <w:tr w:rsidR="00C027AA" w:rsidRPr="00C027AA" w14:paraId="00C1D0E3" w14:textId="77777777" w:rsidTr="00C027AA">
        <w:tc>
          <w:tcPr>
            <w:tcW w:w="0" w:type="auto"/>
            <w:hideMark/>
          </w:tcPr>
          <w:p w14:paraId="0D87EA55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</w:t>
            </w:r>
          </w:p>
        </w:tc>
        <w:tc>
          <w:tcPr>
            <w:tcW w:w="0" w:type="auto"/>
            <w:hideMark/>
          </w:tcPr>
          <w:p w14:paraId="323589F5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Distribuzione normale</w:t>
            </w:r>
          </w:p>
        </w:tc>
        <w:tc>
          <w:tcPr>
            <w:tcW w:w="0" w:type="auto"/>
            <w:hideMark/>
          </w:tcPr>
          <w:p w14:paraId="4AFA55F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Distribuzione lognormale</w:t>
            </w:r>
          </w:p>
        </w:tc>
      </w:tr>
      <w:tr w:rsidR="00C027AA" w:rsidRPr="00C027AA" w14:paraId="617DCFF8" w14:textId="77777777" w:rsidTr="00C027AA">
        <w:tc>
          <w:tcPr>
            <w:tcW w:w="0" w:type="auto"/>
            <w:hideMark/>
          </w:tcPr>
          <w:p w14:paraId="26773F4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utilizzati</w:t>
            </w:r>
          </w:p>
        </w:tc>
        <w:tc>
          <w:tcPr>
            <w:tcW w:w="0" w:type="auto"/>
            <w:hideMark/>
          </w:tcPr>
          <w:p w14:paraId="47C2493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Risultati originali</w:t>
            </w:r>
          </w:p>
        </w:tc>
        <w:tc>
          <w:tcPr>
            <w:tcW w:w="0" w:type="auto"/>
            <w:hideMark/>
          </w:tcPr>
          <w:p w14:paraId="0380064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Logaritmi dei risultati</w:t>
            </w:r>
          </w:p>
        </w:tc>
      </w:tr>
      <w:tr w:rsidR="00C027AA" w:rsidRPr="00C027AA" w14:paraId="4BF3A1EB" w14:textId="77777777" w:rsidTr="00C027AA">
        <w:tc>
          <w:tcPr>
            <w:tcW w:w="0" w:type="auto"/>
            <w:hideMark/>
          </w:tcPr>
          <w:p w14:paraId="32A058C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Parametro centrale</w:t>
            </w:r>
          </w:p>
        </w:tc>
        <w:tc>
          <w:tcPr>
            <w:tcW w:w="0" w:type="auto"/>
            <w:hideMark/>
          </w:tcPr>
          <w:p w14:paraId="4C7B860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Media aritmetica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AM</m:t>
              </m:r>
            </m:oMath>
          </w:p>
        </w:tc>
        <w:tc>
          <w:tcPr>
            <w:tcW w:w="0" w:type="auto"/>
            <w:hideMark/>
          </w:tcPr>
          <w:p w14:paraId="39D2181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Media geometrica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GM</m:t>
              </m:r>
            </m:oMath>
          </w:p>
        </w:tc>
      </w:tr>
      <w:tr w:rsidR="00C027AA" w:rsidRPr="00C027AA" w14:paraId="3835C141" w14:textId="77777777" w:rsidTr="00C027AA">
        <w:tc>
          <w:tcPr>
            <w:tcW w:w="0" w:type="auto"/>
            <w:hideMark/>
          </w:tcPr>
          <w:p w14:paraId="5C97939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Dispersione</w:t>
            </w:r>
          </w:p>
        </w:tc>
        <w:tc>
          <w:tcPr>
            <w:tcW w:w="0" w:type="auto"/>
            <w:hideMark/>
          </w:tcPr>
          <w:p w14:paraId="3E0675F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Deviazione standard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SD</m:t>
              </m:r>
            </m:oMath>
          </w:p>
        </w:tc>
        <w:tc>
          <w:tcPr>
            <w:tcW w:w="0" w:type="auto"/>
            <w:hideMark/>
          </w:tcPr>
          <w:p w14:paraId="18E8DB6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Deviazione standard geometrica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GSD</m:t>
              </m:r>
            </m:oMath>
          </w:p>
        </w:tc>
      </w:tr>
      <w:tr w:rsidR="00C027AA" w:rsidRPr="00C027AA" w14:paraId="14AA2FCE" w14:textId="77777777" w:rsidTr="00C027AA">
        <w:tc>
          <w:tcPr>
            <w:tcW w:w="0" w:type="auto"/>
            <w:hideMark/>
          </w:tcPr>
          <w:p w14:paraId="0143B55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superiore di tolleranza</w:t>
            </w:r>
          </w:p>
        </w:tc>
        <w:tc>
          <w:tcPr>
            <w:tcW w:w="0" w:type="auto"/>
            <w:hideMark/>
          </w:tcPr>
          <w:p w14:paraId="1D91164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UTL=AM+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⋅SD</m:t>
                </m:r>
              </m:oMath>
            </m:oMathPara>
          </w:p>
        </w:tc>
        <w:tc>
          <w:tcPr>
            <w:tcW w:w="0" w:type="auto"/>
            <w:hideMark/>
          </w:tcPr>
          <w:p w14:paraId="620FD6A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UTL=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exp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⁡[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ln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⁡(GM)+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ln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⁡(GSD)]</m:t>
                </m:r>
              </m:oMath>
            </m:oMathPara>
          </w:p>
        </w:tc>
      </w:tr>
      <w:tr w:rsidR="00C027AA" w:rsidRPr="00C027AA" w14:paraId="63B4DD09" w14:textId="77777777" w:rsidTr="00C027AA">
        <w:tc>
          <w:tcPr>
            <w:tcW w:w="0" w:type="auto"/>
            <w:hideMark/>
          </w:tcPr>
          <w:p w14:paraId="5FF8A1F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Parametro di confronto</w:t>
            </w:r>
          </w:p>
        </w:tc>
        <w:tc>
          <w:tcPr>
            <w:tcW w:w="0" w:type="auto"/>
            <w:hideMark/>
          </w:tcPr>
          <w:p w14:paraId="6069658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R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=(VLEP-AM)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/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SD</m:t>
                </m:r>
              </m:oMath>
            </m:oMathPara>
          </w:p>
        </w:tc>
        <w:tc>
          <w:tcPr>
            <w:tcW w:w="0" w:type="auto"/>
            <w:hideMark/>
          </w:tcPr>
          <w:p w14:paraId="4669CB9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R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=[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ln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⁡(VLEP)-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ln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⁡(GM)]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/ln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⁡(GSD)</m:t>
                </m:r>
              </m:oMath>
            </m:oMathPara>
          </w:p>
        </w:tc>
      </w:tr>
      <w:tr w:rsidR="00C027AA" w:rsidRPr="00C027AA" w14:paraId="3A98076E" w14:textId="77777777" w:rsidTr="00C027AA">
        <w:tc>
          <w:tcPr>
            <w:tcW w:w="0" w:type="auto"/>
            <w:hideMark/>
          </w:tcPr>
          <w:p w14:paraId="2C90996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Criterio di conformità</w:t>
            </w:r>
          </w:p>
        </w:tc>
        <w:tc>
          <w:tcPr>
            <w:tcW w:w="0" w:type="auto"/>
            <w:hideMark/>
          </w:tcPr>
          <w:p w14:paraId="4259FD4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UT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95,70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≤VLEP</m:t>
              </m:r>
            </m:oMath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oppure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R</m:t>
                  </m:r>
                </m:sub>
              </m:s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≥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T</m:t>
                  </m:r>
                </m:sub>
              </m:sSub>
            </m:oMath>
          </w:p>
        </w:tc>
        <w:tc>
          <w:tcPr>
            <w:tcW w:w="0" w:type="auto"/>
            <w:hideMark/>
          </w:tcPr>
          <w:p w14:paraId="1156661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Identico criterio</w:t>
            </w:r>
          </w:p>
        </w:tc>
      </w:tr>
      <w:tr w:rsidR="00C027AA" w:rsidRPr="00C027AA" w14:paraId="470AFC82" w14:textId="77777777" w:rsidTr="00C027AA">
        <w:tc>
          <w:tcPr>
            <w:tcW w:w="0" w:type="auto"/>
            <w:hideMark/>
          </w:tcPr>
          <w:p w14:paraId="7561D6D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minimo</w:t>
            </w:r>
          </w:p>
        </w:tc>
        <w:tc>
          <w:tcPr>
            <w:tcW w:w="0" w:type="auto"/>
            <w:hideMark/>
          </w:tcPr>
          <w:p w14:paraId="457B9B5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6 risultati validi</w:t>
            </w:r>
          </w:p>
        </w:tc>
        <w:tc>
          <w:tcPr>
            <w:tcW w:w="0" w:type="auto"/>
            <w:hideMark/>
          </w:tcPr>
          <w:p w14:paraId="3203637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6 risultati validi</w:t>
            </w:r>
          </w:p>
        </w:tc>
      </w:tr>
      <w:tr w:rsidR="00C027AA" w:rsidRPr="00C027AA" w14:paraId="34184D5B" w14:textId="77777777" w:rsidTr="00C027AA">
        <w:tc>
          <w:tcPr>
            <w:tcW w:w="0" w:type="auto"/>
            <w:hideMark/>
          </w:tcPr>
          <w:p w14:paraId="0B85D6E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Assunzione</w:t>
            </w:r>
          </w:p>
        </w:tc>
        <w:tc>
          <w:tcPr>
            <w:tcW w:w="0" w:type="auto"/>
            <w:hideMark/>
          </w:tcPr>
          <w:p w14:paraId="28912C7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approssimativamente normali</w:t>
            </w:r>
          </w:p>
        </w:tc>
        <w:tc>
          <w:tcPr>
            <w:tcW w:w="0" w:type="auto"/>
            <w:hideMark/>
          </w:tcPr>
          <w:p w14:paraId="64628F1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approssimativamente lognormali</w:t>
            </w:r>
          </w:p>
        </w:tc>
      </w:tr>
      <w:tr w:rsidR="00C027AA" w:rsidRPr="00C027AA" w14:paraId="7D8C0541" w14:textId="77777777" w:rsidTr="00C027AA">
        <w:tc>
          <w:tcPr>
            <w:tcW w:w="0" w:type="auto"/>
            <w:hideMark/>
          </w:tcPr>
          <w:p w14:paraId="235C7A6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</w:t>
            </w:r>
          </w:p>
        </w:tc>
        <w:tc>
          <w:tcPr>
            <w:tcW w:w="0" w:type="auto"/>
            <w:hideMark/>
          </w:tcPr>
          <w:p w14:paraId="2DD0427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Grafico e verifica della distribuzione</w:t>
            </w:r>
          </w:p>
        </w:tc>
        <w:tc>
          <w:tcPr>
            <w:tcW w:w="0" w:type="auto"/>
            <w:hideMark/>
          </w:tcPr>
          <w:p w14:paraId="2992BDE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Grafico e verifica dei logaritmi</w:t>
            </w:r>
          </w:p>
        </w:tc>
      </w:tr>
      <w:tr w:rsidR="00C027AA" w:rsidRPr="00C027AA" w14:paraId="17DDA46D" w14:textId="77777777" w:rsidTr="00C027AA">
        <w:tc>
          <w:tcPr>
            <w:tcW w:w="0" w:type="auto"/>
            <w:hideMark/>
          </w:tcPr>
          <w:p w14:paraId="7FB2939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Criticità</w:t>
            </w:r>
          </w:p>
        </w:tc>
        <w:tc>
          <w:tcPr>
            <w:tcW w:w="0" w:type="auto"/>
            <w:hideMark/>
          </w:tcPr>
          <w:p w14:paraId="00D5B16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Valori negativi o distribuzioni asimmetriche</w:t>
            </w:r>
          </w:p>
        </w:tc>
        <w:tc>
          <w:tcPr>
            <w:tcW w:w="0" w:type="auto"/>
            <w:hideMark/>
          </w:tcPr>
          <w:p w14:paraId="210354E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pari a zero o trattamento scorretto dei dati censurati</w:t>
            </w:r>
          </w:p>
        </w:tc>
      </w:tr>
    </w:tbl>
    <w:p w14:paraId="2CF99B8A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Significato del criterio statistico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43"/>
        <w:gridCol w:w="7811"/>
      </w:tblGrid>
      <w:tr w:rsidR="00C027AA" w:rsidRPr="00C027AA" w14:paraId="10D0B8EE" w14:textId="77777777" w:rsidTr="00C027AA">
        <w:tc>
          <w:tcPr>
            <w:tcW w:w="0" w:type="auto"/>
            <w:hideMark/>
          </w:tcPr>
          <w:p w14:paraId="7ED0C639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Parametro</w:t>
            </w:r>
          </w:p>
        </w:tc>
        <w:tc>
          <w:tcPr>
            <w:tcW w:w="0" w:type="auto"/>
            <w:hideMark/>
          </w:tcPr>
          <w:p w14:paraId="2A516D09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</w:tr>
      <w:tr w:rsidR="00C027AA" w:rsidRPr="00C027AA" w14:paraId="087AE43E" w14:textId="77777777" w:rsidTr="00C027AA">
        <w:tc>
          <w:tcPr>
            <w:tcW w:w="0" w:type="auto"/>
            <w:hideMark/>
          </w:tcPr>
          <w:p w14:paraId="325340F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95° percentile</w:t>
            </w:r>
          </w:p>
        </w:tc>
        <w:tc>
          <w:tcPr>
            <w:tcW w:w="0" w:type="auto"/>
            <w:hideMark/>
          </w:tcPr>
          <w:p w14:paraId="3EEF96D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al di sotto del quale dovrebbe collocarsi il 95% della distribuzione delle esposizioni</w:t>
            </w:r>
          </w:p>
        </w:tc>
      </w:tr>
      <w:tr w:rsidR="00C027AA" w:rsidRPr="00C027AA" w14:paraId="3BD98F97" w14:textId="77777777" w:rsidTr="00C027AA">
        <w:tc>
          <w:tcPr>
            <w:tcW w:w="0" w:type="auto"/>
            <w:hideMark/>
          </w:tcPr>
          <w:p w14:paraId="6D92D71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Confidenza del 70%</w:t>
            </w:r>
          </w:p>
        </w:tc>
        <w:tc>
          <w:tcPr>
            <w:tcW w:w="0" w:type="auto"/>
            <w:hideMark/>
          </w:tcPr>
          <w:p w14:paraId="355292E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Livello di confidenza utilizzato per stimare la posizione del percentile</w:t>
            </w:r>
          </w:p>
        </w:tc>
      </w:tr>
      <w:tr w:rsidR="00C027AA" w:rsidRPr="00C027AA" w14:paraId="1E42C50D" w14:textId="77777777" w:rsidTr="00C027AA">
        <w:tc>
          <w:tcPr>
            <w:tcW w:w="0" w:type="auto"/>
            <w:hideMark/>
          </w:tcPr>
          <w:p w14:paraId="2466632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0" w:type="auto"/>
            <w:hideMark/>
          </w:tcPr>
          <w:p w14:paraId="06F5C99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Fattore critico dipendente dalla numerosità del campione</w:t>
            </w:r>
          </w:p>
        </w:tc>
      </w:tr>
      <w:tr w:rsidR="00C027AA" w:rsidRPr="00C027AA" w14:paraId="296760FD" w14:textId="77777777" w:rsidTr="00C027AA">
        <w:tc>
          <w:tcPr>
            <w:tcW w:w="0" w:type="auto"/>
            <w:hideMark/>
          </w:tcPr>
          <w:p w14:paraId="028E437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0" w:type="auto"/>
            <w:hideMark/>
          </w:tcPr>
          <w:p w14:paraId="26BFDBF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Distanza normalizzata tra la distribuzione stimata e il VLEP</w:t>
            </w:r>
          </w:p>
        </w:tc>
      </w:tr>
      <w:tr w:rsidR="00C027AA" w:rsidRPr="00C027AA" w14:paraId="432C5C76" w14:textId="77777777" w:rsidTr="00C027AA">
        <w:tc>
          <w:tcPr>
            <w:tcW w:w="0" w:type="auto"/>
            <w:hideMark/>
          </w:tcPr>
          <w:p w14:paraId="7E009FD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UT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L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95,70</m:t>
                    </m:r>
                  </m:sub>
                </m:sSub>
              </m:oMath>
            </m:oMathPara>
          </w:p>
        </w:tc>
        <w:tc>
          <w:tcPr>
            <w:tcW w:w="0" w:type="auto"/>
            <w:hideMark/>
          </w:tcPr>
          <w:p w14:paraId="7901552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superiore unilaterale di tolleranza del 95° percentile con confidenza del 70%</w:t>
            </w:r>
          </w:p>
        </w:tc>
      </w:tr>
      <w:tr w:rsidR="00C027AA" w:rsidRPr="00C027AA" w14:paraId="48CE00EA" w14:textId="77777777" w:rsidTr="00C027AA">
        <w:tc>
          <w:tcPr>
            <w:tcW w:w="0" w:type="auto"/>
            <w:hideMark/>
          </w:tcPr>
          <w:p w14:paraId="17E3E3A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</w:t>
            </w:r>
          </w:p>
        </w:tc>
        <w:tc>
          <w:tcPr>
            <w:tcW w:w="0" w:type="auto"/>
            <w:hideMark/>
          </w:tcPr>
          <w:p w14:paraId="1CA032E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Dimostrazione statistica che la coda superiore stimata si mantiene sotto il VLEP</w:t>
            </w:r>
          </w:p>
        </w:tc>
      </w:tr>
      <w:tr w:rsidR="00C027AA" w:rsidRPr="00C027AA" w14:paraId="300CD5E7" w14:textId="77777777" w:rsidTr="00C027AA">
        <w:tc>
          <w:tcPr>
            <w:tcW w:w="0" w:type="auto"/>
            <w:hideMark/>
          </w:tcPr>
          <w:p w14:paraId="2205FCE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</w:t>
            </w:r>
          </w:p>
        </w:tc>
        <w:tc>
          <w:tcPr>
            <w:tcW w:w="0" w:type="auto"/>
            <w:hideMark/>
          </w:tcPr>
          <w:p w14:paraId="5AC4195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criterio non è soddisfatto oppure è presente un superamento diretto</w:t>
            </w:r>
          </w:p>
        </w:tc>
      </w:tr>
      <w:tr w:rsidR="00C027AA" w:rsidRPr="00C027AA" w14:paraId="1610B85B" w14:textId="77777777" w:rsidTr="00C027AA">
        <w:tc>
          <w:tcPr>
            <w:tcW w:w="0" w:type="auto"/>
            <w:hideMark/>
          </w:tcPr>
          <w:p w14:paraId="7776DAB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decisione</w:t>
            </w:r>
          </w:p>
        </w:tc>
        <w:tc>
          <w:tcPr>
            <w:tcW w:w="0" w:type="auto"/>
            <w:hideMark/>
          </w:tcPr>
          <w:p w14:paraId="25B118C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insufficienti o condizioni statistiche non adeguate</w:t>
            </w:r>
          </w:p>
        </w:tc>
      </w:tr>
    </w:tbl>
    <w:p w14:paraId="1A7D2CAA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Interpretazione della conformità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99"/>
        <w:gridCol w:w="4255"/>
      </w:tblGrid>
      <w:tr w:rsidR="00C027AA" w:rsidRPr="00C027AA" w14:paraId="1B715736" w14:textId="77777777" w:rsidTr="00C027AA">
        <w:tc>
          <w:tcPr>
            <w:tcW w:w="0" w:type="auto"/>
            <w:hideMark/>
          </w:tcPr>
          <w:p w14:paraId="4F2732AD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 conformità dimostra che…</w:t>
            </w:r>
          </w:p>
        </w:tc>
        <w:tc>
          <w:tcPr>
            <w:tcW w:w="0" w:type="auto"/>
            <w:hideMark/>
          </w:tcPr>
          <w:p w14:paraId="2DCFE42D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 conformità non dimostra che…</w:t>
            </w:r>
          </w:p>
        </w:tc>
      </w:tr>
      <w:tr w:rsidR="00C027AA" w:rsidRPr="00C027AA" w14:paraId="4C021FC3" w14:textId="77777777" w:rsidTr="00C027AA">
        <w:tc>
          <w:tcPr>
            <w:tcW w:w="0" w:type="auto"/>
            <w:hideMark/>
          </w:tcPr>
          <w:p w14:paraId="662B635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criterio statistico previsto è soddisfatto per il SEG e per le condizioni studiate</w:t>
            </w:r>
          </w:p>
        </w:tc>
        <w:tc>
          <w:tcPr>
            <w:tcW w:w="0" w:type="auto"/>
            <w:hideMark/>
          </w:tcPr>
          <w:p w14:paraId="298E1D2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esposizione futura potrà superare il VLEP</w:t>
            </w:r>
          </w:p>
        </w:tc>
      </w:tr>
      <w:tr w:rsidR="00C027AA" w:rsidRPr="00C027AA" w14:paraId="580B6DAF" w14:textId="77777777" w:rsidTr="00C027AA">
        <w:tc>
          <w:tcPr>
            <w:tcW w:w="0" w:type="auto"/>
            <w:hideMark/>
          </w:tcPr>
          <w:p w14:paraId="0889629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misure sono compatibili con il rispetto del VLEP</w:t>
            </w:r>
          </w:p>
        </w:tc>
        <w:tc>
          <w:tcPr>
            <w:tcW w:w="0" w:type="auto"/>
            <w:hideMark/>
          </w:tcPr>
          <w:p w14:paraId="19972FA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rischio chimico è nullo</w:t>
            </w:r>
          </w:p>
        </w:tc>
      </w:tr>
      <w:tr w:rsidR="00C027AA" w:rsidRPr="00C027AA" w14:paraId="2E650300" w14:textId="77777777" w:rsidTr="00C027AA">
        <w:tc>
          <w:tcPr>
            <w:tcW w:w="0" w:type="auto"/>
            <w:hideMark/>
          </w:tcPr>
          <w:p w14:paraId="497BBAE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distribuzione stimata è sufficientemente distante dal limite</w:t>
            </w:r>
          </w:p>
        </w:tc>
        <w:tc>
          <w:tcPr>
            <w:tcW w:w="0" w:type="auto"/>
            <w:hideMark/>
          </w:tcPr>
          <w:p w14:paraId="2ABCF73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misure preventive possono essere eliminate</w:t>
            </w:r>
          </w:p>
        </w:tc>
      </w:tr>
      <w:tr w:rsidR="00C027AA" w:rsidRPr="00C027AA" w14:paraId="669CDC14" w14:textId="77777777" w:rsidTr="00C027AA">
        <w:tc>
          <w:tcPr>
            <w:tcW w:w="0" w:type="auto"/>
            <w:hideMark/>
          </w:tcPr>
          <w:p w14:paraId="7430E0C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risultato è valido per l’agente e il periodo esaminati</w:t>
            </w:r>
          </w:p>
        </w:tc>
        <w:tc>
          <w:tcPr>
            <w:tcW w:w="0" w:type="auto"/>
            <w:hideMark/>
          </w:tcPr>
          <w:p w14:paraId="122D157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rispettati automaticamente altri limiti temporali</w:t>
            </w:r>
          </w:p>
        </w:tc>
      </w:tr>
      <w:tr w:rsidR="00C027AA" w:rsidRPr="00C027AA" w14:paraId="232EE212" w14:textId="77777777" w:rsidTr="00C027AA">
        <w:tc>
          <w:tcPr>
            <w:tcW w:w="0" w:type="auto"/>
            <w:hideMark/>
          </w:tcPr>
          <w:p w14:paraId="2AB3DC6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giudizio può essere inserito nella valutazione complessiva</w:t>
            </w:r>
          </w:p>
        </w:tc>
        <w:tc>
          <w:tcPr>
            <w:tcW w:w="0" w:type="auto"/>
            <w:hideMark/>
          </w:tcPr>
          <w:p w14:paraId="511B664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controllate le vie cutanee o l’ingestione</w:t>
            </w:r>
          </w:p>
        </w:tc>
      </w:tr>
      <w:tr w:rsidR="00C027AA" w:rsidRPr="00C027AA" w14:paraId="321E8AE8" w14:textId="77777777" w:rsidTr="00C027AA">
        <w:tc>
          <w:tcPr>
            <w:tcW w:w="0" w:type="auto"/>
            <w:hideMark/>
          </w:tcPr>
          <w:p w14:paraId="58A39C3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campagna può supportare il DVR</w:t>
            </w:r>
          </w:p>
        </w:tc>
        <w:tc>
          <w:tcPr>
            <w:tcW w:w="0" w:type="auto"/>
            <w:hideMark/>
          </w:tcPr>
          <w:p w14:paraId="17ABBA8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DVR può essere sostituito dalla relazione UNI EN 689</w:t>
            </w:r>
          </w:p>
        </w:tc>
      </w:tr>
    </w:tbl>
    <w:p w14:paraId="58C3A7EB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Gestione dei risultati inferiori al LOQ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30"/>
        <w:gridCol w:w="6824"/>
      </w:tblGrid>
      <w:tr w:rsidR="00C027AA" w:rsidRPr="00C027AA" w14:paraId="245C02B7" w14:textId="77777777" w:rsidTr="00C027AA">
        <w:tc>
          <w:tcPr>
            <w:tcW w:w="0" w:type="auto"/>
            <w:hideMark/>
          </w:tcPr>
          <w:p w14:paraId="650DC0B4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</w:t>
            </w:r>
          </w:p>
        </w:tc>
        <w:tc>
          <w:tcPr>
            <w:tcW w:w="0" w:type="auto"/>
            <w:hideMark/>
          </w:tcPr>
          <w:p w14:paraId="5BA6AD87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Criterio</w:t>
            </w:r>
          </w:p>
        </w:tc>
      </w:tr>
      <w:tr w:rsidR="00C027AA" w:rsidRPr="00C027AA" w14:paraId="1BF68976" w14:textId="77777777" w:rsidTr="00C027AA">
        <w:tc>
          <w:tcPr>
            <w:tcW w:w="0" w:type="auto"/>
            <w:hideMark/>
          </w:tcPr>
          <w:p w14:paraId="78E0E4D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  <w:tc>
          <w:tcPr>
            <w:tcW w:w="0" w:type="auto"/>
            <w:hideMark/>
          </w:tcPr>
          <w:p w14:paraId="66B72AE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risultato non è quantificabile con l’affidabilità prevista, ma non equivale a zero</w:t>
            </w:r>
          </w:p>
        </w:tc>
      </w:tr>
      <w:tr w:rsidR="00C027AA" w:rsidRPr="00C027AA" w14:paraId="4453DE75" w14:textId="77777777" w:rsidTr="00C027AA">
        <w:tc>
          <w:tcPr>
            <w:tcW w:w="0" w:type="auto"/>
            <w:hideMark/>
          </w:tcPr>
          <w:p w14:paraId="5C0432A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censurati</w:t>
            </w:r>
          </w:p>
        </w:tc>
        <w:tc>
          <w:tcPr>
            <w:tcW w:w="0" w:type="auto"/>
            <w:hideMark/>
          </w:tcPr>
          <w:p w14:paraId="2818391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mantenuti e trattati con metodologia dichiarata</w:t>
            </w:r>
          </w:p>
        </w:tc>
      </w:tr>
      <w:tr w:rsidR="00C027AA" w:rsidRPr="00C027AA" w14:paraId="643A7858" w14:textId="77777777" w:rsidTr="00C027AA">
        <w:tc>
          <w:tcPr>
            <w:tcW w:w="0" w:type="auto"/>
            <w:hideMark/>
          </w:tcPr>
          <w:p w14:paraId="608A0EE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con zero</w:t>
            </w:r>
          </w:p>
        </w:tc>
        <w:tc>
          <w:tcPr>
            <w:tcW w:w="0" w:type="auto"/>
            <w:hideMark/>
          </w:tcPr>
          <w:p w14:paraId="2B6BDE4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Generalmente inappropriata</w:t>
            </w:r>
          </w:p>
        </w:tc>
      </w:tr>
      <w:tr w:rsidR="00C027AA" w:rsidRPr="00C027AA" w14:paraId="023D4E3F" w14:textId="77777777" w:rsidTr="00C027AA">
        <w:tc>
          <w:tcPr>
            <w:tcW w:w="0" w:type="auto"/>
            <w:hideMark/>
          </w:tcPr>
          <w:p w14:paraId="3227B72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automatica con LOQ/2</w:t>
            </w:r>
          </w:p>
        </w:tc>
        <w:tc>
          <w:tcPr>
            <w:tcW w:w="0" w:type="auto"/>
            <w:hideMark/>
          </w:tcPr>
          <w:p w14:paraId="38AA8F0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alterare media e variabilità</w:t>
            </w:r>
          </w:p>
        </w:tc>
      </w:tr>
      <w:tr w:rsidR="00C027AA" w:rsidRPr="00C027AA" w14:paraId="0A6B58F9" w14:textId="77777777" w:rsidTr="00C027AA">
        <w:tc>
          <w:tcPr>
            <w:tcW w:w="0" w:type="auto"/>
            <w:hideMark/>
          </w:tcPr>
          <w:p w14:paraId="04EF666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Percentuale elevata di dati censurati</w:t>
            </w:r>
          </w:p>
        </w:tc>
        <w:tc>
          <w:tcPr>
            <w:tcW w:w="0" w:type="auto"/>
            <w:hideMark/>
          </w:tcPr>
          <w:p w14:paraId="6F3975D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rendere instabile o inaffidabile l’analisi statistica</w:t>
            </w:r>
          </w:p>
        </w:tc>
      </w:tr>
      <w:tr w:rsidR="00C027AA" w:rsidRPr="00C027AA" w14:paraId="322E1449" w14:textId="77777777" w:rsidTr="00C027AA">
        <w:tc>
          <w:tcPr>
            <w:tcW w:w="0" w:type="auto"/>
            <w:hideMark/>
          </w:tcPr>
          <w:p w14:paraId="53410DE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LOQ elevato rispetto al VLEP</w:t>
            </w:r>
          </w:p>
        </w:tc>
        <w:tc>
          <w:tcPr>
            <w:tcW w:w="0" w:type="auto"/>
            <w:hideMark/>
          </w:tcPr>
          <w:p w14:paraId="01BFB27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impedire l’applicazione del test preliminare</w:t>
            </w:r>
          </w:p>
        </w:tc>
      </w:tr>
      <w:tr w:rsidR="00C027AA" w:rsidRPr="00C027AA" w14:paraId="784BE71B" w14:textId="77777777" w:rsidTr="00C027AA">
        <w:tc>
          <w:tcPr>
            <w:tcW w:w="0" w:type="auto"/>
            <w:hideMark/>
          </w:tcPr>
          <w:p w14:paraId="2CCD0FF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i dati inferiori al LOQ</w:t>
            </w:r>
          </w:p>
        </w:tc>
        <w:tc>
          <w:tcPr>
            <w:tcW w:w="0" w:type="auto"/>
            <w:hideMark/>
          </w:tcPr>
          <w:p w14:paraId="51E9256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conformità è sostenibile solo se il LOQ è sufficientemente basso e il metodo adeguato</w:t>
            </w:r>
          </w:p>
        </w:tc>
      </w:tr>
      <w:tr w:rsidR="00C027AA" w:rsidRPr="00C027AA" w14:paraId="6F8B937E" w14:textId="77777777" w:rsidTr="00C027AA">
        <w:tc>
          <w:tcPr>
            <w:tcW w:w="0" w:type="auto"/>
            <w:hideMark/>
          </w:tcPr>
          <w:p w14:paraId="12EDF41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</w:t>
            </w:r>
          </w:p>
        </w:tc>
        <w:tc>
          <w:tcPr>
            <w:tcW w:w="0" w:type="auto"/>
            <w:hideMark/>
          </w:tcPr>
          <w:p w14:paraId="4DB9E4C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indicare numero di dati censurati, LOQ e metodo di trattamento</w:t>
            </w:r>
          </w:p>
        </w:tc>
      </w:tr>
      <w:tr w:rsidR="00C027AA" w:rsidRPr="00C027AA" w14:paraId="4488854D" w14:textId="77777777" w:rsidTr="00C027AA">
        <w:tc>
          <w:tcPr>
            <w:tcW w:w="0" w:type="auto"/>
            <w:hideMark/>
          </w:tcPr>
          <w:p w14:paraId="58A62EC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Azione preventiva</w:t>
            </w:r>
          </w:p>
        </w:tc>
        <w:tc>
          <w:tcPr>
            <w:tcW w:w="0" w:type="auto"/>
            <w:hideMark/>
          </w:tcPr>
          <w:p w14:paraId="7A5C5DD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necessario, utilizzare una procedura più sensibile o aumentare il volume campionato</w:t>
            </w:r>
          </w:p>
        </w:tc>
      </w:tr>
    </w:tbl>
    <w:p w14:paraId="446EBB68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Risultati anomali e sottopopolazioni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20"/>
        <w:gridCol w:w="3225"/>
        <w:gridCol w:w="3709"/>
      </w:tblGrid>
      <w:tr w:rsidR="00C027AA" w:rsidRPr="00C027AA" w14:paraId="52BFA4FB" w14:textId="77777777" w:rsidTr="00C027AA">
        <w:tc>
          <w:tcPr>
            <w:tcW w:w="0" w:type="auto"/>
            <w:hideMark/>
          </w:tcPr>
          <w:p w14:paraId="671855DA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Situazione</w:t>
            </w:r>
          </w:p>
        </w:tc>
        <w:tc>
          <w:tcPr>
            <w:tcW w:w="0" w:type="auto"/>
            <w:hideMark/>
          </w:tcPr>
          <w:p w14:paraId="2BA27A91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corretta</w:t>
            </w:r>
          </w:p>
        </w:tc>
        <w:tc>
          <w:tcPr>
            <w:tcW w:w="0" w:type="auto"/>
            <w:hideMark/>
          </w:tcPr>
          <w:p w14:paraId="1344D582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scorretta</w:t>
            </w:r>
          </w:p>
        </w:tc>
      </w:tr>
      <w:tr w:rsidR="00C027AA" w:rsidRPr="00C027AA" w14:paraId="4C78F972" w14:textId="77777777" w:rsidTr="00C027AA">
        <w:tc>
          <w:tcPr>
            <w:tcW w:w="0" w:type="auto"/>
            <w:hideMark/>
          </w:tcPr>
          <w:p w14:paraId="1D29195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Risultato molto elevato</w:t>
            </w:r>
          </w:p>
        </w:tc>
        <w:tc>
          <w:tcPr>
            <w:tcW w:w="0" w:type="auto"/>
            <w:hideMark/>
          </w:tcPr>
          <w:p w14:paraId="4CBDBE2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Investigare attività, impianti, portata e condizioni</w:t>
            </w:r>
          </w:p>
        </w:tc>
        <w:tc>
          <w:tcPr>
            <w:tcW w:w="0" w:type="auto"/>
            <w:hideMark/>
          </w:tcPr>
          <w:p w14:paraId="2634A3B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Eliminarlo perché “disturba” il calcolo</w:t>
            </w:r>
          </w:p>
        </w:tc>
      </w:tr>
      <w:tr w:rsidR="00C027AA" w:rsidRPr="00C027AA" w14:paraId="6266F335" w14:textId="77777777" w:rsidTr="00C027AA">
        <w:tc>
          <w:tcPr>
            <w:tcW w:w="0" w:type="auto"/>
            <w:hideMark/>
          </w:tcPr>
          <w:p w14:paraId="5806681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Lavoratore sistematicamente più esposto</w:t>
            </w:r>
          </w:p>
        </w:tc>
        <w:tc>
          <w:tcPr>
            <w:tcW w:w="0" w:type="auto"/>
            <w:hideMark/>
          </w:tcPr>
          <w:p w14:paraId="08D37CB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un SEG separato</w:t>
            </w:r>
          </w:p>
        </w:tc>
        <w:tc>
          <w:tcPr>
            <w:tcW w:w="0" w:type="auto"/>
            <w:hideMark/>
          </w:tcPr>
          <w:p w14:paraId="3463595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Mediare i dati con il resto del gruppo</w:t>
            </w:r>
          </w:p>
        </w:tc>
      </w:tr>
      <w:tr w:rsidR="00C027AA" w:rsidRPr="00C027AA" w14:paraId="0905E8D2" w14:textId="77777777" w:rsidTr="00C027AA">
        <w:tc>
          <w:tcPr>
            <w:tcW w:w="0" w:type="auto"/>
            <w:hideMark/>
          </w:tcPr>
          <w:p w14:paraId="228D369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Due distribuzioni distinte</w:t>
            </w:r>
          </w:p>
        </w:tc>
        <w:tc>
          <w:tcPr>
            <w:tcW w:w="0" w:type="auto"/>
            <w:hideMark/>
          </w:tcPr>
          <w:p w14:paraId="1E73D56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Suddividere il SEG</w:t>
            </w:r>
          </w:p>
        </w:tc>
        <w:tc>
          <w:tcPr>
            <w:tcW w:w="0" w:type="auto"/>
            <w:hideMark/>
          </w:tcPr>
          <w:p w14:paraId="5CCEEA7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Forzare un’unica distribuzione</w:t>
            </w:r>
          </w:p>
        </w:tc>
      </w:tr>
      <w:tr w:rsidR="00C027AA" w:rsidRPr="00C027AA" w14:paraId="66EA06ED" w14:textId="77777777" w:rsidTr="00C027AA">
        <w:tc>
          <w:tcPr>
            <w:tcW w:w="0" w:type="auto"/>
            <w:hideMark/>
          </w:tcPr>
          <w:p w14:paraId="42C170F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Guasto documentato del campionatore</w:t>
            </w:r>
          </w:p>
        </w:tc>
        <w:tc>
          <w:tcPr>
            <w:tcW w:w="0" w:type="auto"/>
            <w:hideMark/>
          </w:tcPr>
          <w:p w14:paraId="12189CA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Escludere motivando</w:t>
            </w:r>
          </w:p>
        </w:tc>
        <w:tc>
          <w:tcPr>
            <w:tcW w:w="0" w:type="auto"/>
            <w:hideMark/>
          </w:tcPr>
          <w:p w14:paraId="553ED7C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Includere il dato senza verifica</w:t>
            </w:r>
          </w:p>
        </w:tc>
      </w:tr>
      <w:tr w:rsidR="00C027AA" w:rsidRPr="00C027AA" w14:paraId="73442A54" w14:textId="77777777" w:rsidTr="00C027AA">
        <w:tc>
          <w:tcPr>
            <w:tcW w:w="0" w:type="auto"/>
            <w:hideMark/>
          </w:tcPr>
          <w:p w14:paraId="3B188D1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Guasto dell’aspirazione</w:t>
            </w:r>
          </w:p>
        </w:tc>
        <w:tc>
          <w:tcPr>
            <w:tcW w:w="0" w:type="auto"/>
            <w:hideMark/>
          </w:tcPr>
          <w:p w14:paraId="37E865E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Considerare il dato come reale criticità operativa</w:t>
            </w:r>
          </w:p>
        </w:tc>
        <w:tc>
          <w:tcPr>
            <w:tcW w:w="0" w:type="auto"/>
            <w:hideMark/>
          </w:tcPr>
          <w:p w14:paraId="699AD0A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Classificarlo automaticamente come errore</w:t>
            </w:r>
          </w:p>
        </w:tc>
      </w:tr>
      <w:tr w:rsidR="00C027AA" w:rsidRPr="00C027AA" w14:paraId="709AADB8" w14:textId="77777777" w:rsidTr="00C027AA">
        <w:tc>
          <w:tcPr>
            <w:tcW w:w="0" w:type="auto"/>
            <w:hideMark/>
          </w:tcPr>
          <w:p w14:paraId="1918BC2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eccezionale ma prevedibile</w:t>
            </w:r>
          </w:p>
        </w:tc>
        <w:tc>
          <w:tcPr>
            <w:tcW w:w="0" w:type="auto"/>
            <w:hideMark/>
          </w:tcPr>
          <w:p w14:paraId="64F7ADF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Valutarla come scenario separato</w:t>
            </w:r>
          </w:p>
        </w:tc>
        <w:tc>
          <w:tcPr>
            <w:tcW w:w="0" w:type="auto"/>
            <w:hideMark/>
          </w:tcPr>
          <w:p w14:paraId="0CD8B4B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Ignorarla</w:t>
            </w:r>
          </w:p>
        </w:tc>
      </w:tr>
      <w:tr w:rsidR="00C027AA" w:rsidRPr="00C027AA" w14:paraId="27B2C0FB" w14:textId="77777777" w:rsidTr="00C027AA">
        <w:tc>
          <w:tcPr>
            <w:tcW w:w="0" w:type="auto"/>
            <w:hideMark/>
          </w:tcPr>
          <w:p w14:paraId="79075DB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accidentale</w:t>
            </w:r>
          </w:p>
        </w:tc>
        <w:tc>
          <w:tcPr>
            <w:tcW w:w="0" w:type="auto"/>
            <w:hideMark/>
          </w:tcPr>
          <w:p w14:paraId="2AA3D2B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Gestirla anche come evento di sicurezza o emergenza</w:t>
            </w:r>
          </w:p>
        </w:tc>
        <w:tc>
          <w:tcPr>
            <w:tcW w:w="0" w:type="auto"/>
            <w:hideMark/>
          </w:tcPr>
          <w:p w14:paraId="69D83D4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Utilizzarla senza contestualizzazione nel SEG ordinario</w:t>
            </w:r>
          </w:p>
        </w:tc>
      </w:tr>
    </w:tbl>
    <w:p w14:paraId="0FA212E9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Esposizione contemporanea a più agenti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9"/>
        <w:gridCol w:w="4082"/>
        <w:gridCol w:w="3813"/>
      </w:tblGrid>
      <w:tr w:rsidR="00C027AA" w:rsidRPr="00C027AA" w14:paraId="20D124BE" w14:textId="77777777" w:rsidTr="00C027AA">
        <w:tc>
          <w:tcPr>
            <w:tcW w:w="0" w:type="auto"/>
            <w:hideMark/>
          </w:tcPr>
          <w:p w14:paraId="57BC312F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di valutazione</w:t>
            </w:r>
          </w:p>
        </w:tc>
        <w:tc>
          <w:tcPr>
            <w:tcW w:w="0" w:type="auto"/>
            <w:hideMark/>
          </w:tcPr>
          <w:p w14:paraId="69B7CF48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Formula o criterio</w:t>
            </w:r>
          </w:p>
        </w:tc>
        <w:tc>
          <w:tcPr>
            <w:tcW w:w="0" w:type="auto"/>
            <w:hideMark/>
          </w:tcPr>
          <w:p w14:paraId="4B97FCFC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Interpretazione</w:t>
            </w:r>
          </w:p>
        </w:tc>
      </w:tr>
      <w:tr w:rsidR="00C027AA" w:rsidRPr="00C027AA" w14:paraId="1DA9C4A6" w14:textId="77777777" w:rsidTr="00C027AA">
        <w:tc>
          <w:tcPr>
            <w:tcW w:w="0" w:type="auto"/>
            <w:hideMark/>
          </w:tcPr>
          <w:p w14:paraId="127B54A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 individuale</w:t>
            </w:r>
          </w:p>
        </w:tc>
        <w:tc>
          <w:tcPr>
            <w:tcW w:w="0" w:type="auto"/>
            <w:hideMark/>
          </w:tcPr>
          <w:p w14:paraId="206B7D6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Confronto di ogni agente con il proprio VLEP</w:t>
            </w:r>
          </w:p>
        </w:tc>
        <w:tc>
          <w:tcPr>
            <w:tcW w:w="0" w:type="auto"/>
            <w:hideMark/>
          </w:tcPr>
          <w:p w14:paraId="56B5F5F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sempre effettuato</w:t>
            </w:r>
          </w:p>
        </w:tc>
      </w:tr>
      <w:tr w:rsidR="00C027AA" w:rsidRPr="00C027AA" w14:paraId="066CAC39" w14:textId="77777777" w:rsidTr="00C027AA">
        <w:tc>
          <w:tcPr>
            <w:tcW w:w="0" w:type="auto"/>
            <w:hideMark/>
          </w:tcPr>
          <w:p w14:paraId="14E9C57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additivo generale</w:t>
            </w:r>
          </w:p>
        </w:tc>
        <w:tc>
          <w:tcPr>
            <w:tcW w:w="0" w:type="auto"/>
            <w:hideMark/>
          </w:tcPr>
          <w:p w14:paraId="6748F95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IE=∑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/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VLE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hideMark/>
          </w:tcPr>
          <w:p w14:paraId="75923E4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Approccio cautelativo per miscele</w:t>
            </w:r>
          </w:p>
        </w:tc>
      </w:tr>
      <w:tr w:rsidR="00C027AA" w:rsidRPr="00C027AA" w14:paraId="0E2AA867" w14:textId="77777777" w:rsidTr="00C027AA">
        <w:tc>
          <w:tcPr>
            <w:tcW w:w="0" w:type="auto"/>
            <w:hideMark/>
          </w:tcPr>
          <w:p w14:paraId="1217CC9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per effetto</w:t>
            </w:r>
          </w:p>
        </w:tc>
        <w:tc>
          <w:tcPr>
            <w:tcW w:w="0" w:type="auto"/>
            <w:hideMark/>
          </w:tcPr>
          <w:p w14:paraId="36118EE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Somma dei rapporti per agenti con stesso effetto o organo bersaglio</w:t>
            </w:r>
          </w:p>
        </w:tc>
        <w:tc>
          <w:tcPr>
            <w:tcW w:w="0" w:type="auto"/>
            <w:hideMark/>
          </w:tcPr>
          <w:p w14:paraId="5AA52FE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Più pertinente dal punto di vista tossicologico</w:t>
            </w:r>
          </w:p>
        </w:tc>
      </w:tr>
      <w:tr w:rsidR="00C027AA" w:rsidRPr="00C027AA" w14:paraId="67E71F58" w14:textId="77777777" w:rsidTr="00C027AA">
        <w:tc>
          <w:tcPr>
            <w:tcW w:w="0" w:type="auto"/>
            <w:hideMark/>
          </w:tcPr>
          <w:p w14:paraId="158B2CD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IE≤1</m:t>
                </m:r>
              </m:oMath>
            </m:oMathPara>
          </w:p>
        </w:tc>
        <w:tc>
          <w:tcPr>
            <w:tcW w:w="0" w:type="auto"/>
            <w:hideMark/>
          </w:tcPr>
          <w:p w14:paraId="1744218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Criterio additivo non superato</w:t>
            </w:r>
          </w:p>
        </w:tc>
        <w:tc>
          <w:tcPr>
            <w:tcW w:w="0" w:type="auto"/>
            <w:hideMark/>
          </w:tcPr>
          <w:p w14:paraId="2BC60CD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esclude sinergie o rischi privi di soglia</w:t>
            </w:r>
          </w:p>
        </w:tc>
      </w:tr>
      <w:tr w:rsidR="00C027AA" w:rsidRPr="00C027AA" w14:paraId="4FAEED31" w14:textId="77777777" w:rsidTr="00C027AA">
        <w:tc>
          <w:tcPr>
            <w:tcW w:w="0" w:type="auto"/>
            <w:hideMark/>
          </w:tcPr>
          <w:p w14:paraId="28AA564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IE&gt;1</m:t>
                </m:r>
              </m:oMath>
            </m:oMathPara>
          </w:p>
        </w:tc>
        <w:tc>
          <w:tcPr>
            <w:tcW w:w="0" w:type="auto"/>
            <w:hideMark/>
          </w:tcPr>
          <w:p w14:paraId="29BBA29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Criterio additivo superato</w:t>
            </w:r>
          </w:p>
        </w:tc>
        <w:tc>
          <w:tcPr>
            <w:tcW w:w="0" w:type="auto"/>
            <w:hideMark/>
          </w:tcPr>
          <w:p w14:paraId="1E58CCA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Richiede interventi e approfondimenti</w:t>
            </w:r>
          </w:p>
        </w:tc>
      </w:tr>
      <w:tr w:rsidR="00C027AA" w:rsidRPr="00C027AA" w14:paraId="3DD377C6" w14:textId="77777777" w:rsidTr="00C027AA">
        <w:tc>
          <w:tcPr>
            <w:tcW w:w="0" w:type="auto"/>
            <w:hideMark/>
          </w:tcPr>
          <w:p w14:paraId="04CE4D3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Interazioni</w:t>
            </w:r>
          </w:p>
        </w:tc>
        <w:tc>
          <w:tcPr>
            <w:tcW w:w="0" w:type="auto"/>
            <w:hideMark/>
          </w:tcPr>
          <w:p w14:paraId="797402D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Additive, sinergiche o antagoniste</w:t>
            </w:r>
          </w:p>
        </w:tc>
        <w:tc>
          <w:tcPr>
            <w:tcW w:w="0" w:type="auto"/>
            <w:hideMark/>
          </w:tcPr>
          <w:p w14:paraId="729E4BE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Possono richiedere supporto tossicologico specialistico</w:t>
            </w:r>
          </w:p>
        </w:tc>
      </w:tr>
      <w:tr w:rsidR="00C027AA" w:rsidRPr="00C027AA" w14:paraId="7FECC78E" w14:textId="77777777" w:rsidTr="00C027AA">
        <w:tc>
          <w:tcPr>
            <w:tcW w:w="0" w:type="auto"/>
            <w:hideMark/>
          </w:tcPr>
          <w:p w14:paraId="74A6B51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CMR</w:t>
            </w:r>
          </w:p>
        </w:tc>
        <w:tc>
          <w:tcPr>
            <w:tcW w:w="0" w:type="auto"/>
            <w:hideMark/>
          </w:tcPr>
          <w:p w14:paraId="3A7DAB6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della gerarchia di eliminazione e riduzione</w:t>
            </w:r>
          </w:p>
        </w:tc>
        <w:tc>
          <w:tcPr>
            <w:tcW w:w="0" w:type="auto"/>
            <w:hideMark/>
          </w:tcPr>
          <w:p w14:paraId="0225D1C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semplice rispetto del limite non conclude la prevenzione</w:t>
            </w:r>
          </w:p>
        </w:tc>
      </w:tr>
    </w:tbl>
    <w:p w14:paraId="39B088C0" w14:textId="77777777" w:rsidR="00C027AA" w:rsidRPr="00C027AA" w:rsidRDefault="00C027AA" w:rsidP="00C02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Manuale UNICHIM 208 approfondisce proprio la gestione dei dati inferiori al limite di quantificazione, delle esposizioni multiple, dei SEG, dei test statistici e della rivalutazione periodica. </w:t>
      </w:r>
    </w:p>
    <w:p w14:paraId="447B0963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Turni superiori a otto ore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05"/>
        <w:gridCol w:w="7749"/>
      </w:tblGrid>
      <w:tr w:rsidR="00C027AA" w:rsidRPr="00C027AA" w14:paraId="6F1EDE6A" w14:textId="77777777" w:rsidTr="00C027AA">
        <w:tc>
          <w:tcPr>
            <w:tcW w:w="0" w:type="auto"/>
            <w:hideMark/>
          </w:tcPr>
          <w:p w14:paraId="3F23FA6D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</w:t>
            </w:r>
          </w:p>
        </w:tc>
        <w:tc>
          <w:tcPr>
            <w:tcW w:w="0" w:type="auto"/>
            <w:hideMark/>
          </w:tcPr>
          <w:p w14:paraId="624AEAC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Indicazione</w:t>
            </w:r>
          </w:p>
        </w:tc>
      </w:tr>
      <w:tr w:rsidR="00C027AA" w:rsidRPr="00C027AA" w14:paraId="21695992" w14:textId="77777777" w:rsidTr="00C027AA">
        <w:tc>
          <w:tcPr>
            <w:tcW w:w="0" w:type="auto"/>
            <w:hideMark/>
          </w:tcPr>
          <w:p w14:paraId="0E4772D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Problema</w:t>
            </w:r>
          </w:p>
        </w:tc>
        <w:tc>
          <w:tcPr>
            <w:tcW w:w="0" w:type="auto"/>
            <w:hideMark/>
          </w:tcPr>
          <w:p w14:paraId="660D25A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VLEP di lunga durata è spesso riferito a un turno convenzionale di otto ore</w:t>
            </w:r>
          </w:p>
        </w:tc>
      </w:tr>
      <w:tr w:rsidR="00C027AA" w:rsidRPr="00C027AA" w14:paraId="31ABB430" w14:textId="77777777" w:rsidTr="00C027AA">
        <w:tc>
          <w:tcPr>
            <w:tcW w:w="0" w:type="auto"/>
            <w:hideMark/>
          </w:tcPr>
          <w:p w14:paraId="619E05D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più lunga</w:t>
            </w:r>
          </w:p>
        </w:tc>
        <w:tc>
          <w:tcPr>
            <w:tcW w:w="0" w:type="auto"/>
            <w:hideMark/>
          </w:tcPr>
          <w:p w14:paraId="0652CDB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aumentare la dose assorbita e ridurre il recupero fisiologico</w:t>
            </w:r>
          </w:p>
        </w:tc>
      </w:tr>
      <w:tr w:rsidR="00C027AA" w:rsidRPr="00C027AA" w14:paraId="56C0DED7" w14:textId="77777777" w:rsidTr="00C027AA">
        <w:tc>
          <w:tcPr>
            <w:tcW w:w="0" w:type="auto"/>
            <w:hideMark/>
          </w:tcPr>
          <w:p w14:paraId="232C57D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Calcolo</w:t>
            </w:r>
          </w:p>
        </w:tc>
        <w:tc>
          <w:tcPr>
            <w:tcW w:w="0" w:type="auto"/>
            <w:hideMark/>
          </w:tcPr>
          <w:p w14:paraId="773210F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considerare durata effettiva, periodi esposti e non esposti</w:t>
            </w:r>
          </w:p>
        </w:tc>
      </w:tr>
      <w:tr w:rsidR="00C027AA" w:rsidRPr="00C027AA" w14:paraId="33715005" w14:textId="77777777" w:rsidTr="00C027AA">
        <w:tc>
          <w:tcPr>
            <w:tcW w:w="0" w:type="auto"/>
            <w:hideMark/>
          </w:tcPr>
          <w:p w14:paraId="4031D08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Normalizzazione</w:t>
            </w:r>
          </w:p>
        </w:tc>
        <w:tc>
          <w:tcPr>
            <w:tcW w:w="0" w:type="auto"/>
            <w:hideMark/>
          </w:tcPr>
          <w:p w14:paraId="5219662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esplicitata e motivata</w:t>
            </w:r>
          </w:p>
        </w:tc>
      </w:tr>
      <w:tr w:rsidR="00C027AA" w:rsidRPr="00C027AA" w14:paraId="09FAB15C" w14:textId="77777777" w:rsidTr="00C027AA">
        <w:tc>
          <w:tcPr>
            <w:tcW w:w="0" w:type="auto"/>
            <w:hideMark/>
          </w:tcPr>
          <w:p w14:paraId="1D17A5D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Correzione del limite</w:t>
            </w:r>
          </w:p>
        </w:tc>
        <w:tc>
          <w:tcPr>
            <w:tcW w:w="0" w:type="auto"/>
            <w:hideMark/>
          </w:tcPr>
          <w:p w14:paraId="2F41CA4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deve essere applicata automaticamente senza fondamento tecnico o tossicologico</w:t>
            </w:r>
          </w:p>
        </w:tc>
      </w:tr>
      <w:tr w:rsidR="00C027AA" w:rsidRPr="00C027AA" w14:paraId="38AC114F" w14:textId="77777777" w:rsidTr="00C027AA">
        <w:tc>
          <w:tcPr>
            <w:tcW w:w="0" w:type="auto"/>
            <w:hideMark/>
          </w:tcPr>
          <w:p w14:paraId="7172D18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</w:t>
            </w:r>
          </w:p>
        </w:tc>
        <w:tc>
          <w:tcPr>
            <w:tcW w:w="0" w:type="auto"/>
            <w:hideMark/>
          </w:tcPr>
          <w:p w14:paraId="5CDD810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descrivere turnazione, pause, durata e criterio adottato</w:t>
            </w:r>
          </w:p>
        </w:tc>
      </w:tr>
      <w:tr w:rsidR="00C027AA" w:rsidRPr="00C027AA" w14:paraId="29F86F65" w14:textId="77777777" w:rsidTr="00C027AA">
        <w:tc>
          <w:tcPr>
            <w:tcW w:w="0" w:type="auto"/>
            <w:hideMark/>
          </w:tcPr>
          <w:p w14:paraId="3C20D1C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</w:t>
            </w:r>
          </w:p>
        </w:tc>
        <w:tc>
          <w:tcPr>
            <w:tcW w:w="0" w:type="auto"/>
            <w:hideMark/>
          </w:tcPr>
          <w:p w14:paraId="521C7D1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Una concentrazione media apparentemente inferiore non garantisce automaticamente un’esposizione accettabile su un turno prolungato</w:t>
            </w:r>
          </w:p>
        </w:tc>
      </w:tr>
    </w:tbl>
    <w:p w14:paraId="3AD62F76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DPI respiratori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75"/>
        <w:gridCol w:w="7579"/>
      </w:tblGrid>
      <w:tr w:rsidR="00C027AA" w:rsidRPr="00C027AA" w14:paraId="5400F279" w14:textId="77777777" w:rsidTr="00C027AA">
        <w:tc>
          <w:tcPr>
            <w:tcW w:w="0" w:type="auto"/>
            <w:hideMark/>
          </w:tcPr>
          <w:p w14:paraId="45E79D6E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</w:t>
            </w:r>
          </w:p>
        </w:tc>
        <w:tc>
          <w:tcPr>
            <w:tcW w:w="0" w:type="auto"/>
            <w:hideMark/>
          </w:tcPr>
          <w:p w14:paraId="618F5D73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Indicazione</w:t>
            </w:r>
          </w:p>
        </w:tc>
      </w:tr>
      <w:tr w:rsidR="00C027AA" w:rsidRPr="00C027AA" w14:paraId="76560A6B" w14:textId="77777777" w:rsidTr="00C027AA">
        <w:tc>
          <w:tcPr>
            <w:tcW w:w="0" w:type="auto"/>
            <w:hideMark/>
          </w:tcPr>
          <w:p w14:paraId="4362E2C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Ruolo</w:t>
            </w:r>
          </w:p>
        </w:tc>
        <w:tc>
          <w:tcPr>
            <w:tcW w:w="0" w:type="auto"/>
            <w:hideMark/>
          </w:tcPr>
          <w:p w14:paraId="43A399F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 complementare e residuale rispetto agli interventi alla fonte</w:t>
            </w:r>
          </w:p>
        </w:tc>
      </w:tr>
      <w:tr w:rsidR="00C027AA" w:rsidRPr="00C027AA" w14:paraId="0D5A0E9C" w14:textId="77777777" w:rsidTr="00C027AA">
        <w:tc>
          <w:tcPr>
            <w:tcW w:w="0" w:type="auto"/>
            <w:hideMark/>
          </w:tcPr>
          <w:p w14:paraId="5DDA907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 al VLEP</w:t>
            </w:r>
          </w:p>
        </w:tc>
        <w:tc>
          <w:tcPr>
            <w:tcW w:w="0" w:type="auto"/>
            <w:hideMark/>
          </w:tcPr>
          <w:p w14:paraId="24E5577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L’efficacia del respiratore non viene utilizzata per dichiarare conforme l’atmosfera di lavoro</w:t>
            </w:r>
          </w:p>
        </w:tc>
      </w:tr>
      <w:tr w:rsidR="00C027AA" w:rsidRPr="00C027AA" w14:paraId="0A8981D0" w14:textId="77777777" w:rsidTr="00C027AA">
        <w:tc>
          <w:tcPr>
            <w:tcW w:w="0" w:type="auto"/>
            <w:hideMark/>
          </w:tcPr>
          <w:p w14:paraId="52EF32F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 esterna</w:t>
            </w:r>
          </w:p>
        </w:tc>
        <w:tc>
          <w:tcPr>
            <w:tcW w:w="0" w:type="auto"/>
            <w:hideMark/>
          </w:tcPr>
          <w:p w14:paraId="3D83F63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verifica si riferisce alla concentrazione nella zona respiratoria esterna al DPI</w:t>
            </w:r>
          </w:p>
        </w:tc>
      </w:tr>
      <w:tr w:rsidR="00C027AA" w:rsidRPr="00C027AA" w14:paraId="72B0B924" w14:textId="77777777" w:rsidTr="00C027AA">
        <w:tc>
          <w:tcPr>
            <w:tcW w:w="0" w:type="auto"/>
            <w:hideMark/>
          </w:tcPr>
          <w:p w14:paraId="5845B64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Fattore di protezione</w:t>
            </w:r>
          </w:p>
        </w:tc>
        <w:tc>
          <w:tcPr>
            <w:tcW w:w="0" w:type="auto"/>
            <w:hideMark/>
          </w:tcPr>
          <w:p w14:paraId="056E474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Serve per selezionare il respiratore, non per ridurre matematicamente il valore misurato ai fini UNI EN 689</w:t>
            </w:r>
          </w:p>
        </w:tc>
      </w:tr>
      <w:tr w:rsidR="00C027AA" w:rsidRPr="00C027AA" w14:paraId="5E0F2256" w14:textId="77777777" w:rsidTr="00C027AA">
        <w:tc>
          <w:tcPr>
            <w:tcW w:w="0" w:type="auto"/>
            <w:hideMark/>
          </w:tcPr>
          <w:p w14:paraId="00BB983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 dentro la maschera</w:t>
            </w:r>
          </w:p>
        </w:tc>
        <w:tc>
          <w:tcPr>
            <w:tcW w:w="0" w:type="auto"/>
            <w:hideMark/>
          </w:tcPr>
          <w:p w14:paraId="37CA118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utile per verifiche specifiche, ma non sostituisce la valutazione ambientale</w:t>
            </w:r>
          </w:p>
        </w:tc>
      </w:tr>
      <w:tr w:rsidR="00C027AA" w:rsidRPr="00C027AA" w14:paraId="78CD78EB" w14:textId="77777777" w:rsidTr="00C027AA">
        <w:tc>
          <w:tcPr>
            <w:tcW w:w="0" w:type="auto"/>
            <w:hideMark/>
          </w:tcPr>
          <w:p w14:paraId="05A52EB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Requisiti</w:t>
            </w:r>
          </w:p>
        </w:tc>
        <w:tc>
          <w:tcPr>
            <w:tcW w:w="0" w:type="auto"/>
            <w:hideMark/>
          </w:tcPr>
          <w:p w14:paraId="2CFCC99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Selezione, prova di adattabilità, addestramento, manutenzione e sostituzione dei filtri</w:t>
            </w:r>
          </w:p>
        </w:tc>
      </w:tr>
    </w:tbl>
    <w:p w14:paraId="7DA4C6E1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Rapporto di 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96"/>
        <w:gridCol w:w="7551"/>
      </w:tblGrid>
      <w:tr w:rsidR="00C027AA" w:rsidRPr="00C027AA" w14:paraId="766E13B5" w14:textId="77777777" w:rsidTr="00C027AA">
        <w:tc>
          <w:tcPr>
            <w:tcW w:w="0" w:type="auto"/>
            <w:hideMark/>
          </w:tcPr>
          <w:p w14:paraId="356E9B27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7551" w:type="dxa"/>
            <w:hideMark/>
          </w:tcPr>
          <w:p w14:paraId="6F42F2EB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Contenuti minimi raccomandati</w:t>
            </w:r>
          </w:p>
        </w:tc>
      </w:tr>
      <w:tr w:rsidR="00C027AA" w:rsidRPr="00C027AA" w14:paraId="3B2179B0" w14:textId="77777777" w:rsidTr="00C027AA">
        <w:tc>
          <w:tcPr>
            <w:tcW w:w="0" w:type="auto"/>
            <w:hideMark/>
          </w:tcPr>
          <w:p w14:paraId="77F70E2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</w:t>
            </w:r>
          </w:p>
        </w:tc>
        <w:tc>
          <w:tcPr>
            <w:tcW w:w="7551" w:type="dxa"/>
            <w:hideMark/>
          </w:tcPr>
          <w:p w14:paraId="5BE6AA5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Azienda, sito, reparto, progetto, data e revisione</w:t>
            </w:r>
          </w:p>
        </w:tc>
      </w:tr>
      <w:tr w:rsidR="00C027AA" w:rsidRPr="00C027AA" w14:paraId="75F59068" w14:textId="77777777" w:rsidTr="00C027AA">
        <w:tc>
          <w:tcPr>
            <w:tcW w:w="0" w:type="auto"/>
            <w:hideMark/>
          </w:tcPr>
          <w:p w14:paraId="0E46239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  <w:tc>
          <w:tcPr>
            <w:tcW w:w="7551" w:type="dxa"/>
            <w:hideMark/>
          </w:tcPr>
          <w:p w14:paraId="33D10D3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Finalità della campagna e campo di applicazione</w:t>
            </w:r>
          </w:p>
        </w:tc>
      </w:tr>
      <w:tr w:rsidR="00C027AA" w:rsidRPr="00C027AA" w14:paraId="4D6F560C" w14:textId="77777777" w:rsidTr="00C027AA">
        <w:tc>
          <w:tcPr>
            <w:tcW w:w="0" w:type="auto"/>
            <w:hideMark/>
          </w:tcPr>
          <w:p w14:paraId="68B1EF4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Valutatore</w:t>
            </w:r>
          </w:p>
        </w:tc>
        <w:tc>
          <w:tcPr>
            <w:tcW w:w="7551" w:type="dxa"/>
            <w:hideMark/>
          </w:tcPr>
          <w:p w14:paraId="0D35364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Nominativo, qualifica e competenza</w:t>
            </w:r>
          </w:p>
        </w:tc>
      </w:tr>
      <w:tr w:rsidR="00C027AA" w:rsidRPr="00C027AA" w14:paraId="54642F11" w14:textId="77777777" w:rsidTr="00C027AA">
        <w:tc>
          <w:tcPr>
            <w:tcW w:w="0" w:type="auto"/>
            <w:hideMark/>
          </w:tcPr>
          <w:p w14:paraId="4344DC8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Processo</w:t>
            </w:r>
          </w:p>
        </w:tc>
        <w:tc>
          <w:tcPr>
            <w:tcW w:w="7551" w:type="dxa"/>
            <w:hideMark/>
          </w:tcPr>
          <w:p w14:paraId="43CE176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 delle attività e delle condizioni</w:t>
            </w:r>
          </w:p>
        </w:tc>
      </w:tr>
      <w:tr w:rsidR="00C027AA" w:rsidRPr="00C027AA" w14:paraId="70A403C3" w14:textId="77777777" w:rsidTr="00C027AA">
        <w:tc>
          <w:tcPr>
            <w:tcW w:w="0" w:type="auto"/>
            <w:hideMark/>
          </w:tcPr>
          <w:p w14:paraId="226E93E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</w:t>
            </w:r>
          </w:p>
        </w:tc>
        <w:tc>
          <w:tcPr>
            <w:tcW w:w="7551" w:type="dxa"/>
            <w:hideMark/>
          </w:tcPr>
          <w:p w14:paraId="072D51B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Identità, proprietà, sorgenti e classificazione</w:t>
            </w:r>
          </w:p>
        </w:tc>
      </w:tr>
      <w:tr w:rsidR="00C027AA" w:rsidRPr="00C027AA" w14:paraId="2AA3A0FE" w14:textId="77777777" w:rsidTr="00C027AA">
        <w:tc>
          <w:tcPr>
            <w:tcW w:w="0" w:type="auto"/>
            <w:hideMark/>
          </w:tcPr>
          <w:p w14:paraId="5F31317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VLEP</w:t>
            </w:r>
          </w:p>
        </w:tc>
        <w:tc>
          <w:tcPr>
            <w:tcW w:w="7551" w:type="dxa"/>
            <w:hideMark/>
          </w:tcPr>
          <w:p w14:paraId="7D43BC8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Valore, unità, periodo, frazione e fonte</w:t>
            </w:r>
          </w:p>
        </w:tc>
      </w:tr>
      <w:tr w:rsidR="00C027AA" w:rsidRPr="00C027AA" w14:paraId="67782C82" w14:textId="77777777" w:rsidTr="00C027AA">
        <w:tc>
          <w:tcPr>
            <w:tcW w:w="0" w:type="auto"/>
            <w:hideMark/>
          </w:tcPr>
          <w:p w14:paraId="6263FB2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Caratterizzazione</w:t>
            </w:r>
          </w:p>
        </w:tc>
        <w:tc>
          <w:tcPr>
            <w:tcW w:w="7551" w:type="dxa"/>
            <w:hideMark/>
          </w:tcPr>
          <w:p w14:paraId="30A5E61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Processo, ambiente, organizzazione e controlli</w:t>
            </w:r>
          </w:p>
        </w:tc>
      </w:tr>
      <w:tr w:rsidR="00C027AA" w:rsidRPr="00C027AA" w14:paraId="18385891" w14:textId="77777777" w:rsidTr="00C027AA">
        <w:tc>
          <w:tcPr>
            <w:tcW w:w="0" w:type="auto"/>
            <w:hideMark/>
          </w:tcPr>
          <w:p w14:paraId="08506D9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</w:t>
            </w:r>
          </w:p>
        </w:tc>
        <w:tc>
          <w:tcPr>
            <w:tcW w:w="7551" w:type="dxa"/>
            <w:hideMark/>
          </w:tcPr>
          <w:p w14:paraId="1089F99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Composizione e motivazione</w:t>
            </w:r>
          </w:p>
        </w:tc>
      </w:tr>
      <w:tr w:rsidR="00C027AA" w:rsidRPr="00C027AA" w14:paraId="35FF1119" w14:textId="77777777" w:rsidTr="00C027AA">
        <w:tc>
          <w:tcPr>
            <w:tcW w:w="0" w:type="auto"/>
            <w:hideMark/>
          </w:tcPr>
          <w:p w14:paraId="44AA763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</w:t>
            </w:r>
          </w:p>
        </w:tc>
        <w:tc>
          <w:tcPr>
            <w:tcW w:w="7551" w:type="dxa"/>
            <w:hideMark/>
          </w:tcPr>
          <w:p w14:paraId="5A84DC2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Lavoratori, giornate, numero, durata e metodo</w:t>
            </w:r>
          </w:p>
        </w:tc>
      </w:tr>
      <w:tr w:rsidR="00C027AA" w:rsidRPr="00C027AA" w14:paraId="6D1F1916" w14:textId="77777777" w:rsidTr="00C027AA">
        <w:tc>
          <w:tcPr>
            <w:tcW w:w="0" w:type="auto"/>
            <w:hideMark/>
          </w:tcPr>
          <w:p w14:paraId="153FBDC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</w:t>
            </w:r>
          </w:p>
        </w:tc>
        <w:tc>
          <w:tcPr>
            <w:tcW w:w="7551" w:type="dxa"/>
            <w:hideMark/>
          </w:tcPr>
          <w:p w14:paraId="495F6E8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di campo e condizioni operative</w:t>
            </w:r>
          </w:p>
        </w:tc>
      </w:tr>
      <w:tr w:rsidR="00C027AA" w:rsidRPr="00C027AA" w14:paraId="7D9FE38E" w14:textId="77777777" w:rsidTr="00C027AA">
        <w:tc>
          <w:tcPr>
            <w:tcW w:w="0" w:type="auto"/>
            <w:hideMark/>
          </w:tcPr>
          <w:p w14:paraId="5D12531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Risultati</w:t>
            </w:r>
          </w:p>
        </w:tc>
        <w:tc>
          <w:tcPr>
            <w:tcW w:w="7551" w:type="dxa"/>
            <w:hideMark/>
          </w:tcPr>
          <w:p w14:paraId="230B253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Concentrazioni, TWA, LOQ, incertezza e validazione</w:t>
            </w:r>
          </w:p>
        </w:tc>
      </w:tr>
      <w:tr w:rsidR="00C027AA" w:rsidRPr="00C027AA" w14:paraId="24473D33" w14:textId="77777777" w:rsidTr="00C027AA">
        <w:tc>
          <w:tcPr>
            <w:tcW w:w="0" w:type="auto"/>
            <w:hideMark/>
          </w:tcPr>
          <w:p w14:paraId="79E9B55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Esclusioni</w:t>
            </w:r>
          </w:p>
        </w:tc>
        <w:tc>
          <w:tcPr>
            <w:tcW w:w="7551" w:type="dxa"/>
            <w:hideMark/>
          </w:tcPr>
          <w:p w14:paraId="15DEED6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esclusi e motivazione</w:t>
            </w:r>
          </w:p>
        </w:tc>
      </w:tr>
      <w:tr w:rsidR="00C027AA" w:rsidRPr="00C027AA" w14:paraId="41C2275F" w14:textId="77777777" w:rsidTr="00C027AA">
        <w:tc>
          <w:tcPr>
            <w:tcW w:w="0" w:type="auto"/>
            <w:hideMark/>
          </w:tcPr>
          <w:p w14:paraId="5C0395C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Statistica</w:t>
            </w:r>
          </w:p>
        </w:tc>
        <w:tc>
          <w:tcPr>
            <w:tcW w:w="7551" w:type="dxa"/>
            <w:hideMark/>
          </w:tcPr>
          <w:p w14:paraId="1095113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Distribuzione, parametri,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R</m:t>
                  </m:r>
                </m:sub>
              </m:sSub>
            </m:oMath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T</m:t>
                  </m:r>
                </m:sub>
              </m:sSub>
            </m:oMath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 UTL</w:t>
            </w:r>
          </w:p>
        </w:tc>
      </w:tr>
      <w:tr w:rsidR="00C027AA" w:rsidRPr="00C027AA" w14:paraId="65AB8403" w14:textId="77777777" w:rsidTr="00C027AA">
        <w:tc>
          <w:tcPr>
            <w:tcW w:w="0" w:type="auto"/>
            <w:hideMark/>
          </w:tcPr>
          <w:p w14:paraId="506D50C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Esposizioni multiple</w:t>
            </w:r>
          </w:p>
        </w:tc>
        <w:tc>
          <w:tcPr>
            <w:tcW w:w="7551" w:type="dxa"/>
            <w:hideMark/>
          </w:tcPr>
          <w:p w14:paraId="0CC110B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Eventuali indici additivi e criteri</w:t>
            </w:r>
          </w:p>
        </w:tc>
      </w:tr>
      <w:tr w:rsidR="00C027AA" w:rsidRPr="00C027AA" w14:paraId="15F56421" w14:textId="77777777" w:rsidTr="00C027AA">
        <w:tc>
          <w:tcPr>
            <w:tcW w:w="0" w:type="auto"/>
            <w:hideMark/>
          </w:tcPr>
          <w:p w14:paraId="7FF45C2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Giudizio</w:t>
            </w:r>
          </w:p>
        </w:tc>
        <w:tc>
          <w:tcPr>
            <w:tcW w:w="7551" w:type="dxa"/>
            <w:hideMark/>
          </w:tcPr>
          <w:p w14:paraId="5C7F2D3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Conformità, non conformità o nessuna decisione</w:t>
            </w:r>
          </w:p>
        </w:tc>
      </w:tr>
      <w:tr w:rsidR="00C027AA" w:rsidRPr="00C027AA" w14:paraId="6E3C0895" w14:textId="77777777" w:rsidTr="00C027AA">
        <w:tc>
          <w:tcPr>
            <w:tcW w:w="0" w:type="auto"/>
            <w:hideMark/>
          </w:tcPr>
          <w:p w14:paraId="020F09B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Prevenzione</w:t>
            </w:r>
          </w:p>
        </w:tc>
        <w:tc>
          <w:tcPr>
            <w:tcW w:w="7551" w:type="dxa"/>
            <w:hideMark/>
          </w:tcPr>
          <w:p w14:paraId="15F4DFD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tecniche, organizzative e procedurali</w:t>
            </w:r>
          </w:p>
        </w:tc>
      </w:tr>
      <w:tr w:rsidR="00C027AA" w:rsidRPr="00C027AA" w14:paraId="276DFF4E" w14:textId="77777777" w:rsidTr="00C027AA">
        <w:tc>
          <w:tcPr>
            <w:tcW w:w="0" w:type="auto"/>
            <w:hideMark/>
          </w:tcPr>
          <w:p w14:paraId="102225E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Rivalutazione</w:t>
            </w:r>
          </w:p>
        </w:tc>
        <w:tc>
          <w:tcPr>
            <w:tcW w:w="7551" w:type="dxa"/>
            <w:hideMark/>
          </w:tcPr>
          <w:p w14:paraId="0915E13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o criterio per il riesame</w:t>
            </w:r>
          </w:p>
        </w:tc>
      </w:tr>
      <w:tr w:rsidR="00C027AA" w:rsidRPr="00C027AA" w14:paraId="78B216AB" w14:textId="77777777" w:rsidTr="00C027AA">
        <w:tc>
          <w:tcPr>
            <w:tcW w:w="0" w:type="auto"/>
            <w:hideMark/>
          </w:tcPr>
          <w:p w14:paraId="41E824A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Limiti</w:t>
            </w:r>
          </w:p>
        </w:tc>
        <w:tc>
          <w:tcPr>
            <w:tcW w:w="7551" w:type="dxa"/>
            <w:hideMark/>
          </w:tcPr>
          <w:p w14:paraId="01D237C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Incertezze, dati mancanti e condizioni di validità</w:t>
            </w:r>
          </w:p>
        </w:tc>
      </w:tr>
      <w:tr w:rsidR="00C027AA" w:rsidRPr="00C027AA" w14:paraId="49FC607F" w14:textId="77777777" w:rsidTr="00C027AA">
        <w:tc>
          <w:tcPr>
            <w:tcW w:w="0" w:type="auto"/>
            <w:hideMark/>
          </w:tcPr>
          <w:p w14:paraId="631C8E5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Allegati</w:t>
            </w:r>
          </w:p>
        </w:tc>
        <w:tc>
          <w:tcPr>
            <w:tcW w:w="7551" w:type="dxa"/>
            <w:hideMark/>
          </w:tcPr>
          <w:p w14:paraId="598E7A7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Rapporti di prova, schede di campo, planimetrie e fotografie</w:t>
            </w:r>
          </w:p>
        </w:tc>
      </w:tr>
    </w:tbl>
    <w:p w14:paraId="720ED65A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Rivalutazione periodica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82"/>
        <w:gridCol w:w="6265"/>
      </w:tblGrid>
      <w:tr w:rsidR="00C027AA" w:rsidRPr="00C027AA" w14:paraId="322B4C61" w14:textId="77777777" w:rsidTr="00C027AA">
        <w:tc>
          <w:tcPr>
            <w:tcW w:w="0" w:type="auto"/>
            <w:hideMark/>
          </w:tcPr>
          <w:p w14:paraId="3E424251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Evento o condizione</w:t>
            </w:r>
          </w:p>
        </w:tc>
        <w:tc>
          <w:tcPr>
            <w:tcW w:w="6265" w:type="dxa"/>
            <w:hideMark/>
          </w:tcPr>
          <w:p w14:paraId="0EF6EE94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Necessità di riesame</w:t>
            </w:r>
          </w:p>
        </w:tc>
      </w:tr>
      <w:tr w:rsidR="00C027AA" w:rsidRPr="00C027AA" w14:paraId="1F0EF26A" w14:textId="77777777" w:rsidTr="00C027AA">
        <w:tc>
          <w:tcPr>
            <w:tcW w:w="0" w:type="auto"/>
            <w:hideMark/>
          </w:tcPr>
          <w:p w14:paraId="421DE9F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 cambiamento rilevante</w:t>
            </w:r>
          </w:p>
        </w:tc>
        <w:tc>
          <w:tcPr>
            <w:tcW w:w="6265" w:type="dxa"/>
            <w:hideMark/>
          </w:tcPr>
          <w:p w14:paraId="10A4D86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periodico documentato</w:t>
            </w:r>
          </w:p>
        </w:tc>
      </w:tr>
      <w:tr w:rsidR="00C027AA" w:rsidRPr="00C027AA" w14:paraId="4D6616E7" w14:textId="77777777" w:rsidTr="00C027AA">
        <w:tc>
          <w:tcPr>
            <w:tcW w:w="0" w:type="auto"/>
            <w:hideMark/>
          </w:tcPr>
          <w:p w14:paraId="1B767DD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Modifica del prodotto</w:t>
            </w:r>
          </w:p>
        </w:tc>
        <w:tc>
          <w:tcPr>
            <w:tcW w:w="6265" w:type="dxa"/>
            <w:hideMark/>
          </w:tcPr>
          <w:p w14:paraId="2BC55BF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Nuova caratterizzazione</w:t>
            </w:r>
          </w:p>
        </w:tc>
      </w:tr>
      <w:tr w:rsidR="00C027AA" w:rsidRPr="00C027AA" w14:paraId="15BFED05" w14:textId="77777777" w:rsidTr="00C027AA">
        <w:tc>
          <w:tcPr>
            <w:tcW w:w="0" w:type="auto"/>
            <w:hideMark/>
          </w:tcPr>
          <w:p w14:paraId="608985A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Nuovo agente o classificazione</w:t>
            </w:r>
          </w:p>
        </w:tc>
        <w:tc>
          <w:tcPr>
            <w:tcW w:w="6265" w:type="dxa"/>
            <w:hideMark/>
          </w:tcPr>
          <w:p w14:paraId="16D8C9B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immediato</w:t>
            </w:r>
          </w:p>
        </w:tc>
      </w:tr>
      <w:tr w:rsidR="00C027AA" w:rsidRPr="00C027AA" w14:paraId="6FA3D9D8" w14:textId="77777777" w:rsidTr="00C027AA">
        <w:tc>
          <w:tcPr>
            <w:tcW w:w="0" w:type="auto"/>
            <w:hideMark/>
          </w:tcPr>
          <w:p w14:paraId="7EF4835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Modifica del processo</w:t>
            </w:r>
          </w:p>
        </w:tc>
        <w:tc>
          <w:tcPr>
            <w:tcW w:w="6265" w:type="dxa"/>
            <w:hideMark/>
          </w:tcPr>
          <w:p w14:paraId="0560DA5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Rivalutazione del SEG e della campagna</w:t>
            </w:r>
          </w:p>
        </w:tc>
      </w:tr>
      <w:tr w:rsidR="00C027AA" w:rsidRPr="00C027AA" w14:paraId="3E8BE097" w14:textId="77777777" w:rsidTr="00C027AA">
        <w:tc>
          <w:tcPr>
            <w:tcW w:w="0" w:type="auto"/>
            <w:hideMark/>
          </w:tcPr>
          <w:p w14:paraId="7BE928C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Aumento della produzione</w:t>
            </w:r>
          </w:p>
        </w:tc>
        <w:tc>
          <w:tcPr>
            <w:tcW w:w="6265" w:type="dxa"/>
            <w:hideMark/>
          </w:tcPr>
          <w:p w14:paraId="3ACF520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dell’effetto sull’esposizione</w:t>
            </w:r>
          </w:p>
        </w:tc>
      </w:tr>
      <w:tr w:rsidR="00C027AA" w:rsidRPr="00C027AA" w14:paraId="2FBD34BF" w14:textId="77777777" w:rsidTr="00C027AA">
        <w:tc>
          <w:tcPr>
            <w:tcW w:w="0" w:type="auto"/>
            <w:hideMark/>
          </w:tcPr>
          <w:p w14:paraId="1733E43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Nuova aspirazione</w:t>
            </w:r>
          </w:p>
        </w:tc>
        <w:tc>
          <w:tcPr>
            <w:tcW w:w="6265" w:type="dxa"/>
            <w:hideMark/>
          </w:tcPr>
          <w:p w14:paraId="3CC6BFE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 di verifica dell’efficacia</w:t>
            </w:r>
          </w:p>
        </w:tc>
      </w:tr>
      <w:tr w:rsidR="00C027AA" w:rsidRPr="00C027AA" w14:paraId="2EAF54EA" w14:textId="77777777" w:rsidTr="00C027AA">
        <w:tc>
          <w:tcPr>
            <w:tcW w:w="0" w:type="auto"/>
            <w:hideMark/>
          </w:tcPr>
          <w:p w14:paraId="089D5AD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Guasto o degrado dell’impianto</w:t>
            </w:r>
          </w:p>
        </w:tc>
        <w:tc>
          <w:tcPr>
            <w:tcW w:w="6265" w:type="dxa"/>
            <w:hideMark/>
          </w:tcPr>
          <w:p w14:paraId="17B24FE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anticipato</w:t>
            </w:r>
          </w:p>
        </w:tc>
      </w:tr>
      <w:tr w:rsidR="00C027AA" w:rsidRPr="00C027AA" w14:paraId="72257EB1" w14:textId="77777777" w:rsidTr="00C027AA">
        <w:tc>
          <w:tcPr>
            <w:tcW w:w="0" w:type="auto"/>
            <w:hideMark/>
          </w:tcPr>
          <w:p w14:paraId="1759573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Nuovo VLEP</w:t>
            </w:r>
          </w:p>
        </w:tc>
        <w:tc>
          <w:tcPr>
            <w:tcW w:w="6265" w:type="dxa"/>
            <w:hideMark/>
          </w:tcPr>
          <w:p w14:paraId="5974D53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Nuovo confronto ed eventuale nuova campagna</w:t>
            </w:r>
          </w:p>
        </w:tc>
      </w:tr>
      <w:tr w:rsidR="00C027AA" w:rsidRPr="00C027AA" w14:paraId="033B7C3F" w14:textId="77777777" w:rsidTr="00C027AA">
        <w:tc>
          <w:tcPr>
            <w:tcW w:w="0" w:type="auto"/>
            <w:hideMark/>
          </w:tcPr>
          <w:p w14:paraId="237A3DF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Risultato sanitario o segnalazione</w:t>
            </w:r>
          </w:p>
        </w:tc>
        <w:tc>
          <w:tcPr>
            <w:tcW w:w="6265" w:type="dxa"/>
            <w:hideMark/>
          </w:tcPr>
          <w:p w14:paraId="23A81BB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Approfondimento con medico competente e valutatore</w:t>
            </w:r>
          </w:p>
        </w:tc>
      </w:tr>
      <w:tr w:rsidR="00C027AA" w:rsidRPr="00C027AA" w14:paraId="6F93BEF3" w14:textId="77777777" w:rsidTr="00C027AA">
        <w:tc>
          <w:tcPr>
            <w:tcW w:w="0" w:type="auto"/>
            <w:hideMark/>
          </w:tcPr>
          <w:p w14:paraId="1C1A24A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Superamento</w:t>
            </w:r>
          </w:p>
        </w:tc>
        <w:tc>
          <w:tcPr>
            <w:tcW w:w="6265" w:type="dxa"/>
            <w:hideMark/>
          </w:tcPr>
          <w:p w14:paraId="31FDC5A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correttive e nuova verifica</w:t>
            </w:r>
          </w:p>
        </w:tc>
      </w:tr>
      <w:tr w:rsidR="00C027AA" w:rsidRPr="00C027AA" w14:paraId="6F8B4FD1" w14:textId="77777777" w:rsidTr="00C027AA">
        <w:tc>
          <w:tcPr>
            <w:tcW w:w="0" w:type="auto"/>
            <w:hideMark/>
          </w:tcPr>
          <w:p w14:paraId="12116E1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Cambio di turno o organizzazione</w:t>
            </w:r>
          </w:p>
        </w:tc>
        <w:tc>
          <w:tcPr>
            <w:tcW w:w="6265" w:type="dxa"/>
            <w:hideMark/>
          </w:tcPr>
          <w:p w14:paraId="41B8F49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della permanenza del SEG</w:t>
            </w:r>
          </w:p>
        </w:tc>
      </w:tr>
      <w:tr w:rsidR="00C027AA" w:rsidRPr="00C027AA" w14:paraId="0E90C51D" w14:textId="77777777" w:rsidTr="00C027AA">
        <w:tc>
          <w:tcPr>
            <w:tcW w:w="0" w:type="auto"/>
            <w:hideMark/>
          </w:tcPr>
          <w:p w14:paraId="4E81E96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Nuove evidenze tossicologiche</w:t>
            </w:r>
          </w:p>
        </w:tc>
        <w:tc>
          <w:tcPr>
            <w:tcW w:w="6265" w:type="dxa"/>
            <w:hideMark/>
          </w:tcPr>
          <w:p w14:paraId="68E4049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del DVR e delle misure</w:t>
            </w:r>
          </w:p>
        </w:tc>
      </w:tr>
    </w:tbl>
    <w:p w14:paraId="62E69C1C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Intervalli indicativi di nuova campagna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03"/>
        <w:gridCol w:w="6344"/>
      </w:tblGrid>
      <w:tr w:rsidR="00C027AA" w:rsidRPr="00C027AA" w14:paraId="553DE239" w14:textId="77777777" w:rsidTr="00C027AA">
        <w:tc>
          <w:tcPr>
            <w:tcW w:w="0" w:type="auto"/>
            <w:hideMark/>
          </w:tcPr>
          <w:p w14:paraId="43FFCF50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medio rispetto al VLEP</w:t>
            </w:r>
          </w:p>
        </w:tc>
        <w:tc>
          <w:tcPr>
            <w:tcW w:w="6344" w:type="dxa"/>
            <w:hideMark/>
          </w:tcPr>
          <w:p w14:paraId="47C1148B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Intervallo massimo indicativo</w:t>
            </w:r>
          </w:p>
        </w:tc>
      </w:tr>
      <w:tr w:rsidR="00C027AA" w:rsidRPr="00C027AA" w14:paraId="6580CBAF" w14:textId="77777777" w:rsidTr="00C027AA">
        <w:tc>
          <w:tcPr>
            <w:tcW w:w="0" w:type="auto"/>
            <w:hideMark/>
          </w:tcPr>
          <w:p w14:paraId="421C9AB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Inferiore a 0,10 VLEP</w:t>
            </w:r>
          </w:p>
        </w:tc>
        <w:tc>
          <w:tcPr>
            <w:tcW w:w="6344" w:type="dxa"/>
            <w:hideMark/>
          </w:tcPr>
          <w:p w14:paraId="5E6861E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36 mesi</w:t>
            </w:r>
          </w:p>
        </w:tc>
      </w:tr>
      <w:tr w:rsidR="00C027AA" w:rsidRPr="00C027AA" w14:paraId="6406316F" w14:textId="77777777" w:rsidTr="00C027AA">
        <w:tc>
          <w:tcPr>
            <w:tcW w:w="0" w:type="auto"/>
            <w:hideMark/>
          </w:tcPr>
          <w:p w14:paraId="1912E09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0,10 a 0,25 VLEP</w:t>
            </w:r>
          </w:p>
        </w:tc>
        <w:tc>
          <w:tcPr>
            <w:tcW w:w="6344" w:type="dxa"/>
            <w:hideMark/>
          </w:tcPr>
          <w:p w14:paraId="043E45B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24 mesi</w:t>
            </w:r>
          </w:p>
        </w:tc>
      </w:tr>
      <w:tr w:rsidR="00C027AA" w:rsidRPr="00C027AA" w14:paraId="47D9FE74" w14:textId="77777777" w:rsidTr="00C027AA">
        <w:tc>
          <w:tcPr>
            <w:tcW w:w="0" w:type="auto"/>
            <w:hideMark/>
          </w:tcPr>
          <w:p w14:paraId="5CA35DF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0,25 a 0,50 VLEP</w:t>
            </w:r>
          </w:p>
        </w:tc>
        <w:tc>
          <w:tcPr>
            <w:tcW w:w="6344" w:type="dxa"/>
            <w:hideMark/>
          </w:tcPr>
          <w:p w14:paraId="0259BDF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18 mesi</w:t>
            </w:r>
          </w:p>
        </w:tc>
      </w:tr>
      <w:tr w:rsidR="00C027AA" w:rsidRPr="00C027AA" w14:paraId="114CA92E" w14:textId="77777777" w:rsidTr="00C027AA">
        <w:tc>
          <w:tcPr>
            <w:tcW w:w="0" w:type="auto"/>
            <w:hideMark/>
          </w:tcPr>
          <w:p w14:paraId="110391C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Superiore a 0,50 VLEP</w:t>
            </w:r>
          </w:p>
        </w:tc>
        <w:tc>
          <w:tcPr>
            <w:tcW w:w="6344" w:type="dxa"/>
            <w:hideMark/>
          </w:tcPr>
          <w:p w14:paraId="50FCE79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 12 mesi</w:t>
            </w:r>
          </w:p>
        </w:tc>
      </w:tr>
    </w:tbl>
    <w:p w14:paraId="4502F4B8" w14:textId="77777777" w:rsidR="00C027AA" w:rsidRPr="00C027AA" w:rsidRDefault="00C027AA" w:rsidP="00C02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Questi intervalli non sono automatici: devono essere ridotti quando il processo è instabile, la variabilità è elevata, l’agente è particolarmente pericoloso o intervengono modifiche significative.</w:t>
      </w:r>
    </w:p>
    <w:p w14:paraId="1D731ABA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Principali acronimi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43"/>
        <w:gridCol w:w="3912"/>
        <w:gridCol w:w="4699"/>
      </w:tblGrid>
      <w:tr w:rsidR="00C027AA" w:rsidRPr="00C027AA" w14:paraId="448C122A" w14:textId="77777777" w:rsidTr="00C027AA">
        <w:tc>
          <w:tcPr>
            <w:tcW w:w="0" w:type="auto"/>
            <w:hideMark/>
          </w:tcPr>
          <w:p w14:paraId="63D509EA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Acronimo</w:t>
            </w:r>
          </w:p>
        </w:tc>
        <w:tc>
          <w:tcPr>
            <w:tcW w:w="0" w:type="auto"/>
            <w:hideMark/>
          </w:tcPr>
          <w:p w14:paraId="7EEA469F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</w:t>
            </w:r>
          </w:p>
        </w:tc>
        <w:tc>
          <w:tcPr>
            <w:tcW w:w="0" w:type="auto"/>
            <w:hideMark/>
          </w:tcPr>
          <w:p w14:paraId="7CA4422F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Spiegazione</w:t>
            </w:r>
          </w:p>
        </w:tc>
      </w:tr>
      <w:tr w:rsidR="00C027AA" w:rsidRPr="00C027AA" w14:paraId="58813268" w14:textId="77777777" w:rsidTr="00C027AA">
        <w:tc>
          <w:tcPr>
            <w:tcW w:w="0" w:type="auto"/>
            <w:hideMark/>
          </w:tcPr>
          <w:p w14:paraId="4CA1B04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</w:t>
            </w:r>
          </w:p>
        </w:tc>
        <w:tc>
          <w:tcPr>
            <w:tcW w:w="0" w:type="auto"/>
            <w:hideMark/>
          </w:tcPr>
          <w:p w14:paraId="71F521A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Ente Italiano di Normazione</w:t>
            </w:r>
          </w:p>
        </w:tc>
        <w:tc>
          <w:tcPr>
            <w:tcW w:w="0" w:type="auto"/>
            <w:hideMark/>
          </w:tcPr>
          <w:p w14:paraId="641A1AC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Organismo nazionale di normazione</w:t>
            </w:r>
          </w:p>
        </w:tc>
      </w:tr>
      <w:tr w:rsidR="00C027AA" w:rsidRPr="00C027AA" w14:paraId="4D5AC777" w14:textId="77777777" w:rsidTr="00C027AA">
        <w:tc>
          <w:tcPr>
            <w:tcW w:w="0" w:type="auto"/>
            <w:hideMark/>
          </w:tcPr>
          <w:p w14:paraId="6F77A6E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</w:t>
            </w:r>
          </w:p>
        </w:tc>
        <w:tc>
          <w:tcPr>
            <w:tcW w:w="0" w:type="auto"/>
            <w:hideMark/>
          </w:tcPr>
          <w:p w14:paraId="5C4A038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 europea</w:t>
            </w:r>
          </w:p>
        </w:tc>
        <w:tc>
          <w:tcPr>
            <w:tcW w:w="0" w:type="auto"/>
            <w:hideMark/>
          </w:tcPr>
          <w:p w14:paraId="1E76C47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adottato dagli organismi nazionali membri del CEN</w:t>
            </w:r>
          </w:p>
        </w:tc>
      </w:tr>
      <w:tr w:rsidR="00C027AA" w:rsidRPr="00C027AA" w14:paraId="5BE4AABE" w14:textId="77777777" w:rsidTr="00C027AA">
        <w:tc>
          <w:tcPr>
            <w:tcW w:w="0" w:type="auto"/>
            <w:hideMark/>
          </w:tcPr>
          <w:p w14:paraId="2EA304B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VLEP</w:t>
            </w:r>
          </w:p>
        </w:tc>
        <w:tc>
          <w:tcPr>
            <w:tcW w:w="0" w:type="auto"/>
            <w:hideMark/>
          </w:tcPr>
          <w:p w14:paraId="3EF883D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limite di esposizione professionale</w:t>
            </w:r>
          </w:p>
        </w:tc>
        <w:tc>
          <w:tcPr>
            <w:tcW w:w="0" w:type="auto"/>
            <w:hideMark/>
          </w:tcPr>
          <w:p w14:paraId="5EE6EB7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della concentrazione media riferita a uno specifico periodo</w:t>
            </w:r>
          </w:p>
        </w:tc>
      </w:tr>
      <w:tr w:rsidR="00C027AA" w:rsidRPr="00C027AA" w14:paraId="062C2A0B" w14:textId="77777777" w:rsidTr="00C027AA">
        <w:tc>
          <w:tcPr>
            <w:tcW w:w="0" w:type="auto"/>
            <w:hideMark/>
          </w:tcPr>
          <w:p w14:paraId="6E772BC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OELV</w:t>
            </w:r>
          </w:p>
        </w:tc>
        <w:tc>
          <w:tcPr>
            <w:tcW w:w="0" w:type="auto"/>
            <w:hideMark/>
          </w:tcPr>
          <w:p w14:paraId="6CD7CC6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Occupational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Exposure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Limit Value</w:t>
            </w:r>
          </w:p>
        </w:tc>
        <w:tc>
          <w:tcPr>
            <w:tcW w:w="0" w:type="auto"/>
            <w:hideMark/>
          </w:tcPr>
          <w:p w14:paraId="2DC8A9F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Termine inglese corrispondente al VLEP</w:t>
            </w:r>
          </w:p>
        </w:tc>
      </w:tr>
      <w:tr w:rsidR="00C027AA" w:rsidRPr="00C027AA" w14:paraId="3C02A060" w14:textId="77777777" w:rsidTr="00C027AA">
        <w:tc>
          <w:tcPr>
            <w:tcW w:w="0" w:type="auto"/>
            <w:hideMark/>
          </w:tcPr>
          <w:p w14:paraId="675590E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</w:t>
            </w:r>
          </w:p>
        </w:tc>
        <w:tc>
          <w:tcPr>
            <w:tcW w:w="0" w:type="auto"/>
            <w:hideMark/>
          </w:tcPr>
          <w:p w14:paraId="58A4F4D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Similar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Exposure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Group</w:t>
            </w:r>
          </w:p>
        </w:tc>
        <w:tc>
          <w:tcPr>
            <w:tcW w:w="0" w:type="auto"/>
            <w:hideMark/>
          </w:tcPr>
          <w:p w14:paraId="4B52A14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Gruppo di esposizione similare</w:t>
            </w:r>
          </w:p>
        </w:tc>
      </w:tr>
      <w:tr w:rsidR="00C027AA" w:rsidRPr="00C027AA" w14:paraId="04CE072E" w14:textId="77777777" w:rsidTr="00C027AA">
        <w:tc>
          <w:tcPr>
            <w:tcW w:w="0" w:type="auto"/>
            <w:hideMark/>
          </w:tcPr>
          <w:p w14:paraId="4BCF4C7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TWA</w:t>
            </w:r>
          </w:p>
        </w:tc>
        <w:tc>
          <w:tcPr>
            <w:tcW w:w="0" w:type="auto"/>
            <w:hideMark/>
          </w:tcPr>
          <w:p w14:paraId="6AB4E63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Time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Weighted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Average</w:t>
            </w:r>
            <w:proofErr w:type="spellEnd"/>
          </w:p>
        </w:tc>
        <w:tc>
          <w:tcPr>
            <w:tcW w:w="0" w:type="auto"/>
            <w:hideMark/>
          </w:tcPr>
          <w:p w14:paraId="38F0B14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 ponderata nel tempo</w:t>
            </w:r>
          </w:p>
        </w:tc>
      </w:tr>
      <w:tr w:rsidR="00C027AA" w:rsidRPr="00C027AA" w14:paraId="19C88D0D" w14:textId="77777777" w:rsidTr="00C027AA">
        <w:tc>
          <w:tcPr>
            <w:tcW w:w="0" w:type="auto"/>
            <w:hideMark/>
          </w:tcPr>
          <w:p w14:paraId="6EF6120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STEL</w:t>
            </w:r>
          </w:p>
        </w:tc>
        <w:tc>
          <w:tcPr>
            <w:tcW w:w="0" w:type="auto"/>
            <w:hideMark/>
          </w:tcPr>
          <w:p w14:paraId="711E77B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Short-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Term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Exposure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Limit</w:t>
            </w:r>
          </w:p>
        </w:tc>
        <w:tc>
          <w:tcPr>
            <w:tcW w:w="0" w:type="auto"/>
            <w:hideMark/>
          </w:tcPr>
          <w:p w14:paraId="38E3E4A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limite di breve durata</w:t>
            </w:r>
          </w:p>
        </w:tc>
      </w:tr>
      <w:tr w:rsidR="00C027AA" w:rsidRPr="00C027AA" w14:paraId="5AFE4B3A" w14:textId="77777777" w:rsidTr="00C027AA">
        <w:tc>
          <w:tcPr>
            <w:tcW w:w="0" w:type="auto"/>
            <w:hideMark/>
          </w:tcPr>
          <w:p w14:paraId="3DD7FB2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LOQ</w:t>
            </w:r>
          </w:p>
        </w:tc>
        <w:tc>
          <w:tcPr>
            <w:tcW w:w="0" w:type="auto"/>
            <w:hideMark/>
          </w:tcPr>
          <w:p w14:paraId="21CAA8F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Limit of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Quantification</w:t>
            </w:r>
            <w:proofErr w:type="spellEnd"/>
          </w:p>
        </w:tc>
        <w:tc>
          <w:tcPr>
            <w:tcW w:w="0" w:type="auto"/>
            <w:hideMark/>
          </w:tcPr>
          <w:p w14:paraId="76C0BC2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di quantificazione</w:t>
            </w:r>
          </w:p>
        </w:tc>
      </w:tr>
      <w:tr w:rsidR="00C027AA" w:rsidRPr="00C027AA" w14:paraId="30297E1C" w14:textId="77777777" w:rsidTr="00C027AA">
        <w:tc>
          <w:tcPr>
            <w:tcW w:w="0" w:type="auto"/>
            <w:hideMark/>
          </w:tcPr>
          <w:p w14:paraId="6898D90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LOD</w:t>
            </w:r>
          </w:p>
        </w:tc>
        <w:tc>
          <w:tcPr>
            <w:tcW w:w="0" w:type="auto"/>
            <w:hideMark/>
          </w:tcPr>
          <w:p w14:paraId="4ACB673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Limit of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Detection</w:t>
            </w:r>
            <w:proofErr w:type="spellEnd"/>
          </w:p>
        </w:tc>
        <w:tc>
          <w:tcPr>
            <w:tcW w:w="0" w:type="auto"/>
            <w:hideMark/>
          </w:tcPr>
          <w:p w14:paraId="7842A7B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di rilevabilità</w:t>
            </w:r>
          </w:p>
        </w:tc>
      </w:tr>
      <w:tr w:rsidR="00C027AA" w:rsidRPr="00C027AA" w14:paraId="1B3EB778" w14:textId="77777777" w:rsidTr="00C027AA">
        <w:tc>
          <w:tcPr>
            <w:tcW w:w="0" w:type="auto"/>
            <w:hideMark/>
          </w:tcPr>
          <w:p w14:paraId="42D7D59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</w:t>
            </w:r>
          </w:p>
        </w:tc>
        <w:tc>
          <w:tcPr>
            <w:tcW w:w="0" w:type="auto"/>
            <w:hideMark/>
          </w:tcPr>
          <w:p w14:paraId="6D2A888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Arithmetic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Mean</w:t>
            </w:r>
          </w:p>
        </w:tc>
        <w:tc>
          <w:tcPr>
            <w:tcW w:w="0" w:type="auto"/>
            <w:hideMark/>
          </w:tcPr>
          <w:p w14:paraId="13C582F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 aritmetica</w:t>
            </w:r>
          </w:p>
        </w:tc>
      </w:tr>
      <w:tr w:rsidR="00C027AA" w:rsidRPr="00C027AA" w14:paraId="05849855" w14:textId="77777777" w:rsidTr="00C027AA">
        <w:tc>
          <w:tcPr>
            <w:tcW w:w="0" w:type="auto"/>
            <w:hideMark/>
          </w:tcPr>
          <w:p w14:paraId="501139B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SD</w:t>
            </w:r>
          </w:p>
        </w:tc>
        <w:tc>
          <w:tcPr>
            <w:tcW w:w="0" w:type="auto"/>
            <w:hideMark/>
          </w:tcPr>
          <w:p w14:paraId="3FE08B2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Standard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Deviation</w:t>
            </w:r>
            <w:proofErr w:type="spellEnd"/>
          </w:p>
        </w:tc>
        <w:tc>
          <w:tcPr>
            <w:tcW w:w="0" w:type="auto"/>
            <w:hideMark/>
          </w:tcPr>
          <w:p w14:paraId="2448522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Deviazione standard</w:t>
            </w:r>
          </w:p>
        </w:tc>
      </w:tr>
      <w:tr w:rsidR="00C027AA" w:rsidRPr="00C027AA" w14:paraId="6A205BCF" w14:textId="77777777" w:rsidTr="00C027AA">
        <w:tc>
          <w:tcPr>
            <w:tcW w:w="0" w:type="auto"/>
            <w:hideMark/>
          </w:tcPr>
          <w:p w14:paraId="4AD4B98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GM</w:t>
            </w:r>
          </w:p>
        </w:tc>
        <w:tc>
          <w:tcPr>
            <w:tcW w:w="0" w:type="auto"/>
            <w:hideMark/>
          </w:tcPr>
          <w:p w14:paraId="5DDDBF1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Geometric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Mean</w:t>
            </w:r>
          </w:p>
        </w:tc>
        <w:tc>
          <w:tcPr>
            <w:tcW w:w="0" w:type="auto"/>
            <w:hideMark/>
          </w:tcPr>
          <w:p w14:paraId="1EF9A44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 geometrica</w:t>
            </w:r>
          </w:p>
        </w:tc>
      </w:tr>
      <w:tr w:rsidR="00C027AA" w:rsidRPr="00C027AA" w14:paraId="02DEA123" w14:textId="77777777" w:rsidTr="00C027AA">
        <w:tc>
          <w:tcPr>
            <w:tcW w:w="0" w:type="auto"/>
            <w:hideMark/>
          </w:tcPr>
          <w:p w14:paraId="766F057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GSD</w:t>
            </w:r>
          </w:p>
        </w:tc>
        <w:tc>
          <w:tcPr>
            <w:tcW w:w="0" w:type="auto"/>
            <w:hideMark/>
          </w:tcPr>
          <w:p w14:paraId="1C327ED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Geometric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Standard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Deviation</w:t>
            </w:r>
            <w:proofErr w:type="spellEnd"/>
          </w:p>
        </w:tc>
        <w:tc>
          <w:tcPr>
            <w:tcW w:w="0" w:type="auto"/>
            <w:hideMark/>
          </w:tcPr>
          <w:p w14:paraId="58384C9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Deviazione standard geometrica</w:t>
            </w:r>
          </w:p>
        </w:tc>
      </w:tr>
      <w:tr w:rsidR="00C027AA" w:rsidRPr="00C027AA" w14:paraId="7D81F25C" w14:textId="77777777" w:rsidTr="00C027AA">
        <w:tc>
          <w:tcPr>
            <w:tcW w:w="0" w:type="auto"/>
            <w:hideMark/>
          </w:tcPr>
          <w:p w14:paraId="31D8674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UTL</w:t>
            </w:r>
          </w:p>
        </w:tc>
        <w:tc>
          <w:tcPr>
            <w:tcW w:w="0" w:type="auto"/>
            <w:hideMark/>
          </w:tcPr>
          <w:p w14:paraId="55FDCA2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Upper </w:t>
            </w:r>
            <w:proofErr w:type="spell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Tolerance</w:t>
            </w:r>
            <w:proofErr w:type="spell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Limit</w:t>
            </w:r>
          </w:p>
        </w:tc>
        <w:tc>
          <w:tcPr>
            <w:tcW w:w="0" w:type="auto"/>
            <w:hideMark/>
          </w:tcPr>
          <w:p w14:paraId="044245F1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superiore di tolleranza</w:t>
            </w:r>
          </w:p>
        </w:tc>
      </w:tr>
      <w:tr w:rsidR="00C027AA" w:rsidRPr="00C027AA" w14:paraId="6AA8EDCC" w14:textId="77777777" w:rsidTr="00C027AA">
        <w:tc>
          <w:tcPr>
            <w:tcW w:w="0" w:type="auto"/>
            <w:hideMark/>
          </w:tcPr>
          <w:p w14:paraId="7D3B9C0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0" w:type="auto"/>
            <w:hideMark/>
          </w:tcPr>
          <w:p w14:paraId="72DD5B8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Fattore critico</w:t>
            </w:r>
          </w:p>
        </w:tc>
        <w:tc>
          <w:tcPr>
            <w:tcW w:w="0" w:type="auto"/>
            <w:hideMark/>
          </w:tcPr>
          <w:p w14:paraId="310D6A04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Parametro dipendente dal numero di risultati</w:t>
            </w:r>
          </w:p>
        </w:tc>
      </w:tr>
      <w:tr w:rsidR="00C027AA" w:rsidRPr="00C027AA" w14:paraId="6F047CE6" w14:textId="77777777" w:rsidTr="00C027AA">
        <w:tc>
          <w:tcPr>
            <w:tcW w:w="0" w:type="auto"/>
            <w:hideMark/>
          </w:tcPr>
          <w:p w14:paraId="6DB79CD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4"/>
                        <w:szCs w:val="24"/>
                        <w:lang w:eastAsia="it-IT"/>
                        <w14:ligatures w14:val="none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0" w:type="auto"/>
            <w:hideMark/>
          </w:tcPr>
          <w:p w14:paraId="380926B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Parametro di confronto</w:t>
            </w:r>
          </w:p>
        </w:tc>
        <w:tc>
          <w:tcPr>
            <w:tcW w:w="0" w:type="auto"/>
            <w:hideMark/>
          </w:tcPr>
          <w:p w14:paraId="521E49D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Distanza normalizzata tra distribuzione e VLEP</w:t>
            </w:r>
          </w:p>
        </w:tc>
      </w:tr>
      <w:tr w:rsidR="00C027AA" w:rsidRPr="00C027AA" w14:paraId="1FBA399C" w14:textId="77777777" w:rsidTr="00C027AA">
        <w:tc>
          <w:tcPr>
            <w:tcW w:w="0" w:type="auto"/>
            <w:hideMark/>
          </w:tcPr>
          <w:p w14:paraId="1A3866B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IE</w:t>
            </w:r>
          </w:p>
        </w:tc>
        <w:tc>
          <w:tcPr>
            <w:tcW w:w="0" w:type="auto"/>
            <w:hideMark/>
          </w:tcPr>
          <w:p w14:paraId="00C82D6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Indice di esposizione</w:t>
            </w:r>
          </w:p>
        </w:tc>
        <w:tc>
          <w:tcPr>
            <w:tcW w:w="0" w:type="auto"/>
            <w:hideMark/>
          </w:tcPr>
          <w:p w14:paraId="1A829C7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Somma dei rapporti tra esposizioni e limiti</w:t>
            </w:r>
          </w:p>
        </w:tc>
      </w:tr>
      <w:tr w:rsidR="00C027AA" w:rsidRPr="00C027AA" w14:paraId="55D20B5F" w14:textId="77777777" w:rsidTr="00C027AA">
        <w:tc>
          <w:tcPr>
            <w:tcW w:w="0" w:type="auto"/>
            <w:hideMark/>
          </w:tcPr>
          <w:p w14:paraId="4640DE9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CMR</w:t>
            </w:r>
          </w:p>
        </w:tc>
        <w:tc>
          <w:tcPr>
            <w:tcW w:w="0" w:type="auto"/>
            <w:hideMark/>
          </w:tcPr>
          <w:p w14:paraId="41A9136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Cancerogeno, mutageno o tossico per la riproduzione</w:t>
            </w:r>
          </w:p>
        </w:tc>
        <w:tc>
          <w:tcPr>
            <w:tcW w:w="0" w:type="auto"/>
            <w:hideMark/>
          </w:tcPr>
          <w:p w14:paraId="0E5B0B6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Categoria di agenti soggetta a tutele rafforzate</w:t>
            </w:r>
          </w:p>
        </w:tc>
      </w:tr>
      <w:tr w:rsidR="00C027AA" w:rsidRPr="00C027AA" w14:paraId="29946F51" w14:textId="77777777" w:rsidTr="00C027AA">
        <w:tc>
          <w:tcPr>
            <w:tcW w:w="0" w:type="auto"/>
            <w:hideMark/>
          </w:tcPr>
          <w:p w14:paraId="760B0CE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20FA1DF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Dispositivo di protezione individuale</w:t>
            </w:r>
          </w:p>
        </w:tc>
        <w:tc>
          <w:tcPr>
            <w:tcW w:w="0" w:type="auto"/>
            <w:hideMark/>
          </w:tcPr>
          <w:p w14:paraId="365D04F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Protezione utilizzata quando il rischio residuo non è eliminabile</w:t>
            </w:r>
          </w:p>
        </w:tc>
      </w:tr>
      <w:tr w:rsidR="00C027AA" w:rsidRPr="00C027AA" w14:paraId="31EAA263" w14:textId="77777777" w:rsidTr="00C027AA">
        <w:tc>
          <w:tcPr>
            <w:tcW w:w="0" w:type="auto"/>
            <w:hideMark/>
          </w:tcPr>
          <w:p w14:paraId="3E7F4C5E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APVR</w:t>
            </w:r>
          </w:p>
        </w:tc>
        <w:tc>
          <w:tcPr>
            <w:tcW w:w="0" w:type="auto"/>
            <w:hideMark/>
          </w:tcPr>
          <w:p w14:paraId="34A1991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Apparecchio di protezione delle vie respiratorie</w:t>
            </w:r>
          </w:p>
        </w:tc>
        <w:tc>
          <w:tcPr>
            <w:tcW w:w="0" w:type="auto"/>
            <w:hideMark/>
          </w:tcPr>
          <w:p w14:paraId="367B43F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Respiratore o sistema equivalente</w:t>
            </w:r>
          </w:p>
        </w:tc>
      </w:tr>
      <w:tr w:rsidR="00C027AA" w:rsidRPr="00C027AA" w14:paraId="0AF79EFC" w14:textId="77777777" w:rsidTr="00C027AA">
        <w:tc>
          <w:tcPr>
            <w:tcW w:w="0" w:type="auto"/>
            <w:hideMark/>
          </w:tcPr>
          <w:p w14:paraId="1164730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</w:t>
            </w:r>
          </w:p>
        </w:tc>
        <w:tc>
          <w:tcPr>
            <w:tcW w:w="0" w:type="auto"/>
            <w:hideMark/>
          </w:tcPr>
          <w:p w14:paraId="559D9CD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di Valutazione dei Rischi</w:t>
            </w:r>
          </w:p>
        </w:tc>
        <w:tc>
          <w:tcPr>
            <w:tcW w:w="0" w:type="auto"/>
            <w:hideMark/>
          </w:tcPr>
          <w:p w14:paraId="1A9616D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previsto dal d.lgs. 81/2008</w:t>
            </w:r>
          </w:p>
        </w:tc>
      </w:tr>
    </w:tbl>
    <w:p w14:paraId="589AF1B4" w14:textId="77777777" w:rsidR="00C027AA" w:rsidRPr="00C027AA" w:rsidRDefault="00C027AA" w:rsidP="00C02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Sintesi decisionale finale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5"/>
        <w:gridCol w:w="2575"/>
        <w:gridCol w:w="3454"/>
      </w:tblGrid>
      <w:tr w:rsidR="00C027AA" w:rsidRPr="00C027AA" w14:paraId="1ED85C71" w14:textId="77777777" w:rsidTr="00C027AA">
        <w:tc>
          <w:tcPr>
            <w:tcW w:w="0" w:type="auto"/>
            <w:hideMark/>
          </w:tcPr>
          <w:p w14:paraId="4B375D28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Condizione</w:t>
            </w:r>
          </w:p>
        </w:tc>
        <w:tc>
          <w:tcPr>
            <w:tcW w:w="0" w:type="auto"/>
            <w:hideMark/>
          </w:tcPr>
          <w:p w14:paraId="25FDAE69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tecnico</w:t>
            </w:r>
          </w:p>
        </w:tc>
        <w:tc>
          <w:tcPr>
            <w:tcW w:w="0" w:type="auto"/>
            <w:hideMark/>
          </w:tcPr>
          <w:p w14:paraId="1018B4AF" w14:textId="77777777" w:rsidR="00C027AA" w:rsidRPr="00C027AA" w:rsidRDefault="00C027AA" w:rsidP="00C027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</w:tr>
      <w:tr w:rsidR="00C027AA" w:rsidRPr="00C027AA" w14:paraId="272D7559" w14:textId="77777777" w:rsidTr="00C027AA">
        <w:tc>
          <w:tcPr>
            <w:tcW w:w="0" w:type="auto"/>
            <w:hideMark/>
          </w:tcPr>
          <w:p w14:paraId="6D5F1DB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Caratterizzazione affidabile </w:t>
            </w:r>
            <w:proofErr w:type="gram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</w:t>
            </w:r>
            <w:proofErr w:type="gram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esposizione chiaramente molto bassa</w:t>
            </w:r>
          </w:p>
        </w:tc>
        <w:tc>
          <w:tcPr>
            <w:tcW w:w="0" w:type="auto"/>
            <w:hideMark/>
          </w:tcPr>
          <w:p w14:paraId="7504A87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eventualmente non necessarie</w:t>
            </w:r>
          </w:p>
        </w:tc>
        <w:tc>
          <w:tcPr>
            <w:tcW w:w="0" w:type="auto"/>
            <w:hideMark/>
          </w:tcPr>
          <w:p w14:paraId="4EBF97C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Documentare la decisione e programmare il riesame</w:t>
            </w:r>
          </w:p>
        </w:tc>
      </w:tr>
      <w:tr w:rsidR="00C027AA" w:rsidRPr="00C027AA" w14:paraId="5F2D414B" w14:textId="77777777" w:rsidTr="00C027AA">
        <w:tc>
          <w:tcPr>
            <w:tcW w:w="0" w:type="auto"/>
            <w:hideMark/>
          </w:tcPr>
          <w:p w14:paraId="15FB8D9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presumibilmente superiore al VLEP</w:t>
            </w:r>
          </w:p>
        </w:tc>
        <w:tc>
          <w:tcPr>
            <w:tcW w:w="0" w:type="auto"/>
            <w:hideMark/>
          </w:tcPr>
          <w:p w14:paraId="6E73541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Criticità preventiva</w:t>
            </w:r>
          </w:p>
        </w:tc>
        <w:tc>
          <w:tcPr>
            <w:tcW w:w="0" w:type="auto"/>
            <w:hideMark/>
          </w:tcPr>
          <w:p w14:paraId="596DAA5B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Ridurre l’esposizione prima della campagna di conformità</w:t>
            </w:r>
          </w:p>
        </w:tc>
      </w:tr>
      <w:tr w:rsidR="00C027AA" w:rsidRPr="00C027AA" w14:paraId="3C6E1E48" w14:textId="77777777" w:rsidTr="00C027AA">
        <w:tc>
          <w:tcPr>
            <w:tcW w:w="0" w:type="auto"/>
            <w:hideMark/>
          </w:tcPr>
          <w:p w14:paraId="662ECB1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 misure che rispettano le soglie preliminari</w:t>
            </w:r>
          </w:p>
        </w:tc>
        <w:tc>
          <w:tcPr>
            <w:tcW w:w="0" w:type="auto"/>
            <w:hideMark/>
          </w:tcPr>
          <w:p w14:paraId="2C31F9F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Conforme mediante test preliminare</w:t>
            </w:r>
          </w:p>
        </w:tc>
        <w:tc>
          <w:tcPr>
            <w:tcW w:w="0" w:type="auto"/>
            <w:hideMark/>
          </w:tcPr>
          <w:p w14:paraId="144F2C95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Mantenere i controlli e programmare la rivalutazione</w:t>
            </w:r>
          </w:p>
        </w:tc>
      </w:tr>
      <w:tr w:rsidR="00C027AA" w:rsidRPr="00C027AA" w14:paraId="3A241C9B" w14:textId="77777777" w:rsidTr="00C027AA">
        <w:tc>
          <w:tcPr>
            <w:tcW w:w="0" w:type="auto"/>
            <w:hideMark/>
          </w:tcPr>
          <w:p w14:paraId="678C74F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un risultato superiore al VLEP</w:t>
            </w:r>
          </w:p>
        </w:tc>
        <w:tc>
          <w:tcPr>
            <w:tcW w:w="0" w:type="auto"/>
            <w:hideMark/>
          </w:tcPr>
          <w:p w14:paraId="126F11A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conforme</w:t>
            </w:r>
          </w:p>
        </w:tc>
        <w:tc>
          <w:tcPr>
            <w:tcW w:w="0" w:type="auto"/>
            <w:hideMark/>
          </w:tcPr>
          <w:p w14:paraId="4A04EDD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immediati e nuova valutazione</w:t>
            </w:r>
          </w:p>
        </w:tc>
      </w:tr>
      <w:tr w:rsidR="00C027AA" w:rsidRPr="00C027AA" w14:paraId="295860F0" w14:textId="77777777" w:rsidTr="00C027AA">
        <w:tc>
          <w:tcPr>
            <w:tcW w:w="0" w:type="auto"/>
            <w:hideMark/>
          </w:tcPr>
          <w:p w14:paraId="166A2A32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3–5 risultati senza superamento ma fuori dalle soglie preliminari</w:t>
            </w:r>
          </w:p>
        </w:tc>
        <w:tc>
          <w:tcPr>
            <w:tcW w:w="0" w:type="auto"/>
            <w:hideMark/>
          </w:tcPr>
          <w:p w14:paraId="01E1896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decisione</w:t>
            </w:r>
          </w:p>
        </w:tc>
        <w:tc>
          <w:tcPr>
            <w:tcW w:w="0" w:type="auto"/>
            <w:hideMark/>
          </w:tcPr>
          <w:p w14:paraId="445FC6BF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Raggiungere almeno </w:t>
            </w:r>
            <w:proofErr w:type="gramStart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  <w:proofErr w:type="gramEnd"/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risultati</w:t>
            </w:r>
          </w:p>
        </w:tc>
      </w:tr>
      <w:tr w:rsidR="00C027AA" w:rsidRPr="00C027AA" w14:paraId="2F066E4E" w14:textId="77777777" w:rsidTr="00C027AA">
        <w:tc>
          <w:tcPr>
            <w:tcW w:w="0" w:type="auto"/>
            <w:hideMark/>
          </w:tcPr>
          <w:p w14:paraId="3E8B8F9C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6 risultati e criterio statistico soddisfatto</w:t>
            </w:r>
          </w:p>
        </w:tc>
        <w:tc>
          <w:tcPr>
            <w:tcW w:w="0" w:type="auto"/>
            <w:hideMark/>
          </w:tcPr>
          <w:p w14:paraId="0B1124E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Conforme mediante test statistico</w:t>
            </w:r>
          </w:p>
        </w:tc>
        <w:tc>
          <w:tcPr>
            <w:tcW w:w="0" w:type="auto"/>
            <w:hideMark/>
          </w:tcPr>
          <w:p w14:paraId="2BC13B2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Documentare e programmare il riesame</w:t>
            </w:r>
          </w:p>
        </w:tc>
      </w:tr>
      <w:tr w:rsidR="00C027AA" w:rsidRPr="00C027AA" w14:paraId="74379846" w14:textId="77777777" w:rsidTr="00C027AA">
        <w:tc>
          <w:tcPr>
            <w:tcW w:w="0" w:type="auto"/>
            <w:hideMark/>
          </w:tcPr>
          <w:p w14:paraId="24C26FD8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Criterio statistico non soddisfatto</w:t>
            </w:r>
          </w:p>
        </w:tc>
        <w:tc>
          <w:tcPr>
            <w:tcW w:w="0" w:type="auto"/>
            <w:hideMark/>
          </w:tcPr>
          <w:p w14:paraId="52496C3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conforme</w:t>
            </w:r>
          </w:p>
        </w:tc>
        <w:tc>
          <w:tcPr>
            <w:tcW w:w="0" w:type="auto"/>
            <w:hideMark/>
          </w:tcPr>
          <w:p w14:paraId="65C93D0A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Ridurre media e variabilità, quindi ripetere la verifica</w:t>
            </w:r>
          </w:p>
        </w:tc>
      </w:tr>
      <w:tr w:rsidR="00C027AA" w:rsidRPr="00C027AA" w14:paraId="31DFBCC1" w14:textId="77777777" w:rsidTr="00C027AA">
        <w:tc>
          <w:tcPr>
            <w:tcW w:w="0" w:type="auto"/>
            <w:hideMark/>
          </w:tcPr>
          <w:p w14:paraId="13D9A80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 non valido</w:t>
            </w:r>
          </w:p>
        </w:tc>
        <w:tc>
          <w:tcPr>
            <w:tcW w:w="0" w:type="auto"/>
            <w:hideMark/>
          </w:tcPr>
          <w:p w14:paraId="200EB12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Giudizio non formulabile</w:t>
            </w:r>
          </w:p>
        </w:tc>
        <w:tc>
          <w:tcPr>
            <w:tcW w:w="0" w:type="auto"/>
            <w:hideMark/>
          </w:tcPr>
          <w:p w14:paraId="6EAE5AD6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Ridefinire il gruppo</w:t>
            </w:r>
          </w:p>
        </w:tc>
      </w:tr>
      <w:tr w:rsidR="00C027AA" w:rsidRPr="00C027AA" w14:paraId="0E1AF1CB" w14:textId="77777777" w:rsidTr="00C027AA">
        <w:tc>
          <w:tcPr>
            <w:tcW w:w="0" w:type="auto"/>
            <w:hideMark/>
          </w:tcPr>
          <w:p w14:paraId="6F58F913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insufficienti o metodo inadeguato</w:t>
            </w:r>
          </w:p>
        </w:tc>
        <w:tc>
          <w:tcPr>
            <w:tcW w:w="0" w:type="auto"/>
            <w:hideMark/>
          </w:tcPr>
          <w:p w14:paraId="43583A40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decisione affidabile</w:t>
            </w:r>
          </w:p>
        </w:tc>
        <w:tc>
          <w:tcPr>
            <w:tcW w:w="0" w:type="auto"/>
            <w:hideMark/>
          </w:tcPr>
          <w:p w14:paraId="2ABF75E7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la campagna o utilizzare un metodo idoneo</w:t>
            </w:r>
          </w:p>
        </w:tc>
      </w:tr>
      <w:tr w:rsidR="00C027AA" w:rsidRPr="00C027AA" w14:paraId="3F4135C4" w14:textId="77777777" w:rsidTr="00C027AA">
        <w:tc>
          <w:tcPr>
            <w:tcW w:w="0" w:type="auto"/>
            <w:hideMark/>
          </w:tcPr>
          <w:p w14:paraId="3ABAA82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Cambiamento delle condizioni</w:t>
            </w:r>
          </w:p>
        </w:tc>
        <w:tc>
          <w:tcPr>
            <w:tcW w:w="0" w:type="auto"/>
            <w:hideMark/>
          </w:tcPr>
          <w:p w14:paraId="25D29F5D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Conclusione precedente da riesaminare</w:t>
            </w:r>
          </w:p>
        </w:tc>
        <w:tc>
          <w:tcPr>
            <w:tcW w:w="0" w:type="auto"/>
            <w:hideMark/>
          </w:tcPr>
          <w:p w14:paraId="1C388489" w14:textId="77777777" w:rsidR="00C027AA" w:rsidRPr="00C027AA" w:rsidRDefault="00C027AA" w:rsidP="00C027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027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Ripartire dalla caratterizzazione di base</w:t>
            </w:r>
          </w:p>
        </w:tc>
      </w:tr>
    </w:tbl>
    <w:p w14:paraId="19600BDF" w14:textId="77777777" w:rsidR="00C027AA" w:rsidRDefault="00C027AA">
      <w:pPr>
        <w:rPr>
          <w:b/>
          <w:bCs/>
          <w:color w:val="FF0000"/>
        </w:rPr>
      </w:pPr>
    </w:p>
    <w:sectPr w:rsidR="00C027AA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27AA"/>
    <w:rsid w:val="00110789"/>
    <w:rsid w:val="00336AF8"/>
    <w:rsid w:val="00C027AA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D0B8D"/>
  <w15:chartTrackingRefBased/>
  <w15:docId w15:val="{36F8EB57-D5BD-4B2F-93F7-43889639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02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02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2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2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2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2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2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2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2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2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02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2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27A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27A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27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27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27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27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2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2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2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2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2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27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27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27A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2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27A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27AA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C027AA"/>
    <w:rPr>
      <w:b/>
      <w:bCs/>
    </w:rPr>
  </w:style>
  <w:style w:type="numbering" w:customStyle="1" w:styleId="Nessunelenco1">
    <w:name w:val="Nessun elenco1"/>
    <w:next w:val="Nessunelenco"/>
    <w:uiPriority w:val="99"/>
    <w:semiHidden/>
    <w:unhideWhenUsed/>
    <w:rsid w:val="00C027AA"/>
  </w:style>
  <w:style w:type="paragraph" w:customStyle="1" w:styleId="msonormal0">
    <w:name w:val="msonormal"/>
    <w:basedOn w:val="Normale"/>
    <w:rsid w:val="00C02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02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katex">
    <w:name w:val="katex"/>
    <w:basedOn w:val="Carpredefinitoparagrafo"/>
    <w:rsid w:val="00C027AA"/>
  </w:style>
  <w:style w:type="character" w:customStyle="1" w:styleId="katex-mathml">
    <w:name w:val="katex-mathml"/>
    <w:basedOn w:val="Carpredefinitoparagrafo"/>
    <w:rsid w:val="00C027AA"/>
  </w:style>
  <w:style w:type="character" w:customStyle="1" w:styleId="katex-html">
    <w:name w:val="katex-html"/>
    <w:basedOn w:val="Carpredefinitoparagrafo"/>
    <w:rsid w:val="00C027AA"/>
  </w:style>
  <w:style w:type="character" w:customStyle="1" w:styleId="base">
    <w:name w:val="base"/>
    <w:basedOn w:val="Carpredefinitoparagrafo"/>
    <w:rsid w:val="00C027AA"/>
  </w:style>
  <w:style w:type="character" w:customStyle="1" w:styleId="strut">
    <w:name w:val="strut"/>
    <w:basedOn w:val="Carpredefinitoparagrafo"/>
    <w:rsid w:val="00C027AA"/>
  </w:style>
  <w:style w:type="character" w:customStyle="1" w:styleId="mord">
    <w:name w:val="mord"/>
    <w:basedOn w:val="Carpredefinitoparagrafo"/>
    <w:rsid w:val="00C027AA"/>
  </w:style>
  <w:style w:type="character" w:customStyle="1" w:styleId="msupsub">
    <w:name w:val="msupsub"/>
    <w:basedOn w:val="Carpredefinitoparagrafo"/>
    <w:rsid w:val="00C027AA"/>
  </w:style>
  <w:style w:type="character" w:customStyle="1" w:styleId="vlist-t">
    <w:name w:val="vlist-t"/>
    <w:basedOn w:val="Carpredefinitoparagrafo"/>
    <w:rsid w:val="00C027AA"/>
  </w:style>
  <w:style w:type="character" w:customStyle="1" w:styleId="vlist-r">
    <w:name w:val="vlist-r"/>
    <w:basedOn w:val="Carpredefinitoparagrafo"/>
    <w:rsid w:val="00C027AA"/>
  </w:style>
  <w:style w:type="character" w:customStyle="1" w:styleId="vlist">
    <w:name w:val="vlist"/>
    <w:basedOn w:val="Carpredefinitoparagrafo"/>
    <w:rsid w:val="00C027AA"/>
  </w:style>
  <w:style w:type="character" w:customStyle="1" w:styleId="pstrut">
    <w:name w:val="pstrut"/>
    <w:basedOn w:val="Carpredefinitoparagrafo"/>
    <w:rsid w:val="00C027AA"/>
  </w:style>
  <w:style w:type="character" w:customStyle="1" w:styleId="sizing">
    <w:name w:val="sizing"/>
    <w:basedOn w:val="Carpredefinitoparagrafo"/>
    <w:rsid w:val="00C027AA"/>
  </w:style>
  <w:style w:type="character" w:customStyle="1" w:styleId="vlist-s">
    <w:name w:val="vlist-s"/>
    <w:basedOn w:val="Carpredefinitoparagrafo"/>
    <w:rsid w:val="00C027AA"/>
  </w:style>
  <w:style w:type="character" w:customStyle="1" w:styleId="mspace">
    <w:name w:val="mspace"/>
    <w:basedOn w:val="Carpredefinitoparagrafo"/>
    <w:rsid w:val="00C027AA"/>
  </w:style>
  <w:style w:type="character" w:customStyle="1" w:styleId="mrel">
    <w:name w:val="mrel"/>
    <w:basedOn w:val="Carpredefinitoparagrafo"/>
    <w:rsid w:val="00C027AA"/>
  </w:style>
  <w:style w:type="character" w:customStyle="1" w:styleId="mopen">
    <w:name w:val="mopen"/>
    <w:basedOn w:val="Carpredefinitoparagrafo"/>
    <w:rsid w:val="00C027AA"/>
  </w:style>
  <w:style w:type="character" w:customStyle="1" w:styleId="mfrac">
    <w:name w:val="mfrac"/>
    <w:basedOn w:val="Carpredefinitoparagrafo"/>
    <w:rsid w:val="00C027AA"/>
  </w:style>
  <w:style w:type="character" w:customStyle="1" w:styleId="frac-line">
    <w:name w:val="frac-line"/>
    <w:basedOn w:val="Carpredefinitoparagrafo"/>
    <w:rsid w:val="00C027AA"/>
  </w:style>
  <w:style w:type="character" w:customStyle="1" w:styleId="mop">
    <w:name w:val="mop"/>
    <w:basedOn w:val="Carpredefinitoparagrafo"/>
    <w:rsid w:val="00C027AA"/>
  </w:style>
  <w:style w:type="character" w:customStyle="1" w:styleId="mclose">
    <w:name w:val="mclose"/>
    <w:basedOn w:val="Carpredefinitoparagrafo"/>
    <w:rsid w:val="00C027AA"/>
  </w:style>
  <w:style w:type="character" w:customStyle="1" w:styleId="mbin">
    <w:name w:val="mbin"/>
    <w:basedOn w:val="Carpredefinitoparagrafo"/>
    <w:rsid w:val="00C027AA"/>
  </w:style>
  <w:style w:type="character" w:customStyle="1" w:styleId="mpunct">
    <w:name w:val="mpunct"/>
    <w:basedOn w:val="Carpredefinitoparagrafo"/>
    <w:rsid w:val="00C027AA"/>
  </w:style>
  <w:style w:type="table" w:styleId="Grigliatabella">
    <w:name w:val="Table Grid"/>
    <w:basedOn w:val="Tabellanormale"/>
    <w:uiPriority w:val="39"/>
    <w:rsid w:val="00C02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3916</Words>
  <Characters>25456</Characters>
  <Application>Microsoft Office Word</Application>
  <DocSecurity>0</DocSecurity>
  <Lines>379</Lines>
  <Paragraphs>118</Paragraphs>
  <ScaleCrop>false</ScaleCrop>
  <Company/>
  <LinksUpToDate>false</LinksUpToDate>
  <CharactersWithSpaces>29254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2026-07-15T14:56:00Z</dcterms:created>
  <dcterms:modified xsi:type="dcterms:W3CDTF">2026-07-15T15:00:00Z</dcterms:modified>
</cp:coreProperties>
</file>