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4457B" w14:textId="77777777" w:rsidR="00951FB8" w:rsidRDefault="00000000">
      <w:pPr>
        <w:pStyle w:val="Kicker"/>
        <w:spacing w:before="300" w:after="500"/>
      </w:pPr>
      <w:r>
        <w:t>SICUREZZA E SALUTE SUL LAVORO</w:t>
      </w:r>
    </w:p>
    <w:p w14:paraId="736A4F8E" w14:textId="77777777" w:rsidR="00951FB8" w:rsidRDefault="00000000">
      <w:pPr>
        <w:pStyle w:val="Titolo"/>
      </w:pPr>
      <w:bookmarkStart w:id="0" w:name="Top"/>
      <w:r>
        <w:t>VALUTAZIONE</w:t>
      </w:r>
      <w:r>
        <w:br/>
        <w:t>DEI RISCHI</w:t>
      </w:r>
      <w:bookmarkEnd w:id="0"/>
    </w:p>
    <w:p w14:paraId="507AEC8D" w14:textId="77777777" w:rsidR="00951FB8" w:rsidRDefault="00000000">
      <w:pPr>
        <w:spacing w:after="440"/>
      </w:pPr>
      <w:r>
        <w:rPr>
          <w:color w:val="087D86"/>
          <w:sz w:val="44"/>
        </w:rPr>
        <w:t>Metodo, prevenzione</w:t>
      </w:r>
      <w:r>
        <w:rPr>
          <w:color w:val="087D86"/>
          <w:sz w:val="44"/>
        </w:rPr>
        <w:br/>
        <w:t>e gestione delle evidenze</w:t>
      </w:r>
    </w:p>
    <w:p w14:paraId="16D1C1B4" w14:textId="77777777" w:rsidR="00951FB8" w:rsidRDefault="00000000">
      <w:pPr>
        <w:pStyle w:val="Kicker"/>
        <w:spacing w:after="200"/>
      </w:pPr>
      <w:r>
        <w:t>MANUALE PROFESSIONALE OPERATIVO</w:t>
      </w:r>
    </w:p>
    <w:p w14:paraId="0800E020" w14:textId="698C5823" w:rsidR="00951FB8" w:rsidRDefault="003E39CD">
      <w:pPr>
        <w:spacing w:after="400"/>
        <w:jc w:val="center"/>
      </w:pPr>
      <w:r>
        <w:rPr>
          <w:noProof/>
        </w:rPr>
        <w:drawing>
          <wp:inline distT="0" distB="0" distL="0" distR="0" wp14:anchorId="481E3951" wp14:editId="58129D5C">
            <wp:extent cx="6192520" cy="3484880"/>
            <wp:effectExtent l="0" t="0" r="0" b="1270"/>
            <wp:docPr id="5308292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2920" name="Immagine 53082920"/>
                    <pic:cNvPicPr/>
                  </pic:nvPicPr>
                  <pic:blipFill>
                    <a:blip r:embed="rId8"/>
                    <a:stretch>
                      <a:fillRect/>
                    </a:stretch>
                  </pic:blipFill>
                  <pic:spPr>
                    <a:xfrm>
                      <a:off x="0" y="0"/>
                      <a:ext cx="6192520" cy="3484880"/>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3251"/>
        <w:gridCol w:w="3251"/>
        <w:gridCol w:w="3251"/>
      </w:tblGrid>
      <w:tr w:rsidR="00951FB8" w14:paraId="258B4B89" w14:textId="77777777">
        <w:trPr>
          <w:jc w:val="center"/>
        </w:trPr>
        <w:tc>
          <w:tcPr>
            <w:tcW w:w="3251" w:type="dxa"/>
            <w:shd w:val="clear" w:color="auto" w:fill="EDF4F6"/>
            <w:tcMar>
              <w:top w:w="160" w:type="dxa"/>
              <w:left w:w="105" w:type="dxa"/>
              <w:bottom w:w="160" w:type="dxa"/>
              <w:right w:w="105" w:type="dxa"/>
            </w:tcMar>
          </w:tcPr>
          <w:p w14:paraId="24A2D4EA" w14:textId="77777777" w:rsidR="00951FB8" w:rsidRDefault="00000000">
            <w:pPr>
              <w:pStyle w:val="Small"/>
              <w:jc w:val="center"/>
            </w:pPr>
            <w:r>
              <w:rPr>
                <w:b/>
                <w:color w:val="087D86"/>
              </w:rPr>
              <w:t>8 FASI</w:t>
            </w:r>
            <w:r>
              <w:rPr>
                <w:b/>
                <w:color w:val="087D86"/>
              </w:rPr>
              <w:br/>
            </w:r>
            <w:r>
              <w:t>Dalla preparazione al riesame</w:t>
            </w:r>
          </w:p>
        </w:tc>
        <w:tc>
          <w:tcPr>
            <w:tcW w:w="3251" w:type="dxa"/>
            <w:shd w:val="clear" w:color="auto" w:fill="EDF4F6"/>
            <w:tcMar>
              <w:top w:w="160" w:type="dxa"/>
              <w:left w:w="105" w:type="dxa"/>
              <w:bottom w:w="160" w:type="dxa"/>
              <w:right w:w="105" w:type="dxa"/>
            </w:tcMar>
          </w:tcPr>
          <w:p w14:paraId="15CECBB5" w14:textId="77777777" w:rsidR="00951FB8" w:rsidRDefault="00000000">
            <w:pPr>
              <w:pStyle w:val="Small"/>
              <w:jc w:val="center"/>
            </w:pPr>
            <w:r>
              <w:rPr>
                <w:b/>
                <w:color w:val="087D86"/>
              </w:rPr>
              <w:t>18 CAPITOLI TEMATICI</w:t>
            </w:r>
            <w:r>
              <w:rPr>
                <w:b/>
                <w:color w:val="087D86"/>
              </w:rPr>
              <w:br/>
            </w:r>
            <w:r>
              <w:t>Rischi e misure di prevenzione</w:t>
            </w:r>
          </w:p>
        </w:tc>
        <w:tc>
          <w:tcPr>
            <w:tcW w:w="3251" w:type="dxa"/>
            <w:shd w:val="clear" w:color="auto" w:fill="EDF4F6"/>
            <w:tcMar>
              <w:top w:w="160" w:type="dxa"/>
              <w:left w:w="105" w:type="dxa"/>
              <w:bottom w:w="160" w:type="dxa"/>
              <w:right w:w="105" w:type="dxa"/>
            </w:tcMar>
          </w:tcPr>
          <w:p w14:paraId="3969A929" w14:textId="77777777" w:rsidR="00951FB8" w:rsidRDefault="00000000">
            <w:pPr>
              <w:pStyle w:val="Small"/>
              <w:jc w:val="center"/>
            </w:pPr>
            <w:r>
              <w:rPr>
                <w:b/>
                <w:color w:val="087D86"/>
              </w:rPr>
              <w:t>20 SCHEDE EDITABILI</w:t>
            </w:r>
            <w:r>
              <w:rPr>
                <w:b/>
                <w:color w:val="087D86"/>
              </w:rPr>
              <w:br/>
            </w:r>
            <w:r>
              <w:t>Dati, azioni e verifiche</w:t>
            </w:r>
          </w:p>
        </w:tc>
      </w:tr>
    </w:tbl>
    <w:p w14:paraId="6BDD7EBD" w14:textId="21770A15" w:rsidR="00951FB8" w:rsidRDefault="00000000">
      <w:pPr>
        <w:pStyle w:val="Kicker"/>
        <w:spacing w:before="420"/>
      </w:pPr>
      <w:r>
        <w:t xml:space="preserve">EDIZIONE ITALIANA </w:t>
      </w:r>
      <w:r w:rsidR="00B532E3">
        <w:t xml:space="preserve">A CURA DEL  GEOM.BENNI PAOLO </w:t>
      </w:r>
      <w:r>
        <w:t>· 30 SETTEMBRE 2026</w:t>
      </w:r>
    </w:p>
    <w:p w14:paraId="2B540CCD" w14:textId="77777777" w:rsidR="00951FB8" w:rsidRDefault="00000000">
      <w:pPr>
        <w:pStyle w:val="Small"/>
      </w:pPr>
      <w:r>
        <w:t>Guida generale con infografiche, casi svolti e strumenti operativi.</w:t>
      </w:r>
      <w:r>
        <w:br/>
        <w:t>Da adattare alla realtà aziendale e sottoporre a revisione competente.</w:t>
      </w:r>
    </w:p>
    <w:p w14:paraId="6DCF73B4" w14:textId="42D099B2" w:rsidR="00B532E3" w:rsidRDefault="00B532E3">
      <w:pPr>
        <w:pStyle w:val="Small"/>
      </w:pPr>
      <w:hyperlink r:id="rId9" w:history="1">
        <w:r w:rsidRPr="007B3493">
          <w:rPr>
            <w:rStyle w:val="Collegamentoipertestuale"/>
          </w:rPr>
          <w:t>WWW.NEWSLETTERPROFESSIONAL.IT</w:t>
        </w:r>
      </w:hyperlink>
    </w:p>
    <w:p w14:paraId="06CA0056" w14:textId="77777777" w:rsidR="00B532E3" w:rsidRDefault="00B532E3">
      <w:pPr>
        <w:pStyle w:val="Small"/>
      </w:pPr>
    </w:p>
    <w:p w14:paraId="527BDCED" w14:textId="77777777" w:rsidR="00951FB8" w:rsidRDefault="00000000">
      <w:pPr>
        <w:pStyle w:val="Kicker"/>
        <w:pageBreakBefore/>
      </w:pPr>
      <w:r>
        <w:lastRenderedPageBreak/>
        <w:t>GUIDA ALLA CONSULTAZIONE</w:t>
      </w:r>
    </w:p>
    <w:p w14:paraId="74D762BC" w14:textId="77777777" w:rsidR="00951FB8" w:rsidRDefault="00000000">
      <w:pPr>
        <w:pStyle w:val="Titolo1"/>
      </w:pPr>
      <w:r>
        <w:t>Dal documento al lavoro reale</w:t>
      </w:r>
    </w:p>
    <w:p w14:paraId="05F3C30E" w14:textId="77777777" w:rsidR="00951FB8" w:rsidRDefault="00000000">
      <w:pPr>
        <w:pStyle w:val="Lead"/>
      </w:pPr>
      <w:r>
        <w:t>Un percorso comune, metodi specifici e strumenti per mantenere le decisioni nel tempo.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3120"/>
        <w:gridCol w:w="6631"/>
      </w:tblGrid>
      <w:tr w:rsidR="00951FB8" w14:paraId="59141CAA" w14:textId="77777777">
        <w:trPr>
          <w:cantSplit/>
          <w:tblHeader/>
          <w:jc w:val="center"/>
        </w:trPr>
        <w:tc>
          <w:tcPr>
            <w:tcW w:w="3120" w:type="dxa"/>
            <w:shd w:val="clear" w:color="auto" w:fill="102C43"/>
            <w:tcMar>
              <w:top w:w="95" w:type="dxa"/>
              <w:left w:w="105" w:type="dxa"/>
              <w:bottom w:w="95" w:type="dxa"/>
              <w:right w:w="105" w:type="dxa"/>
            </w:tcMar>
            <w:vAlign w:val="center"/>
          </w:tcPr>
          <w:p w14:paraId="738EB431" w14:textId="77777777" w:rsidR="00951FB8" w:rsidRDefault="00000000">
            <w:pPr>
              <w:pStyle w:val="TableHead"/>
            </w:pPr>
            <w:r>
              <w:t>Livello</w:t>
            </w:r>
          </w:p>
        </w:tc>
        <w:tc>
          <w:tcPr>
            <w:tcW w:w="6631" w:type="dxa"/>
            <w:shd w:val="clear" w:color="auto" w:fill="102C43"/>
            <w:tcMar>
              <w:top w:w="95" w:type="dxa"/>
              <w:left w:w="105" w:type="dxa"/>
              <w:bottom w:w="95" w:type="dxa"/>
              <w:right w:w="105" w:type="dxa"/>
            </w:tcMar>
            <w:vAlign w:val="center"/>
          </w:tcPr>
          <w:p w14:paraId="44A3C046" w14:textId="77777777" w:rsidR="00951FB8" w:rsidRDefault="00000000">
            <w:pPr>
              <w:pStyle w:val="TableHead"/>
            </w:pPr>
            <w:r>
              <w:t>Come utilizzare il manuale</w:t>
            </w:r>
          </w:p>
        </w:tc>
      </w:tr>
      <w:tr w:rsidR="00951FB8" w14:paraId="1D1526A0" w14:textId="77777777">
        <w:trPr>
          <w:cantSplit/>
          <w:jc w:val="center"/>
        </w:trPr>
        <w:tc>
          <w:tcPr>
            <w:tcW w:w="3120" w:type="dxa"/>
            <w:shd w:val="clear" w:color="auto" w:fill="F1F6F7"/>
            <w:tcMar>
              <w:top w:w="80" w:type="dxa"/>
              <w:left w:w="105" w:type="dxa"/>
              <w:bottom w:w="80" w:type="dxa"/>
              <w:right w:w="105" w:type="dxa"/>
            </w:tcMar>
            <w:vAlign w:val="center"/>
          </w:tcPr>
          <w:p w14:paraId="739C7A6D" w14:textId="77777777" w:rsidR="00951FB8" w:rsidRDefault="00000000">
            <w:pPr>
              <w:pStyle w:val="TableText"/>
            </w:pPr>
            <w:r>
              <w:t>Metodo · capitoli 1–10</w:t>
            </w:r>
          </w:p>
        </w:tc>
        <w:tc>
          <w:tcPr>
            <w:tcW w:w="6631" w:type="dxa"/>
            <w:shd w:val="clear" w:color="auto" w:fill="F1F6F7"/>
            <w:tcMar>
              <w:top w:w="80" w:type="dxa"/>
              <w:left w:w="105" w:type="dxa"/>
              <w:bottom w:w="80" w:type="dxa"/>
              <w:right w:w="105" w:type="dxa"/>
            </w:tcMar>
            <w:vAlign w:val="center"/>
          </w:tcPr>
          <w:p w14:paraId="55118B2D" w14:textId="77777777" w:rsidR="00951FB8" w:rsidRDefault="00000000">
            <w:pPr>
              <w:pStyle w:val="TableText"/>
            </w:pPr>
            <w:r>
              <w:t>Definire responsabilità, unità, dati, criteri e ciclo delle decisioni.</w:t>
            </w:r>
          </w:p>
        </w:tc>
      </w:tr>
      <w:tr w:rsidR="00951FB8" w14:paraId="65ACB94E" w14:textId="77777777">
        <w:trPr>
          <w:cantSplit/>
          <w:jc w:val="center"/>
        </w:trPr>
        <w:tc>
          <w:tcPr>
            <w:tcW w:w="3120" w:type="dxa"/>
            <w:tcMar>
              <w:top w:w="80" w:type="dxa"/>
              <w:left w:w="105" w:type="dxa"/>
              <w:bottom w:w="80" w:type="dxa"/>
              <w:right w:w="105" w:type="dxa"/>
            </w:tcMar>
            <w:vAlign w:val="center"/>
          </w:tcPr>
          <w:p w14:paraId="4F778378" w14:textId="77777777" w:rsidR="00951FB8" w:rsidRDefault="00000000">
            <w:pPr>
              <w:pStyle w:val="TableText"/>
            </w:pPr>
            <w:r>
              <w:t>Rischi · capitoli 11–28</w:t>
            </w:r>
          </w:p>
        </w:tc>
        <w:tc>
          <w:tcPr>
            <w:tcW w:w="6631" w:type="dxa"/>
            <w:tcMar>
              <w:top w:w="80" w:type="dxa"/>
              <w:left w:w="105" w:type="dxa"/>
              <w:bottom w:w="80" w:type="dxa"/>
              <w:right w:w="105" w:type="dxa"/>
            </w:tcMar>
            <w:vAlign w:val="center"/>
          </w:tcPr>
          <w:p w14:paraId="36FB670A" w14:textId="77777777" w:rsidR="00951FB8" w:rsidRDefault="00000000">
            <w:pPr>
              <w:pStyle w:val="TableText"/>
            </w:pPr>
            <w:r>
              <w:t>Selezionare le famiglie pertinenti senza escludere le interazioni.</w:t>
            </w:r>
          </w:p>
        </w:tc>
      </w:tr>
      <w:tr w:rsidR="00951FB8" w14:paraId="7C5BEBBF" w14:textId="77777777">
        <w:trPr>
          <w:cantSplit/>
          <w:jc w:val="center"/>
        </w:trPr>
        <w:tc>
          <w:tcPr>
            <w:tcW w:w="3120" w:type="dxa"/>
            <w:shd w:val="clear" w:color="auto" w:fill="F1F6F7"/>
            <w:tcMar>
              <w:top w:w="80" w:type="dxa"/>
              <w:left w:w="105" w:type="dxa"/>
              <w:bottom w:w="80" w:type="dxa"/>
              <w:right w:w="105" w:type="dxa"/>
            </w:tcMar>
            <w:vAlign w:val="center"/>
          </w:tcPr>
          <w:p w14:paraId="2E4DDAE6" w14:textId="77777777" w:rsidR="00951FB8" w:rsidRDefault="00000000">
            <w:pPr>
              <w:pStyle w:val="TableText"/>
            </w:pPr>
            <w:r>
              <w:t>Applicazione · capitoli 29–32</w:t>
            </w:r>
          </w:p>
        </w:tc>
        <w:tc>
          <w:tcPr>
            <w:tcW w:w="6631" w:type="dxa"/>
            <w:shd w:val="clear" w:color="auto" w:fill="F1F6F7"/>
            <w:tcMar>
              <w:top w:w="80" w:type="dxa"/>
              <w:left w:w="105" w:type="dxa"/>
              <w:bottom w:w="80" w:type="dxa"/>
              <w:right w:w="105" w:type="dxa"/>
            </w:tcMar>
            <w:vAlign w:val="center"/>
          </w:tcPr>
          <w:p w14:paraId="7BD3832A" w14:textId="77777777" w:rsidR="00951FB8" w:rsidRDefault="00000000">
            <w:pPr>
              <w:pStyle w:val="TableText"/>
            </w:pPr>
            <w:r>
              <w:t>Collegare gestione aziendale, casi didattici, moduli e indicatori.</w:t>
            </w:r>
          </w:p>
        </w:tc>
      </w:tr>
      <w:tr w:rsidR="00951FB8" w14:paraId="4366FAE2" w14:textId="77777777">
        <w:trPr>
          <w:cantSplit/>
          <w:jc w:val="center"/>
        </w:trPr>
        <w:tc>
          <w:tcPr>
            <w:tcW w:w="3120" w:type="dxa"/>
            <w:tcMar>
              <w:top w:w="80" w:type="dxa"/>
              <w:left w:w="105" w:type="dxa"/>
              <w:bottom w:w="80" w:type="dxa"/>
              <w:right w:w="105" w:type="dxa"/>
            </w:tcMar>
            <w:vAlign w:val="center"/>
          </w:tcPr>
          <w:p w14:paraId="6D700A93" w14:textId="77777777" w:rsidR="00951FB8" w:rsidRDefault="00000000">
            <w:pPr>
              <w:pStyle w:val="TableText"/>
            </w:pPr>
            <w:r>
              <w:t>Condizioni d’uso · capitoli 33–34</w:t>
            </w:r>
          </w:p>
        </w:tc>
        <w:tc>
          <w:tcPr>
            <w:tcW w:w="6631" w:type="dxa"/>
            <w:tcMar>
              <w:top w:w="80" w:type="dxa"/>
              <w:left w:w="105" w:type="dxa"/>
              <w:bottom w:w="80" w:type="dxa"/>
              <w:right w:w="105" w:type="dxa"/>
            </w:tcMar>
            <w:vAlign w:val="center"/>
          </w:tcPr>
          <w:p w14:paraId="7E52A3E8" w14:textId="77777777" w:rsidR="00951FB8" w:rsidRDefault="00000000">
            <w:pPr>
              <w:pStyle w:val="TableText"/>
            </w:pPr>
            <w:r>
              <w:t>Leggere disclaimer e fonti prima della personalizzazione e diffusione.</w:t>
            </w:r>
          </w:p>
        </w:tc>
      </w:tr>
    </w:tbl>
    <w:p w14:paraId="60B396D4" w14:textId="77777777" w:rsidR="00951FB8" w:rsidRDefault="00951FB8">
      <w:pPr>
        <w:spacing w:after="60" w:line="40" w:lineRule="exact"/>
      </w:pPr>
    </w:p>
    <w:p w14:paraId="64AE1DFA" w14:textId="77777777" w:rsidR="00951FB8" w:rsidRDefault="00000000">
      <w:r>
        <w:t>Le indicazioni operative sono accompagnate da limiti di metodo e condizioni che richiedono approfondimento. Le prescrizioni nazionali prevalgono sulle matrici generiche; i risultati attesi non sono indicati come già verificati.</w:t>
      </w:r>
    </w:p>
    <w:tbl>
      <w:tblPr>
        <w:tblW w:w="0" w:type="auto"/>
        <w:jc w:val="center"/>
        <w:tblLayout w:type="fixed"/>
        <w:tblLook w:val="04A0" w:firstRow="1" w:lastRow="0" w:firstColumn="1" w:lastColumn="0" w:noHBand="0" w:noVBand="1"/>
      </w:tblPr>
      <w:tblGrid>
        <w:gridCol w:w="9752"/>
      </w:tblGrid>
      <w:tr w:rsidR="00951FB8" w14:paraId="121896EC"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06C0ED4B" w14:textId="77777777" w:rsidR="00951FB8" w:rsidRDefault="00000000">
            <w:pPr>
              <w:pStyle w:val="TableText"/>
              <w:spacing w:after="80"/>
            </w:pPr>
            <w:r>
              <w:rPr>
                <w:b/>
                <w:color w:val="087D86"/>
              </w:rPr>
              <w:t>IL PRODOTTO DA OTTENERE</w:t>
            </w:r>
          </w:p>
          <w:p w14:paraId="325C182F" w14:textId="77777777" w:rsidR="00951FB8" w:rsidRDefault="00000000">
            <w:pPr>
              <w:pStyle w:val="TableText"/>
              <w:spacing w:after="0"/>
            </w:pPr>
            <w:r>
              <w:t>Per ogni scenario: dati pertinenti, criterio motivato, persone esposte, misure effettive, un responsabile e una prova di efficacia. Il manuale non sostituisce la valutazione del singolo luogo di lavoro.</w:t>
            </w:r>
          </w:p>
        </w:tc>
      </w:tr>
    </w:tbl>
    <w:p w14:paraId="54629906" w14:textId="77777777" w:rsidR="00951FB8" w:rsidRDefault="00000000">
      <w:pPr>
        <w:pStyle w:val="Titolo2"/>
      </w:pPr>
      <w:r>
        <w:t>CONTROLLO EDITORIALE</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730"/>
        <w:gridCol w:w="7021"/>
      </w:tblGrid>
      <w:tr w:rsidR="00951FB8" w14:paraId="3D8B4238" w14:textId="77777777">
        <w:trPr>
          <w:cantSplit/>
          <w:tblHeader/>
          <w:jc w:val="center"/>
        </w:trPr>
        <w:tc>
          <w:tcPr>
            <w:tcW w:w="2730" w:type="dxa"/>
            <w:shd w:val="clear" w:color="auto" w:fill="102C43"/>
            <w:tcMar>
              <w:top w:w="95" w:type="dxa"/>
              <w:left w:w="105" w:type="dxa"/>
              <w:bottom w:w="95" w:type="dxa"/>
              <w:right w:w="105" w:type="dxa"/>
            </w:tcMar>
            <w:vAlign w:val="center"/>
          </w:tcPr>
          <w:p w14:paraId="65956B58" w14:textId="77777777" w:rsidR="00951FB8" w:rsidRDefault="00000000">
            <w:pPr>
              <w:pStyle w:val="TableHead"/>
            </w:pPr>
            <w:r>
              <w:t>Campo</w:t>
            </w:r>
          </w:p>
        </w:tc>
        <w:tc>
          <w:tcPr>
            <w:tcW w:w="7021" w:type="dxa"/>
            <w:shd w:val="clear" w:color="auto" w:fill="102C43"/>
            <w:tcMar>
              <w:top w:w="95" w:type="dxa"/>
              <w:left w:w="105" w:type="dxa"/>
              <w:bottom w:w="95" w:type="dxa"/>
              <w:right w:w="105" w:type="dxa"/>
            </w:tcMar>
            <w:vAlign w:val="center"/>
          </w:tcPr>
          <w:p w14:paraId="30440BF3" w14:textId="77777777" w:rsidR="00951FB8" w:rsidRDefault="00000000">
            <w:pPr>
              <w:pStyle w:val="TableHead"/>
            </w:pPr>
            <w:r>
              <w:t>Valore</w:t>
            </w:r>
          </w:p>
        </w:tc>
      </w:tr>
      <w:tr w:rsidR="00951FB8" w14:paraId="687B38C0" w14:textId="77777777">
        <w:trPr>
          <w:cantSplit/>
          <w:jc w:val="center"/>
        </w:trPr>
        <w:tc>
          <w:tcPr>
            <w:tcW w:w="2730" w:type="dxa"/>
            <w:shd w:val="clear" w:color="auto" w:fill="F1F6F7"/>
            <w:tcMar>
              <w:top w:w="80" w:type="dxa"/>
              <w:left w:w="105" w:type="dxa"/>
              <w:bottom w:w="80" w:type="dxa"/>
              <w:right w:w="105" w:type="dxa"/>
            </w:tcMar>
            <w:vAlign w:val="center"/>
          </w:tcPr>
          <w:p w14:paraId="22782920" w14:textId="77777777" w:rsidR="00951FB8" w:rsidRDefault="00000000">
            <w:pPr>
              <w:pStyle w:val="TableText"/>
            </w:pPr>
            <w:r>
              <w:t>Titolo</w:t>
            </w:r>
          </w:p>
        </w:tc>
        <w:tc>
          <w:tcPr>
            <w:tcW w:w="7021" w:type="dxa"/>
            <w:shd w:val="clear" w:color="auto" w:fill="F1F6F7"/>
            <w:tcMar>
              <w:top w:w="80" w:type="dxa"/>
              <w:left w:w="105" w:type="dxa"/>
              <w:bottom w:w="80" w:type="dxa"/>
              <w:right w:w="105" w:type="dxa"/>
            </w:tcMar>
            <w:vAlign w:val="center"/>
          </w:tcPr>
          <w:p w14:paraId="76CE6EBD" w14:textId="77777777" w:rsidR="00951FB8" w:rsidRDefault="00000000">
            <w:pPr>
              <w:pStyle w:val="TableText"/>
            </w:pPr>
            <w:r>
              <w:t>Valutazione dei rischi – Manuale professionale operativo</w:t>
            </w:r>
          </w:p>
        </w:tc>
      </w:tr>
      <w:tr w:rsidR="00951FB8" w14:paraId="5691F452" w14:textId="77777777">
        <w:trPr>
          <w:cantSplit/>
          <w:jc w:val="center"/>
        </w:trPr>
        <w:tc>
          <w:tcPr>
            <w:tcW w:w="2730" w:type="dxa"/>
            <w:tcMar>
              <w:top w:w="80" w:type="dxa"/>
              <w:left w:w="105" w:type="dxa"/>
              <w:bottom w:w="80" w:type="dxa"/>
              <w:right w:w="105" w:type="dxa"/>
            </w:tcMar>
            <w:vAlign w:val="center"/>
          </w:tcPr>
          <w:p w14:paraId="5A3D13C3" w14:textId="77777777" w:rsidR="00951FB8" w:rsidRDefault="00000000">
            <w:pPr>
              <w:pStyle w:val="TableText"/>
            </w:pPr>
            <w:r>
              <w:t>Versione</w:t>
            </w:r>
          </w:p>
        </w:tc>
        <w:tc>
          <w:tcPr>
            <w:tcW w:w="7021" w:type="dxa"/>
            <w:tcMar>
              <w:top w:w="80" w:type="dxa"/>
              <w:left w:w="105" w:type="dxa"/>
              <w:bottom w:w="80" w:type="dxa"/>
              <w:right w:w="105" w:type="dxa"/>
            </w:tcMar>
            <w:vAlign w:val="center"/>
          </w:tcPr>
          <w:p w14:paraId="742BFCE6" w14:textId="77777777" w:rsidR="00951FB8" w:rsidRDefault="00000000">
            <w:pPr>
              <w:pStyle w:val="TableText"/>
            </w:pPr>
            <w:r>
              <w:t>1.0 · edizione del 30 settembre 2026</w:t>
            </w:r>
          </w:p>
        </w:tc>
      </w:tr>
      <w:tr w:rsidR="00951FB8" w14:paraId="11BABE83" w14:textId="77777777">
        <w:trPr>
          <w:cantSplit/>
          <w:jc w:val="center"/>
        </w:trPr>
        <w:tc>
          <w:tcPr>
            <w:tcW w:w="2730" w:type="dxa"/>
            <w:shd w:val="clear" w:color="auto" w:fill="F1F6F7"/>
            <w:tcMar>
              <w:top w:w="80" w:type="dxa"/>
              <w:left w:w="105" w:type="dxa"/>
              <w:bottom w:w="80" w:type="dxa"/>
              <w:right w:w="105" w:type="dxa"/>
            </w:tcMar>
            <w:vAlign w:val="center"/>
          </w:tcPr>
          <w:p w14:paraId="3856D5DE" w14:textId="77777777" w:rsidR="00951FB8" w:rsidRDefault="00000000">
            <w:pPr>
              <w:pStyle w:val="TableText"/>
            </w:pPr>
            <w:r>
              <w:t>Ambito</w:t>
            </w:r>
          </w:p>
        </w:tc>
        <w:tc>
          <w:tcPr>
            <w:tcW w:w="7021" w:type="dxa"/>
            <w:shd w:val="clear" w:color="auto" w:fill="F1F6F7"/>
            <w:tcMar>
              <w:top w:w="80" w:type="dxa"/>
              <w:left w:w="105" w:type="dxa"/>
              <w:bottom w:w="80" w:type="dxa"/>
              <w:right w:w="105" w:type="dxa"/>
            </w:tcMar>
            <w:vAlign w:val="center"/>
          </w:tcPr>
          <w:p w14:paraId="76576496" w14:textId="77777777" w:rsidR="00951FB8" w:rsidRDefault="00000000">
            <w:pPr>
              <w:pStyle w:val="TableText"/>
            </w:pPr>
            <w:r>
              <w:t>Guida generale per il quadro italiano; nessuna azienda valutata in questa versione</w:t>
            </w:r>
          </w:p>
        </w:tc>
      </w:tr>
      <w:tr w:rsidR="00951FB8" w14:paraId="7AE7132B" w14:textId="77777777">
        <w:trPr>
          <w:cantSplit/>
          <w:jc w:val="center"/>
        </w:trPr>
        <w:tc>
          <w:tcPr>
            <w:tcW w:w="2730" w:type="dxa"/>
            <w:tcMar>
              <w:top w:w="80" w:type="dxa"/>
              <w:left w:w="105" w:type="dxa"/>
              <w:bottom w:w="80" w:type="dxa"/>
              <w:right w:w="105" w:type="dxa"/>
            </w:tcMar>
            <w:vAlign w:val="center"/>
          </w:tcPr>
          <w:p w14:paraId="442B7058" w14:textId="77777777" w:rsidR="00951FB8" w:rsidRDefault="00000000">
            <w:pPr>
              <w:pStyle w:val="TableText"/>
            </w:pPr>
            <w:r>
              <w:t>Materiali operativi</w:t>
            </w:r>
          </w:p>
        </w:tc>
        <w:tc>
          <w:tcPr>
            <w:tcW w:w="7021" w:type="dxa"/>
            <w:tcMar>
              <w:top w:w="80" w:type="dxa"/>
              <w:left w:w="105" w:type="dxa"/>
              <w:bottom w:w="80" w:type="dxa"/>
              <w:right w:w="105" w:type="dxa"/>
            </w:tcMar>
            <w:vAlign w:val="center"/>
          </w:tcPr>
          <w:p w14:paraId="5181C81E" w14:textId="77777777" w:rsidR="00951FB8" w:rsidRDefault="00000000">
            <w:pPr>
              <w:pStyle w:val="TableText"/>
            </w:pPr>
            <w:r>
              <w:t>Tabelle e moduli editabili; infografiche originali inserite come immagini</w:t>
            </w:r>
          </w:p>
        </w:tc>
      </w:tr>
      <w:tr w:rsidR="00951FB8" w14:paraId="585FF92C" w14:textId="77777777">
        <w:trPr>
          <w:cantSplit/>
          <w:jc w:val="center"/>
        </w:trPr>
        <w:tc>
          <w:tcPr>
            <w:tcW w:w="2730" w:type="dxa"/>
            <w:shd w:val="clear" w:color="auto" w:fill="F1F6F7"/>
            <w:tcMar>
              <w:top w:w="80" w:type="dxa"/>
              <w:left w:w="105" w:type="dxa"/>
              <w:bottom w:w="80" w:type="dxa"/>
              <w:right w:w="105" w:type="dxa"/>
            </w:tcMar>
            <w:vAlign w:val="center"/>
          </w:tcPr>
          <w:p w14:paraId="0DD74485" w14:textId="77777777" w:rsidR="00951FB8" w:rsidRDefault="00000000">
            <w:pPr>
              <w:pStyle w:val="TableText"/>
            </w:pPr>
            <w:r>
              <w:t>Validazione aziendale</w:t>
            </w:r>
          </w:p>
        </w:tc>
        <w:tc>
          <w:tcPr>
            <w:tcW w:w="7021" w:type="dxa"/>
            <w:shd w:val="clear" w:color="auto" w:fill="F1F6F7"/>
            <w:tcMar>
              <w:top w:w="80" w:type="dxa"/>
              <w:left w:w="105" w:type="dxa"/>
              <w:bottom w:w="80" w:type="dxa"/>
              <w:right w:w="105" w:type="dxa"/>
            </w:tcMar>
            <w:vAlign w:val="center"/>
          </w:tcPr>
          <w:p w14:paraId="166C6B60" w14:textId="77777777" w:rsidR="00951FB8" w:rsidRDefault="00000000">
            <w:pPr>
              <w:pStyle w:val="TableText"/>
            </w:pPr>
            <w:r>
              <w:t>Non effettuata: da organizzare prima dell’uso operativo</w:t>
            </w:r>
          </w:p>
        </w:tc>
      </w:tr>
      <w:tr w:rsidR="00951FB8" w14:paraId="211D50B4" w14:textId="77777777">
        <w:trPr>
          <w:cantSplit/>
          <w:jc w:val="center"/>
        </w:trPr>
        <w:tc>
          <w:tcPr>
            <w:tcW w:w="2730" w:type="dxa"/>
            <w:tcMar>
              <w:top w:w="80" w:type="dxa"/>
              <w:left w:w="105" w:type="dxa"/>
              <w:bottom w:w="80" w:type="dxa"/>
              <w:right w:w="105" w:type="dxa"/>
            </w:tcMar>
            <w:vAlign w:val="center"/>
          </w:tcPr>
          <w:p w14:paraId="74E6E8C5" w14:textId="77777777" w:rsidR="00951FB8" w:rsidRDefault="00000000">
            <w:pPr>
              <w:pStyle w:val="TableText"/>
            </w:pPr>
            <w:r>
              <w:t>Riferimenti</w:t>
            </w:r>
          </w:p>
        </w:tc>
        <w:tc>
          <w:tcPr>
            <w:tcW w:w="7021" w:type="dxa"/>
            <w:tcMar>
              <w:top w:w="80" w:type="dxa"/>
              <w:left w:w="105" w:type="dxa"/>
              <w:bottom w:w="80" w:type="dxa"/>
              <w:right w:w="105" w:type="dxa"/>
            </w:tcMar>
            <w:vAlign w:val="center"/>
          </w:tcPr>
          <w:p w14:paraId="597CBAF6" w14:textId="77777777" w:rsidR="00951FB8" w:rsidRDefault="00000000">
            <w:pPr>
              <w:pStyle w:val="TableText"/>
            </w:pPr>
            <w:r>
              <w:t>Unicamente nella sezione finale “Fonti e crediti”</w:t>
            </w:r>
          </w:p>
        </w:tc>
      </w:tr>
    </w:tbl>
    <w:p w14:paraId="7CADBAFD" w14:textId="77777777" w:rsidR="00951FB8" w:rsidRDefault="00951FB8">
      <w:pPr>
        <w:spacing w:after="60" w:line="40" w:lineRule="exact"/>
      </w:pPr>
    </w:p>
    <w:p w14:paraId="2FEB858E" w14:textId="77777777" w:rsidR="00951FB8" w:rsidRDefault="00000000">
      <w:pPr>
        <w:pStyle w:val="Titolo2"/>
      </w:pPr>
      <w:r>
        <w:t>NAVIGAZIONE</w:t>
      </w:r>
    </w:p>
    <w:p w14:paraId="796F65FC" w14:textId="77777777" w:rsidR="00951FB8" w:rsidRDefault="00000000">
      <w:pPr>
        <w:pStyle w:val="Small"/>
      </w:pPr>
      <w:r>
        <w:t>L’indice seguente contiene collegamenti ai capitoli. I numeri di pagina sono campi di riferimento: dopo modifiche in Word, selezionare tutto e premere F9 per aggiornarli. I titoli mantengono gli stili di struttura per la navigazione. I moduli possono essere duplicati e ampliati.</w:t>
      </w:r>
    </w:p>
    <w:p w14:paraId="41A866BD" w14:textId="77777777" w:rsidR="00951FB8" w:rsidRDefault="00000000">
      <w:pPr>
        <w:pStyle w:val="Kicker"/>
        <w:pageBreakBefore/>
      </w:pPr>
      <w:bookmarkStart w:id="1" w:name="Indice"/>
      <w:r>
        <w:t>INDICE DEL MANUALE</w:t>
      </w:r>
      <w:bookmarkEnd w:id="1"/>
    </w:p>
    <w:p w14:paraId="747A339A" w14:textId="77777777" w:rsidR="00951FB8" w:rsidRDefault="00000000">
      <w:pPr>
        <w:pStyle w:val="Titolo1"/>
      </w:pPr>
      <w:r>
        <w:t>Percorso di consultazione</w:t>
      </w:r>
    </w:p>
    <w:p w14:paraId="0F1A9E13" w14:textId="77777777" w:rsidR="00951FB8" w:rsidRDefault="00000000">
      <w:pPr>
        <w:pStyle w:val="Kicker"/>
        <w:spacing w:before="180" w:after="140"/>
      </w:pPr>
      <w:r>
        <w:t>I · METODO E RESPONSABILITÀ</w:t>
      </w:r>
    </w:p>
    <w:p w14:paraId="0B2EED96" w14:textId="77777777" w:rsidR="00951FB8" w:rsidRDefault="00951FB8">
      <w:pPr>
        <w:pStyle w:val="TOCEntry"/>
        <w:tabs>
          <w:tab w:val="right" w:leader="dot" w:pos="9751"/>
        </w:tabs>
      </w:pPr>
      <w:hyperlink w:anchor="Cap01">
        <w:r>
          <w:t>01   Finalità, perimetro e quadro italiano</w:t>
        </w:r>
      </w:hyperlink>
      <w:r w:rsidR="00000000">
        <w:tab/>
      </w:r>
      <w:r w:rsidR="00000000">
        <w:fldChar w:fldCharType="begin"/>
      </w:r>
      <w:r w:rsidR="00000000">
        <w:instrText xml:space="preserve"> PAGEREF Cap01 \h </w:instrText>
      </w:r>
      <w:r w:rsidR="00000000">
        <w:fldChar w:fldCharType="separate"/>
      </w:r>
      <w:r w:rsidR="00B532E3">
        <w:rPr>
          <w:rFonts w:hint="eastAsia"/>
          <w:noProof/>
        </w:rPr>
        <w:t>1</w:t>
      </w:r>
      <w:r w:rsidR="00000000">
        <w:fldChar w:fldCharType="end"/>
      </w:r>
    </w:p>
    <w:p w14:paraId="225D4D30" w14:textId="77777777" w:rsidR="00951FB8" w:rsidRDefault="00951FB8">
      <w:pPr>
        <w:pStyle w:val="TOCEntry"/>
        <w:tabs>
          <w:tab w:val="right" w:leader="dot" w:pos="9751"/>
        </w:tabs>
      </w:pPr>
      <w:hyperlink w:anchor="Cap02">
        <w:r>
          <w:t>02   Governance, persone e partecipazione</w:t>
        </w:r>
      </w:hyperlink>
      <w:r w:rsidR="00000000">
        <w:tab/>
      </w:r>
      <w:r w:rsidR="00000000">
        <w:fldChar w:fldCharType="begin"/>
      </w:r>
      <w:r w:rsidR="00000000">
        <w:instrText xml:space="preserve"> PAGEREF Cap02 \h </w:instrText>
      </w:r>
      <w:r w:rsidR="00000000">
        <w:fldChar w:fldCharType="separate"/>
      </w:r>
      <w:r w:rsidR="00B532E3">
        <w:rPr>
          <w:rFonts w:hint="eastAsia"/>
          <w:noProof/>
        </w:rPr>
        <w:t>1</w:t>
      </w:r>
      <w:r w:rsidR="00000000">
        <w:fldChar w:fldCharType="end"/>
      </w:r>
    </w:p>
    <w:p w14:paraId="7066FF07" w14:textId="77777777" w:rsidR="00951FB8" w:rsidRDefault="00951FB8">
      <w:pPr>
        <w:pStyle w:val="TOCEntry"/>
        <w:tabs>
          <w:tab w:val="right" w:leader="dot" w:pos="9751"/>
        </w:tabs>
      </w:pPr>
      <w:hyperlink w:anchor="Cap03">
        <w:r>
          <w:t>03   Fase 1 · Preparare la valutazione</w:t>
        </w:r>
      </w:hyperlink>
      <w:r w:rsidR="00000000">
        <w:tab/>
      </w:r>
      <w:r w:rsidR="00000000">
        <w:fldChar w:fldCharType="begin"/>
      </w:r>
      <w:r w:rsidR="00000000">
        <w:instrText xml:space="preserve"> PAGEREF Cap03 \h </w:instrText>
      </w:r>
      <w:r w:rsidR="00000000">
        <w:fldChar w:fldCharType="separate"/>
      </w:r>
      <w:r w:rsidR="00B532E3">
        <w:rPr>
          <w:rFonts w:hint="eastAsia"/>
          <w:noProof/>
        </w:rPr>
        <w:t>1</w:t>
      </w:r>
      <w:r w:rsidR="00000000">
        <w:fldChar w:fldCharType="end"/>
      </w:r>
    </w:p>
    <w:p w14:paraId="3A52B285" w14:textId="77777777" w:rsidR="00951FB8" w:rsidRDefault="00951FB8">
      <w:pPr>
        <w:pStyle w:val="TOCEntry"/>
        <w:tabs>
          <w:tab w:val="right" w:leader="dot" w:pos="9751"/>
        </w:tabs>
      </w:pPr>
      <w:hyperlink w:anchor="Cap04">
        <w:r>
          <w:t>04   Fase 2 · Individuare pericoli e scenari</w:t>
        </w:r>
      </w:hyperlink>
      <w:r w:rsidR="00000000">
        <w:tab/>
      </w:r>
      <w:r w:rsidR="00000000">
        <w:fldChar w:fldCharType="begin"/>
      </w:r>
      <w:r w:rsidR="00000000">
        <w:instrText xml:space="preserve"> PAGEREF Cap04 \h </w:instrText>
      </w:r>
      <w:r w:rsidR="00000000">
        <w:fldChar w:fldCharType="separate"/>
      </w:r>
      <w:r w:rsidR="00B532E3">
        <w:rPr>
          <w:rFonts w:hint="eastAsia"/>
          <w:noProof/>
        </w:rPr>
        <w:t>1</w:t>
      </w:r>
      <w:r w:rsidR="00000000">
        <w:fldChar w:fldCharType="end"/>
      </w:r>
    </w:p>
    <w:p w14:paraId="11975F47" w14:textId="77777777" w:rsidR="00951FB8" w:rsidRDefault="00951FB8">
      <w:pPr>
        <w:pStyle w:val="TOCEntry"/>
        <w:tabs>
          <w:tab w:val="right" w:leader="dot" w:pos="9751"/>
        </w:tabs>
      </w:pPr>
      <w:hyperlink w:anchor="Cap05">
        <w:r>
          <w:t>05   Fase 3 · Valutare e stabilire le priorità</w:t>
        </w:r>
      </w:hyperlink>
      <w:r w:rsidR="00000000">
        <w:tab/>
      </w:r>
      <w:r w:rsidR="00000000">
        <w:fldChar w:fldCharType="begin"/>
      </w:r>
      <w:r w:rsidR="00000000">
        <w:instrText xml:space="preserve"> PAGEREF Cap05 \h </w:instrText>
      </w:r>
      <w:r w:rsidR="00000000">
        <w:fldChar w:fldCharType="separate"/>
      </w:r>
      <w:r w:rsidR="00B532E3">
        <w:rPr>
          <w:rFonts w:hint="eastAsia"/>
          <w:noProof/>
        </w:rPr>
        <w:t>1</w:t>
      </w:r>
      <w:r w:rsidR="00000000">
        <w:fldChar w:fldCharType="end"/>
      </w:r>
    </w:p>
    <w:p w14:paraId="772EDACA" w14:textId="77777777" w:rsidR="00951FB8" w:rsidRDefault="00951FB8">
      <w:pPr>
        <w:pStyle w:val="TOCEntry"/>
        <w:tabs>
          <w:tab w:val="right" w:leader="dot" w:pos="9751"/>
        </w:tabs>
      </w:pPr>
      <w:hyperlink w:anchor="Cap06">
        <w:r>
          <w:t>06   Fase 4 · Definire le misure</w:t>
        </w:r>
      </w:hyperlink>
      <w:r w:rsidR="00000000">
        <w:tab/>
      </w:r>
      <w:r w:rsidR="00000000">
        <w:fldChar w:fldCharType="begin"/>
      </w:r>
      <w:r w:rsidR="00000000">
        <w:instrText xml:space="preserve"> PAGEREF Cap06 \h </w:instrText>
      </w:r>
      <w:r w:rsidR="00000000">
        <w:fldChar w:fldCharType="separate"/>
      </w:r>
      <w:r w:rsidR="00B532E3">
        <w:rPr>
          <w:rFonts w:hint="eastAsia"/>
          <w:noProof/>
        </w:rPr>
        <w:t>1</w:t>
      </w:r>
      <w:r w:rsidR="00000000">
        <w:fldChar w:fldCharType="end"/>
      </w:r>
    </w:p>
    <w:p w14:paraId="5B8C79D5" w14:textId="77777777" w:rsidR="00951FB8" w:rsidRDefault="00951FB8">
      <w:pPr>
        <w:pStyle w:val="TOCEntry"/>
        <w:tabs>
          <w:tab w:val="right" w:leader="dot" w:pos="9751"/>
        </w:tabs>
      </w:pPr>
      <w:hyperlink w:anchor="Cap07">
        <w:r>
          <w:t>07   Fase 5 · Attuare senza lasciare azioni sospese</w:t>
        </w:r>
      </w:hyperlink>
      <w:r w:rsidR="00000000">
        <w:tab/>
      </w:r>
      <w:r w:rsidR="00000000">
        <w:fldChar w:fldCharType="begin"/>
      </w:r>
      <w:r w:rsidR="00000000">
        <w:instrText xml:space="preserve"> PAGEREF Cap07 \h </w:instrText>
      </w:r>
      <w:r w:rsidR="00000000">
        <w:fldChar w:fldCharType="separate"/>
      </w:r>
      <w:r w:rsidR="00B532E3">
        <w:rPr>
          <w:rFonts w:hint="eastAsia"/>
          <w:noProof/>
        </w:rPr>
        <w:t>1</w:t>
      </w:r>
      <w:r w:rsidR="00000000">
        <w:fldChar w:fldCharType="end"/>
      </w:r>
    </w:p>
    <w:p w14:paraId="372AC35C" w14:textId="77777777" w:rsidR="00951FB8" w:rsidRDefault="00951FB8">
      <w:pPr>
        <w:pStyle w:val="TOCEntry"/>
        <w:tabs>
          <w:tab w:val="right" w:leader="dot" w:pos="9751"/>
        </w:tabs>
      </w:pPr>
      <w:hyperlink w:anchor="Cap08">
        <w:r>
          <w:t>08   Fase 6 · Verificare l’efficacia</w:t>
        </w:r>
      </w:hyperlink>
      <w:r w:rsidR="00000000">
        <w:tab/>
      </w:r>
      <w:r w:rsidR="00000000">
        <w:fldChar w:fldCharType="begin"/>
      </w:r>
      <w:r w:rsidR="00000000">
        <w:instrText xml:space="preserve"> PAGEREF Cap08 \h </w:instrText>
      </w:r>
      <w:r w:rsidR="00000000">
        <w:fldChar w:fldCharType="separate"/>
      </w:r>
      <w:r w:rsidR="00B532E3">
        <w:rPr>
          <w:rFonts w:hint="eastAsia"/>
          <w:noProof/>
        </w:rPr>
        <w:t>1</w:t>
      </w:r>
      <w:r w:rsidR="00000000">
        <w:fldChar w:fldCharType="end"/>
      </w:r>
    </w:p>
    <w:p w14:paraId="7E95783C" w14:textId="77777777" w:rsidR="00951FB8" w:rsidRDefault="00951FB8">
      <w:pPr>
        <w:pStyle w:val="TOCEntry"/>
        <w:tabs>
          <w:tab w:val="right" w:leader="dot" w:pos="9751"/>
        </w:tabs>
      </w:pPr>
      <w:hyperlink w:anchor="Cap09">
        <w:r>
          <w:t>09   Fase 7 · Documentare nel DVR</w:t>
        </w:r>
      </w:hyperlink>
      <w:r w:rsidR="00000000">
        <w:tab/>
      </w:r>
      <w:r w:rsidR="00000000">
        <w:fldChar w:fldCharType="begin"/>
      </w:r>
      <w:r w:rsidR="00000000">
        <w:instrText xml:space="preserve"> PAGEREF Cap09 \h </w:instrText>
      </w:r>
      <w:r w:rsidR="00000000">
        <w:fldChar w:fldCharType="separate"/>
      </w:r>
      <w:r w:rsidR="00B532E3">
        <w:rPr>
          <w:rFonts w:hint="eastAsia"/>
          <w:noProof/>
        </w:rPr>
        <w:t>1</w:t>
      </w:r>
      <w:r w:rsidR="00000000">
        <w:fldChar w:fldCharType="end"/>
      </w:r>
    </w:p>
    <w:p w14:paraId="47329181" w14:textId="77777777" w:rsidR="00951FB8" w:rsidRDefault="00951FB8">
      <w:pPr>
        <w:pStyle w:val="TOCEntry"/>
        <w:tabs>
          <w:tab w:val="right" w:leader="dot" w:pos="9751"/>
        </w:tabs>
      </w:pPr>
      <w:hyperlink w:anchor="Cap10">
        <w:r>
          <w:t>10   Fase 8 · Riesaminare e aggiornare</w:t>
        </w:r>
      </w:hyperlink>
      <w:r w:rsidR="00000000">
        <w:tab/>
      </w:r>
      <w:r w:rsidR="00000000">
        <w:fldChar w:fldCharType="begin"/>
      </w:r>
      <w:r w:rsidR="00000000">
        <w:instrText xml:space="preserve"> PAGEREF Cap10 \h </w:instrText>
      </w:r>
      <w:r w:rsidR="00000000">
        <w:fldChar w:fldCharType="separate"/>
      </w:r>
      <w:r w:rsidR="00B532E3">
        <w:rPr>
          <w:rFonts w:hint="eastAsia"/>
          <w:noProof/>
        </w:rPr>
        <w:t>1</w:t>
      </w:r>
      <w:r w:rsidR="00000000">
        <w:fldChar w:fldCharType="end"/>
      </w:r>
    </w:p>
    <w:p w14:paraId="7A04D781" w14:textId="77777777" w:rsidR="00951FB8" w:rsidRDefault="00000000">
      <w:pPr>
        <w:pStyle w:val="Kicker"/>
        <w:spacing w:before="180" w:after="140"/>
      </w:pPr>
      <w:r>
        <w:t>II · FAMIGLIE DI RISCHIO</w:t>
      </w:r>
    </w:p>
    <w:p w14:paraId="26CC614E" w14:textId="77777777" w:rsidR="00951FB8" w:rsidRDefault="00951FB8">
      <w:pPr>
        <w:pStyle w:val="TOCEntry"/>
        <w:tabs>
          <w:tab w:val="right" w:leader="dot" w:pos="9751"/>
        </w:tabs>
      </w:pPr>
      <w:hyperlink w:anchor="Cap11">
        <w:r>
          <w:t>11   Macchine, cadute e viabilità</w:t>
        </w:r>
      </w:hyperlink>
      <w:r w:rsidR="00000000">
        <w:tab/>
      </w:r>
      <w:r w:rsidR="00000000">
        <w:fldChar w:fldCharType="begin"/>
      </w:r>
      <w:r w:rsidR="00000000">
        <w:instrText xml:space="preserve"> PAGEREF Cap11 \h </w:instrText>
      </w:r>
      <w:r w:rsidR="00000000">
        <w:fldChar w:fldCharType="separate"/>
      </w:r>
      <w:r w:rsidR="00B532E3">
        <w:rPr>
          <w:rFonts w:hint="eastAsia"/>
          <w:noProof/>
        </w:rPr>
        <w:t>1</w:t>
      </w:r>
      <w:r w:rsidR="00000000">
        <w:fldChar w:fldCharType="end"/>
      </w:r>
    </w:p>
    <w:p w14:paraId="09BDC77A" w14:textId="77777777" w:rsidR="00951FB8" w:rsidRDefault="00951FB8">
      <w:pPr>
        <w:pStyle w:val="TOCEntry"/>
        <w:tabs>
          <w:tab w:val="right" w:leader="dot" w:pos="9751"/>
        </w:tabs>
      </w:pPr>
      <w:hyperlink w:anchor="Cap12">
        <w:r>
          <w:t>12   Rischi elettrici ed elettricità statica</w:t>
        </w:r>
      </w:hyperlink>
      <w:r w:rsidR="00000000">
        <w:tab/>
      </w:r>
      <w:r w:rsidR="00000000">
        <w:fldChar w:fldCharType="begin"/>
      </w:r>
      <w:r w:rsidR="00000000">
        <w:instrText xml:space="preserve"> PAGEREF Cap12 \h </w:instrText>
      </w:r>
      <w:r w:rsidR="00000000">
        <w:fldChar w:fldCharType="separate"/>
      </w:r>
      <w:r w:rsidR="00B532E3">
        <w:rPr>
          <w:rFonts w:hint="eastAsia"/>
          <w:noProof/>
        </w:rPr>
        <w:t>1</w:t>
      </w:r>
      <w:r w:rsidR="00000000">
        <w:fldChar w:fldCharType="end"/>
      </w:r>
    </w:p>
    <w:p w14:paraId="509A5A80" w14:textId="77777777" w:rsidR="00951FB8" w:rsidRDefault="00951FB8">
      <w:pPr>
        <w:pStyle w:val="TOCEntry"/>
        <w:tabs>
          <w:tab w:val="right" w:leader="dot" w:pos="9751"/>
        </w:tabs>
      </w:pPr>
      <w:hyperlink w:anchor="Cap13">
        <w:r>
          <w:t>13   Agenti chimici, cancerogeni e amianto</w:t>
        </w:r>
      </w:hyperlink>
      <w:r w:rsidR="00000000">
        <w:tab/>
      </w:r>
      <w:r w:rsidR="00000000">
        <w:fldChar w:fldCharType="begin"/>
      </w:r>
      <w:r w:rsidR="00000000">
        <w:instrText xml:space="preserve"> PAGEREF Cap13 \h </w:instrText>
      </w:r>
      <w:r w:rsidR="00000000">
        <w:fldChar w:fldCharType="separate"/>
      </w:r>
      <w:r w:rsidR="00B532E3">
        <w:rPr>
          <w:rFonts w:hint="eastAsia"/>
          <w:noProof/>
        </w:rPr>
        <w:t>1</w:t>
      </w:r>
      <w:r w:rsidR="00000000">
        <w:fldChar w:fldCharType="end"/>
      </w:r>
    </w:p>
    <w:p w14:paraId="4C8ECFC5" w14:textId="77777777" w:rsidR="00951FB8" w:rsidRDefault="00951FB8">
      <w:pPr>
        <w:pStyle w:val="TOCEntry"/>
        <w:tabs>
          <w:tab w:val="right" w:leader="dot" w:pos="9751"/>
        </w:tabs>
      </w:pPr>
      <w:hyperlink w:anchor="Cap14">
        <w:r>
          <w:t>14   Incendio, atmosfere esplosive ed esplosivi</w:t>
        </w:r>
      </w:hyperlink>
      <w:r w:rsidR="00000000">
        <w:tab/>
      </w:r>
      <w:r w:rsidR="00000000">
        <w:fldChar w:fldCharType="begin"/>
      </w:r>
      <w:r w:rsidR="00000000">
        <w:instrText xml:space="preserve"> PAGEREF Cap14 \h </w:instrText>
      </w:r>
      <w:r w:rsidR="00000000">
        <w:fldChar w:fldCharType="separate"/>
      </w:r>
      <w:r w:rsidR="00B532E3">
        <w:rPr>
          <w:rFonts w:hint="eastAsia"/>
          <w:noProof/>
        </w:rPr>
        <w:t>1</w:t>
      </w:r>
      <w:r w:rsidR="00000000">
        <w:fldChar w:fldCharType="end"/>
      </w:r>
    </w:p>
    <w:p w14:paraId="1DC5884B" w14:textId="77777777" w:rsidR="00951FB8" w:rsidRDefault="00951FB8">
      <w:pPr>
        <w:pStyle w:val="TOCEntry"/>
        <w:tabs>
          <w:tab w:val="right" w:leader="dot" w:pos="9751"/>
        </w:tabs>
      </w:pPr>
      <w:hyperlink w:anchor="Cap15">
        <w:r>
          <w:t>15   Agenti biologici e rischio da taglienti</w:t>
        </w:r>
      </w:hyperlink>
      <w:r w:rsidR="00000000">
        <w:tab/>
      </w:r>
      <w:r w:rsidR="00000000">
        <w:fldChar w:fldCharType="begin"/>
      </w:r>
      <w:r w:rsidR="00000000">
        <w:instrText xml:space="preserve"> PAGEREF Cap15 \h </w:instrText>
      </w:r>
      <w:r w:rsidR="00000000">
        <w:fldChar w:fldCharType="separate"/>
      </w:r>
      <w:r w:rsidR="00B532E3">
        <w:rPr>
          <w:rFonts w:hint="eastAsia"/>
          <w:noProof/>
        </w:rPr>
        <w:t>1</w:t>
      </w:r>
      <w:r w:rsidR="00000000">
        <w:fldChar w:fldCharType="end"/>
      </w:r>
    </w:p>
    <w:p w14:paraId="3E0A62EA" w14:textId="77777777" w:rsidR="00951FB8" w:rsidRDefault="00951FB8">
      <w:pPr>
        <w:pStyle w:val="TOCEntry"/>
        <w:tabs>
          <w:tab w:val="right" w:leader="dot" w:pos="9751"/>
        </w:tabs>
      </w:pPr>
      <w:hyperlink w:anchor="Cap16">
        <w:r>
          <w:t>16   Contatto con superfici e fluidi caldi o freddi</w:t>
        </w:r>
      </w:hyperlink>
      <w:r w:rsidR="00000000">
        <w:tab/>
      </w:r>
      <w:r w:rsidR="00000000">
        <w:fldChar w:fldCharType="begin"/>
      </w:r>
      <w:r w:rsidR="00000000">
        <w:instrText xml:space="preserve"> PAGEREF Cap16 \h </w:instrText>
      </w:r>
      <w:r w:rsidR="00000000">
        <w:fldChar w:fldCharType="separate"/>
      </w:r>
      <w:r w:rsidR="00B532E3">
        <w:rPr>
          <w:rFonts w:hint="eastAsia"/>
          <w:noProof/>
        </w:rPr>
        <w:t>1</w:t>
      </w:r>
      <w:r w:rsidR="00000000">
        <w:fldChar w:fldCharType="end"/>
      </w:r>
    </w:p>
    <w:p w14:paraId="2F81714B" w14:textId="77777777" w:rsidR="00951FB8" w:rsidRDefault="00951FB8">
      <w:pPr>
        <w:pStyle w:val="TOCEntry"/>
        <w:tabs>
          <w:tab w:val="right" w:leader="dot" w:pos="9751"/>
        </w:tabs>
      </w:pPr>
      <w:hyperlink w:anchor="Cap17">
        <w:r>
          <w:t>17   Rumore: esposizione e controllo</w:t>
        </w:r>
      </w:hyperlink>
      <w:r w:rsidR="00000000">
        <w:tab/>
      </w:r>
      <w:r w:rsidR="00000000">
        <w:fldChar w:fldCharType="begin"/>
      </w:r>
      <w:r w:rsidR="00000000">
        <w:instrText xml:space="preserve"> PAGEREF Cap17 \h </w:instrText>
      </w:r>
      <w:r w:rsidR="00000000">
        <w:fldChar w:fldCharType="separate"/>
      </w:r>
      <w:r w:rsidR="00B532E3">
        <w:rPr>
          <w:rFonts w:hint="eastAsia"/>
          <w:noProof/>
        </w:rPr>
        <w:t>1</w:t>
      </w:r>
      <w:r w:rsidR="00000000">
        <w:fldChar w:fldCharType="end"/>
      </w:r>
    </w:p>
    <w:p w14:paraId="13E40C43" w14:textId="77777777" w:rsidR="00951FB8" w:rsidRDefault="00951FB8">
      <w:pPr>
        <w:pStyle w:val="TOCEntry"/>
        <w:tabs>
          <w:tab w:val="right" w:leader="dot" w:pos="9751"/>
        </w:tabs>
      </w:pPr>
      <w:hyperlink w:anchor="Cap18">
        <w:r>
          <w:t>18   Vibrazioni mano-braccio e corpo intero</w:t>
        </w:r>
      </w:hyperlink>
      <w:r w:rsidR="00000000">
        <w:tab/>
      </w:r>
      <w:r w:rsidR="00000000">
        <w:fldChar w:fldCharType="begin"/>
      </w:r>
      <w:r w:rsidR="00000000">
        <w:instrText xml:space="preserve"> PAGEREF Cap18 \h </w:instrText>
      </w:r>
      <w:r w:rsidR="00000000">
        <w:fldChar w:fldCharType="separate"/>
      </w:r>
      <w:r w:rsidR="00B532E3">
        <w:rPr>
          <w:rFonts w:hint="eastAsia"/>
          <w:noProof/>
        </w:rPr>
        <w:t>1</w:t>
      </w:r>
      <w:r w:rsidR="00000000">
        <w:fldChar w:fldCharType="end"/>
      </w:r>
    </w:p>
    <w:p w14:paraId="2EB71ACB" w14:textId="77777777" w:rsidR="00951FB8" w:rsidRDefault="00000000">
      <w:pPr>
        <w:pStyle w:val="Kicker"/>
        <w:pageBreakBefore/>
      </w:pPr>
      <w:r>
        <w:t>INDICE DEL MANUALE</w:t>
      </w:r>
    </w:p>
    <w:p w14:paraId="418B96EB" w14:textId="77777777" w:rsidR="00951FB8" w:rsidRDefault="00000000">
      <w:pPr>
        <w:pStyle w:val="Titolo1"/>
      </w:pPr>
      <w:r>
        <w:t>Percorso di consultazione · continua</w:t>
      </w:r>
    </w:p>
    <w:p w14:paraId="23297F8D" w14:textId="77777777" w:rsidR="00951FB8" w:rsidRDefault="00000000">
      <w:pPr>
        <w:pStyle w:val="Kicker"/>
        <w:spacing w:before="180" w:after="140"/>
      </w:pPr>
      <w:r>
        <w:t>II · FAMIGLIE DI RISCHIO</w:t>
      </w:r>
    </w:p>
    <w:p w14:paraId="0A0F1752" w14:textId="77777777" w:rsidR="00951FB8" w:rsidRDefault="00951FB8">
      <w:pPr>
        <w:pStyle w:val="TOCEntry"/>
        <w:tabs>
          <w:tab w:val="right" w:leader="dot" w:pos="9751"/>
        </w:tabs>
      </w:pPr>
      <w:hyperlink w:anchor="Cap19">
        <w:r>
          <w:t>19   Radiazioni ottiche artificiali e solari</w:t>
        </w:r>
      </w:hyperlink>
      <w:r w:rsidR="00000000">
        <w:tab/>
      </w:r>
      <w:r w:rsidR="00000000">
        <w:fldChar w:fldCharType="begin"/>
      </w:r>
      <w:r w:rsidR="00000000">
        <w:instrText xml:space="preserve"> PAGEREF Cap19 \h </w:instrText>
      </w:r>
      <w:r w:rsidR="00000000">
        <w:fldChar w:fldCharType="separate"/>
      </w:r>
      <w:r w:rsidR="00B532E3">
        <w:rPr>
          <w:rFonts w:hint="eastAsia"/>
          <w:noProof/>
        </w:rPr>
        <w:t>1</w:t>
      </w:r>
      <w:r w:rsidR="00000000">
        <w:fldChar w:fldCharType="end"/>
      </w:r>
    </w:p>
    <w:p w14:paraId="7FFE691F" w14:textId="77777777" w:rsidR="00951FB8" w:rsidRDefault="00951FB8">
      <w:pPr>
        <w:pStyle w:val="TOCEntry"/>
        <w:tabs>
          <w:tab w:val="right" w:leader="dot" w:pos="9751"/>
        </w:tabs>
      </w:pPr>
      <w:hyperlink w:anchor="Cap20">
        <w:r>
          <w:t>20   Campi elettromagnetici</w:t>
        </w:r>
      </w:hyperlink>
      <w:r w:rsidR="00000000">
        <w:tab/>
      </w:r>
      <w:r w:rsidR="00000000">
        <w:fldChar w:fldCharType="begin"/>
      </w:r>
      <w:r w:rsidR="00000000">
        <w:instrText xml:space="preserve"> PAGEREF Cap20 \h </w:instrText>
      </w:r>
      <w:r w:rsidR="00000000">
        <w:fldChar w:fldCharType="separate"/>
      </w:r>
      <w:r w:rsidR="00B532E3">
        <w:rPr>
          <w:rFonts w:hint="eastAsia"/>
          <w:noProof/>
        </w:rPr>
        <w:t>1</w:t>
      </w:r>
      <w:r w:rsidR="00000000">
        <w:fldChar w:fldCharType="end"/>
      </w:r>
    </w:p>
    <w:p w14:paraId="5E13BD46" w14:textId="77777777" w:rsidR="00951FB8" w:rsidRDefault="00951FB8">
      <w:pPr>
        <w:pStyle w:val="TOCEntry"/>
        <w:tabs>
          <w:tab w:val="right" w:leader="dot" w:pos="9751"/>
        </w:tabs>
      </w:pPr>
      <w:hyperlink w:anchor="Cap21">
        <w:r>
          <w:t>21   Radiazioni ionizzanti e radon</w:t>
        </w:r>
      </w:hyperlink>
      <w:r w:rsidR="00000000">
        <w:tab/>
      </w:r>
      <w:r w:rsidR="00000000">
        <w:fldChar w:fldCharType="begin"/>
      </w:r>
      <w:r w:rsidR="00000000">
        <w:instrText xml:space="preserve"> PAGEREF Cap21 \h </w:instrText>
      </w:r>
      <w:r w:rsidR="00000000">
        <w:fldChar w:fldCharType="separate"/>
      </w:r>
      <w:r w:rsidR="00B532E3">
        <w:rPr>
          <w:rFonts w:hint="eastAsia"/>
          <w:noProof/>
        </w:rPr>
        <w:t>1</w:t>
      </w:r>
      <w:r w:rsidR="00000000">
        <w:fldChar w:fldCharType="end"/>
      </w:r>
    </w:p>
    <w:p w14:paraId="36511FBD" w14:textId="77777777" w:rsidR="00951FB8" w:rsidRDefault="00951FB8">
      <w:pPr>
        <w:pStyle w:val="TOCEntry"/>
        <w:tabs>
          <w:tab w:val="right" w:leader="dot" w:pos="9751"/>
        </w:tabs>
      </w:pPr>
      <w:hyperlink w:anchor="Cap22">
        <w:r>
          <w:t>22   Pressioni anomale e lavori iperbarici</w:t>
        </w:r>
      </w:hyperlink>
      <w:r w:rsidR="00000000">
        <w:tab/>
      </w:r>
      <w:r w:rsidR="00000000">
        <w:fldChar w:fldCharType="begin"/>
      </w:r>
      <w:r w:rsidR="00000000">
        <w:instrText xml:space="preserve"> PAGEREF Cap22 \h </w:instrText>
      </w:r>
      <w:r w:rsidR="00000000">
        <w:fldChar w:fldCharType="separate"/>
      </w:r>
      <w:r w:rsidR="00B532E3">
        <w:rPr>
          <w:rFonts w:hint="eastAsia"/>
          <w:noProof/>
        </w:rPr>
        <w:t>1</w:t>
      </w:r>
      <w:r w:rsidR="00000000">
        <w:fldChar w:fldCharType="end"/>
      </w:r>
    </w:p>
    <w:p w14:paraId="613B726B" w14:textId="77777777" w:rsidR="00951FB8" w:rsidRDefault="00951FB8">
      <w:pPr>
        <w:pStyle w:val="TOCEntry"/>
        <w:tabs>
          <w:tab w:val="right" w:leader="dot" w:pos="9751"/>
        </w:tabs>
      </w:pPr>
      <w:hyperlink w:anchor="Cap23">
        <w:r>
          <w:t>23   Microclima moderato, caldo e freddo</w:t>
        </w:r>
      </w:hyperlink>
      <w:r w:rsidR="00000000">
        <w:tab/>
      </w:r>
      <w:r w:rsidR="00000000">
        <w:fldChar w:fldCharType="begin"/>
      </w:r>
      <w:r w:rsidR="00000000">
        <w:instrText xml:space="preserve"> PAGEREF Cap23 \h </w:instrText>
      </w:r>
      <w:r w:rsidR="00000000">
        <w:fldChar w:fldCharType="separate"/>
      </w:r>
      <w:r w:rsidR="00B532E3">
        <w:rPr>
          <w:rFonts w:hint="eastAsia"/>
          <w:noProof/>
        </w:rPr>
        <w:t>1</w:t>
      </w:r>
      <w:r w:rsidR="00000000">
        <w:fldChar w:fldCharType="end"/>
      </w:r>
    </w:p>
    <w:p w14:paraId="40A16E21" w14:textId="77777777" w:rsidR="00951FB8" w:rsidRDefault="00951FB8">
      <w:pPr>
        <w:pStyle w:val="TOCEntry"/>
        <w:tabs>
          <w:tab w:val="right" w:leader="dot" w:pos="9751"/>
        </w:tabs>
      </w:pPr>
      <w:hyperlink w:anchor="Cap24">
        <w:r>
          <w:t>24   Ambienti, illuminazione, videoterminali e interfacce</w:t>
        </w:r>
      </w:hyperlink>
      <w:r w:rsidR="00000000">
        <w:tab/>
      </w:r>
      <w:r w:rsidR="00000000">
        <w:fldChar w:fldCharType="begin"/>
      </w:r>
      <w:r w:rsidR="00000000">
        <w:instrText xml:space="preserve"> PAGEREF Cap24 \h </w:instrText>
      </w:r>
      <w:r w:rsidR="00000000">
        <w:fldChar w:fldCharType="separate"/>
      </w:r>
      <w:r w:rsidR="00B532E3">
        <w:rPr>
          <w:rFonts w:hint="eastAsia"/>
          <w:noProof/>
        </w:rPr>
        <w:t>1</w:t>
      </w:r>
      <w:r w:rsidR="00000000">
        <w:fldChar w:fldCharType="end"/>
      </w:r>
    </w:p>
    <w:p w14:paraId="0C0ABA1D" w14:textId="77777777" w:rsidR="00951FB8" w:rsidRDefault="00951FB8">
      <w:pPr>
        <w:pStyle w:val="TOCEntry"/>
        <w:tabs>
          <w:tab w:val="right" w:leader="dot" w:pos="9751"/>
        </w:tabs>
      </w:pPr>
      <w:hyperlink w:anchor="Cap25">
        <w:r>
          <w:t>25   Asfissia, ambienti confinati e annegamento</w:t>
        </w:r>
      </w:hyperlink>
      <w:r w:rsidR="00000000">
        <w:tab/>
      </w:r>
      <w:r w:rsidR="00000000">
        <w:fldChar w:fldCharType="begin"/>
      </w:r>
      <w:r w:rsidR="00000000">
        <w:instrText xml:space="preserve"> PAGEREF Cap25 \h </w:instrText>
      </w:r>
      <w:r w:rsidR="00000000">
        <w:fldChar w:fldCharType="separate"/>
      </w:r>
      <w:r w:rsidR="00B532E3">
        <w:rPr>
          <w:rFonts w:hint="eastAsia"/>
          <w:noProof/>
        </w:rPr>
        <w:t>1</w:t>
      </w:r>
      <w:r w:rsidR="00000000">
        <w:fldChar w:fldCharType="end"/>
      </w:r>
    </w:p>
    <w:p w14:paraId="1292A103" w14:textId="77777777" w:rsidR="00951FB8" w:rsidRDefault="00951FB8">
      <w:pPr>
        <w:pStyle w:val="TOCEntry"/>
        <w:tabs>
          <w:tab w:val="right" w:leader="dot" w:pos="9751"/>
        </w:tabs>
      </w:pPr>
      <w:hyperlink w:anchor="Cap26">
        <w:r>
          <w:t>26   Carico fisico ed ergonomia</w:t>
        </w:r>
      </w:hyperlink>
      <w:r w:rsidR="00000000">
        <w:tab/>
      </w:r>
      <w:r w:rsidR="00000000">
        <w:fldChar w:fldCharType="begin"/>
      </w:r>
      <w:r w:rsidR="00000000">
        <w:instrText xml:space="preserve"> PAGEREF Cap26 \h </w:instrText>
      </w:r>
      <w:r w:rsidR="00000000">
        <w:fldChar w:fldCharType="separate"/>
      </w:r>
      <w:r w:rsidR="00B532E3">
        <w:rPr>
          <w:rFonts w:hint="eastAsia"/>
          <w:noProof/>
        </w:rPr>
        <w:t>1</w:t>
      </w:r>
      <w:r w:rsidR="00000000">
        <w:fldChar w:fldCharType="end"/>
      </w:r>
    </w:p>
    <w:p w14:paraId="1E37A597" w14:textId="77777777" w:rsidR="00951FB8" w:rsidRDefault="00951FB8">
      <w:pPr>
        <w:pStyle w:val="TOCEntry"/>
        <w:tabs>
          <w:tab w:val="right" w:leader="dot" w:pos="9751"/>
        </w:tabs>
      </w:pPr>
      <w:hyperlink w:anchor="Cap27">
        <w:r>
          <w:t>27   Fattori psicosociali, stress e violenza</w:t>
        </w:r>
      </w:hyperlink>
      <w:r w:rsidR="00000000">
        <w:tab/>
      </w:r>
      <w:r w:rsidR="00000000">
        <w:fldChar w:fldCharType="begin"/>
      </w:r>
      <w:r w:rsidR="00000000">
        <w:instrText xml:space="preserve"> PAGEREF Cap27 \h </w:instrText>
      </w:r>
      <w:r w:rsidR="00000000">
        <w:fldChar w:fldCharType="separate"/>
      </w:r>
      <w:r w:rsidR="00B532E3">
        <w:rPr>
          <w:rFonts w:hint="eastAsia"/>
          <w:noProof/>
        </w:rPr>
        <w:t>1</w:t>
      </w:r>
      <w:r w:rsidR="00000000">
        <w:fldChar w:fldCharType="end"/>
      </w:r>
    </w:p>
    <w:p w14:paraId="57D85FDB" w14:textId="77777777" w:rsidR="00951FB8" w:rsidRDefault="00951FB8">
      <w:pPr>
        <w:pStyle w:val="TOCEntry"/>
        <w:tabs>
          <w:tab w:val="right" w:leader="dot" w:pos="9751"/>
        </w:tabs>
      </w:pPr>
      <w:hyperlink w:anchor="Cap28">
        <w:r>
          <w:t>28   Orario, turni, notte e recupero</w:t>
        </w:r>
      </w:hyperlink>
      <w:r w:rsidR="00000000">
        <w:tab/>
      </w:r>
      <w:r w:rsidR="00000000">
        <w:fldChar w:fldCharType="begin"/>
      </w:r>
      <w:r w:rsidR="00000000">
        <w:instrText xml:space="preserve"> PAGEREF Cap28 \h </w:instrText>
      </w:r>
      <w:r w:rsidR="00000000">
        <w:fldChar w:fldCharType="separate"/>
      </w:r>
      <w:r w:rsidR="00B532E3">
        <w:rPr>
          <w:rFonts w:hint="eastAsia"/>
          <w:noProof/>
        </w:rPr>
        <w:t>1</w:t>
      </w:r>
      <w:r w:rsidR="00000000">
        <w:fldChar w:fldCharType="end"/>
      </w:r>
    </w:p>
    <w:p w14:paraId="22E231C6" w14:textId="77777777" w:rsidR="00951FB8" w:rsidRDefault="00000000">
      <w:pPr>
        <w:pStyle w:val="Kicker"/>
        <w:spacing w:before="180" w:after="140"/>
      </w:pPr>
      <w:r>
        <w:t>III · APPLICAZIONE E STRUMENTI</w:t>
      </w:r>
    </w:p>
    <w:p w14:paraId="5A9C2AE8" w14:textId="77777777" w:rsidR="00951FB8" w:rsidRDefault="00951FB8">
      <w:pPr>
        <w:pStyle w:val="TOCEntry"/>
        <w:tabs>
          <w:tab w:val="right" w:leader="dot" w:pos="9751"/>
        </w:tabs>
      </w:pPr>
      <w:hyperlink w:anchor="Cap29">
        <w:r>
          <w:t>29   Gestione integrata: appalti, DPI, formazione e salute</w:t>
        </w:r>
      </w:hyperlink>
      <w:r w:rsidR="00000000">
        <w:tab/>
      </w:r>
      <w:r w:rsidR="00000000">
        <w:fldChar w:fldCharType="begin"/>
      </w:r>
      <w:r w:rsidR="00000000">
        <w:instrText xml:space="preserve"> PAGEREF Cap29 \h </w:instrText>
      </w:r>
      <w:r w:rsidR="00000000">
        <w:fldChar w:fldCharType="separate"/>
      </w:r>
      <w:r w:rsidR="00B532E3">
        <w:rPr>
          <w:rFonts w:hint="eastAsia"/>
          <w:noProof/>
        </w:rPr>
        <w:t>1</w:t>
      </w:r>
      <w:r w:rsidR="00000000">
        <w:fldChar w:fldCharType="end"/>
      </w:r>
    </w:p>
    <w:p w14:paraId="3426E60A" w14:textId="77777777" w:rsidR="00951FB8" w:rsidRDefault="00951FB8">
      <w:pPr>
        <w:pStyle w:val="TOCEntry"/>
        <w:tabs>
          <w:tab w:val="right" w:leader="dot" w:pos="9751"/>
        </w:tabs>
      </w:pPr>
      <w:hyperlink w:anchor="Cap30">
        <w:r>
          <w:t>30   Casi applicativi svolti</w:t>
        </w:r>
      </w:hyperlink>
      <w:r w:rsidR="00000000">
        <w:tab/>
      </w:r>
      <w:r w:rsidR="00000000">
        <w:fldChar w:fldCharType="begin"/>
      </w:r>
      <w:r w:rsidR="00000000">
        <w:instrText xml:space="preserve"> PAGEREF Cap30 \h </w:instrText>
      </w:r>
      <w:r w:rsidR="00000000">
        <w:fldChar w:fldCharType="separate"/>
      </w:r>
      <w:r w:rsidR="00B532E3">
        <w:rPr>
          <w:rFonts w:hint="eastAsia"/>
          <w:noProof/>
        </w:rPr>
        <w:t>1</w:t>
      </w:r>
      <w:r w:rsidR="00000000">
        <w:fldChar w:fldCharType="end"/>
      </w:r>
    </w:p>
    <w:p w14:paraId="5353ECB7" w14:textId="77777777" w:rsidR="00951FB8" w:rsidRDefault="00951FB8">
      <w:pPr>
        <w:pStyle w:val="TOCEntry"/>
        <w:tabs>
          <w:tab w:val="right" w:leader="dot" w:pos="9751"/>
        </w:tabs>
      </w:pPr>
      <w:hyperlink w:anchor="Cap31">
        <w:r>
          <w:t>31   Modulistica e checklist di controllo</w:t>
        </w:r>
      </w:hyperlink>
      <w:r w:rsidR="00000000">
        <w:tab/>
      </w:r>
      <w:r w:rsidR="00000000">
        <w:fldChar w:fldCharType="begin"/>
      </w:r>
      <w:r w:rsidR="00000000">
        <w:instrText xml:space="preserve"> PAGEREF Cap31 \h </w:instrText>
      </w:r>
      <w:r w:rsidR="00000000">
        <w:fldChar w:fldCharType="separate"/>
      </w:r>
      <w:r w:rsidR="00B532E3">
        <w:rPr>
          <w:rFonts w:hint="eastAsia"/>
          <w:noProof/>
        </w:rPr>
        <w:t>1</w:t>
      </w:r>
      <w:r w:rsidR="00000000">
        <w:fldChar w:fldCharType="end"/>
      </w:r>
    </w:p>
    <w:p w14:paraId="55AD1593" w14:textId="77777777" w:rsidR="00951FB8" w:rsidRDefault="00951FB8">
      <w:pPr>
        <w:pStyle w:val="TOCEntry"/>
        <w:tabs>
          <w:tab w:val="right" w:leader="dot" w:pos="9751"/>
        </w:tabs>
      </w:pPr>
      <w:hyperlink w:anchor="Cap32">
        <w:r>
          <w:t>32   Glossario, indicatori e percorso di attuazione</w:t>
        </w:r>
      </w:hyperlink>
      <w:r w:rsidR="00000000">
        <w:tab/>
      </w:r>
      <w:r w:rsidR="00000000">
        <w:fldChar w:fldCharType="begin"/>
      </w:r>
      <w:r w:rsidR="00000000">
        <w:instrText xml:space="preserve"> PAGEREF Cap32 \h </w:instrText>
      </w:r>
      <w:r w:rsidR="00000000">
        <w:fldChar w:fldCharType="separate"/>
      </w:r>
      <w:r w:rsidR="00B532E3">
        <w:rPr>
          <w:rFonts w:hint="eastAsia"/>
          <w:noProof/>
        </w:rPr>
        <w:t>1</w:t>
      </w:r>
      <w:r w:rsidR="00000000">
        <w:fldChar w:fldCharType="end"/>
      </w:r>
    </w:p>
    <w:p w14:paraId="6C219439" w14:textId="77777777" w:rsidR="00951FB8" w:rsidRDefault="00000000">
      <w:pPr>
        <w:pStyle w:val="Kicker"/>
        <w:spacing w:before="180" w:after="140"/>
      </w:pPr>
      <w:r>
        <w:t>IV · DISCLAIMER, FONTI E CREDITI</w:t>
      </w:r>
    </w:p>
    <w:p w14:paraId="5F403728" w14:textId="77777777" w:rsidR="00951FB8" w:rsidRDefault="00951FB8">
      <w:pPr>
        <w:pStyle w:val="TOCEntry"/>
        <w:tabs>
          <w:tab w:val="right" w:leader="dot" w:pos="9751"/>
        </w:tabs>
      </w:pPr>
      <w:hyperlink w:anchor="Cap33">
        <w:r>
          <w:t>33   Disclaimer e condizioni d’uso</w:t>
        </w:r>
      </w:hyperlink>
      <w:r w:rsidR="00000000">
        <w:tab/>
      </w:r>
      <w:r w:rsidR="00000000">
        <w:fldChar w:fldCharType="begin"/>
      </w:r>
      <w:r w:rsidR="00000000">
        <w:instrText xml:space="preserve"> PAGEREF Cap33 \h </w:instrText>
      </w:r>
      <w:r w:rsidR="00000000">
        <w:fldChar w:fldCharType="separate"/>
      </w:r>
      <w:r w:rsidR="00B532E3">
        <w:rPr>
          <w:rFonts w:hint="eastAsia"/>
          <w:noProof/>
        </w:rPr>
        <w:t>1</w:t>
      </w:r>
      <w:r w:rsidR="00000000">
        <w:fldChar w:fldCharType="end"/>
      </w:r>
    </w:p>
    <w:p w14:paraId="3D90DB77" w14:textId="77777777" w:rsidR="00951FB8" w:rsidRDefault="00951FB8">
      <w:pPr>
        <w:pStyle w:val="TOCEntry"/>
        <w:tabs>
          <w:tab w:val="right" w:leader="dot" w:pos="9751"/>
        </w:tabs>
      </w:pPr>
      <w:hyperlink w:anchor="Cap34">
        <w:r>
          <w:t>34   Fonti e crediti</w:t>
        </w:r>
      </w:hyperlink>
      <w:r w:rsidR="00000000">
        <w:tab/>
      </w:r>
      <w:r w:rsidR="00000000">
        <w:fldChar w:fldCharType="begin"/>
      </w:r>
      <w:r w:rsidR="00000000">
        <w:instrText xml:space="preserve"> PAGEREF Cap34 \h </w:instrText>
      </w:r>
      <w:r w:rsidR="00000000">
        <w:fldChar w:fldCharType="separate"/>
      </w:r>
      <w:r w:rsidR="00B532E3">
        <w:rPr>
          <w:rFonts w:hint="eastAsia"/>
          <w:noProof/>
        </w:rPr>
        <w:t>1</w:t>
      </w:r>
      <w:r w:rsidR="00000000">
        <w:fldChar w:fldCharType="end"/>
      </w:r>
    </w:p>
    <w:p w14:paraId="79402737" w14:textId="77777777" w:rsidR="00951FB8" w:rsidRDefault="00000000">
      <w:pPr>
        <w:pStyle w:val="Small"/>
        <w:spacing w:before="200"/>
      </w:pPr>
      <w:r>
        <w:t>La modulistica è indicizzata anche all’inizio del capitolo 31. Fonti e crediti sono raccolti soltanto nel capitolo finale.</w:t>
      </w:r>
    </w:p>
    <w:p w14:paraId="2D2D51A8" w14:textId="77777777" w:rsidR="00951FB8" w:rsidRDefault="00000000">
      <w:pPr>
        <w:pStyle w:val="Kicker"/>
        <w:pageBreakBefore/>
        <w:spacing w:after="140"/>
      </w:pPr>
      <w:r>
        <w:t>I · METODO E RESPONSABILITÀ</w:t>
      </w:r>
    </w:p>
    <w:p w14:paraId="3EA26A6E" w14:textId="77777777" w:rsidR="00951FB8" w:rsidRDefault="00000000">
      <w:pPr>
        <w:pStyle w:val="Titolo1"/>
      </w:pPr>
      <w:bookmarkStart w:id="2" w:name="Cap01"/>
      <w:r>
        <w:t>01  Finalità, perimetro e quadro italiano</w:t>
      </w:r>
      <w:bookmarkEnd w:id="2"/>
    </w:p>
    <w:p w14:paraId="77D9D3FA" w14:textId="77777777" w:rsidR="00951FB8" w:rsidRDefault="00000000">
      <w:pPr>
        <w:pStyle w:val="Lead"/>
      </w:pPr>
      <w:r>
        <w:t>Una guida per trasformare la valutazione dei rischi in decisioni, responsabilità, misure e prove di efficacia.</w:t>
      </w:r>
    </w:p>
    <w:p w14:paraId="7AA60BBD"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4F1D3D7B" w14:textId="77777777" w:rsidR="00951FB8" w:rsidRDefault="00000000">
      <w:pPr>
        <w:pStyle w:val="Titolo2"/>
      </w:pPr>
      <w:r>
        <w:t>1.1 · Che cosa contiene questo manuale</w:t>
      </w:r>
    </w:p>
    <w:p w14:paraId="2FCC8036" w14:textId="77777777" w:rsidR="00951FB8" w:rsidRDefault="00000000">
      <w:r>
        <w:t>Il manuale accompagna datori di lavoro, dirigenti, preposti, responsabili e addetti del servizio di prevenzione e protezione, rappresentanti dei lavoratori e professionisti nell’impostazione e nel miglioramento della valutazione dei rischi. Il percorso conserva le otto fasi dei materiali metodologici di base e sviluppa tutte le famiglie di pericolo presenti nei documenti forniti: elettricità, sostanze chimiche, agenti biologici, contatto termico, agenti fisici, ambiente di lavoro, carico fisico, fattori psicosociali e organizzazione dell’orario.</w:t>
      </w:r>
    </w:p>
    <w:p w14:paraId="535F5A01" w14:textId="77777777" w:rsidR="00951FB8" w:rsidRDefault="00000000">
      <w:r>
        <w:t>La trattazione è rielaborata in italiano e integrata con il quadro nazionale. Non è una traduzione giuridica del sistema tedesco: le responsabilità, i valori limite e gli adempimenti da applicare in Italia sono quelli della legislazione italiana e dell’Unione europea pertinente. Le prescrizioni tedesche non sono trasferite automaticamente. Dove un metodo orientativo non sostituisce una valutazione specialistica, questa distinzione è resa esplicita.</w:t>
      </w:r>
    </w:p>
    <w:p w14:paraId="0C0CAFA9" w14:textId="77777777" w:rsidR="00951FB8" w:rsidRDefault="00000000">
      <w:r>
        <w:t>Per completare il percorso operativo sono aggiunti capitoli su macchine, cadute, viabilità, appalti, gestione delle modifiche, formazione, dispositivi di protezione e sorveglianza sanitaria. Queste parti costituiscono integrazioni per l’uso italiano, non la riproduzione di capitoli non compresi negli allegati. Gli esempi numerici sono didattici; i moduli sono strumenti da compilare con informazioni aziendali reali.</w:t>
      </w:r>
    </w:p>
    <w:p w14:paraId="5DBB8AF5" w14:textId="77777777" w:rsidR="00951FB8" w:rsidRDefault="00000000">
      <w:pPr>
        <w:pStyle w:val="Titolo2"/>
      </w:pPr>
      <w:r>
        <w:t>1.2 · Il riferimento centrale: valutare tutti i rischi</w:t>
      </w:r>
    </w:p>
    <w:p w14:paraId="7ECECB6A" w14:textId="77777777" w:rsidR="00951FB8" w:rsidRDefault="00000000">
      <w:r>
        <w:t>Il D.Lgs. 81/2008 pone al centro la valutazione globale e documentata dei rischi per la salute e la sicurezza, finalizzata a individuare misure di prevenzione e protezione e un programma di miglioramento. Il datore di lavoro non può delegare la valutazione con l’elaborazione del relativo documento né la designazione del responsabile del servizio di prevenzione e protezione. Il contributo del consulente non trasferisce questi obblighi.</w:t>
      </w:r>
    </w:p>
    <w:p w14:paraId="5E5EAFB8" w14:textId="77777777" w:rsidR="00951FB8" w:rsidRDefault="00000000">
      <w:r>
        <w:t>L’analisi deve riguardare il lavoro effettivamente svolto, non soltanto la mansione contrattuale. Occorre considerare attività ordinarie, attività non frequenti, pulizie, manutenzioni, avviamenti, arresti, anomalie ragionevolmente prevedibili e situazioni di emergenza. Sono rilevanti anche le scelte di acquisto, i materiali che si generano durante il processo, le modifiche dei locali e dell’organizzazione, il lavoro in trasferta e quello svolto presso terzi.</w:t>
      </w:r>
    </w:p>
    <w:p w14:paraId="71881CC1" w14:textId="77777777" w:rsidR="00951FB8" w:rsidRDefault="00000000">
      <w:r>
        <w:t>I gruppi esposti a rischi particolari richiedono attenzione specifica: gravidanza e allattamento, differenze di genere e di età, provenienza da altri Paesi, tipologie contrattuali, disabilità e altre condizioni che interagiscono con l’esposizione. Considerare queste differenze non significa attribuire automaticamente incapacità o rischio elevato a una persona; significa progettare condizioni di lavoro e tutele appropriate, con il contributo sanitario quando necessario.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43"/>
        <w:gridCol w:w="3023"/>
        <w:gridCol w:w="4486"/>
      </w:tblGrid>
      <w:tr w:rsidR="00951FB8" w14:paraId="25EEB486" w14:textId="77777777">
        <w:trPr>
          <w:cantSplit/>
          <w:tblHeader/>
          <w:jc w:val="center"/>
        </w:trPr>
        <w:tc>
          <w:tcPr>
            <w:tcW w:w="2243" w:type="dxa"/>
            <w:shd w:val="clear" w:color="auto" w:fill="102C43"/>
            <w:tcMar>
              <w:top w:w="95" w:type="dxa"/>
              <w:left w:w="105" w:type="dxa"/>
              <w:bottom w:w="95" w:type="dxa"/>
              <w:right w:w="105" w:type="dxa"/>
            </w:tcMar>
            <w:vAlign w:val="center"/>
          </w:tcPr>
          <w:p w14:paraId="0DC3FC12" w14:textId="77777777" w:rsidR="00951FB8" w:rsidRDefault="00000000">
            <w:pPr>
              <w:pStyle w:val="TableHead"/>
            </w:pPr>
            <w:r>
              <w:t>Ambito</w:t>
            </w:r>
          </w:p>
        </w:tc>
        <w:tc>
          <w:tcPr>
            <w:tcW w:w="3023" w:type="dxa"/>
            <w:shd w:val="clear" w:color="auto" w:fill="102C43"/>
            <w:tcMar>
              <w:top w:w="95" w:type="dxa"/>
              <w:left w:w="105" w:type="dxa"/>
              <w:bottom w:w="95" w:type="dxa"/>
              <w:right w:w="105" w:type="dxa"/>
            </w:tcMar>
            <w:vAlign w:val="center"/>
          </w:tcPr>
          <w:p w14:paraId="32A9FE01" w14:textId="77777777" w:rsidR="00951FB8" w:rsidRDefault="00000000">
            <w:pPr>
              <w:pStyle w:val="TableHead"/>
            </w:pPr>
            <w:r>
              <w:t>Riferimento operativo italiano</w:t>
            </w:r>
          </w:p>
        </w:tc>
        <w:tc>
          <w:tcPr>
            <w:tcW w:w="4486" w:type="dxa"/>
            <w:shd w:val="clear" w:color="auto" w:fill="102C43"/>
            <w:tcMar>
              <w:top w:w="95" w:type="dxa"/>
              <w:left w:w="105" w:type="dxa"/>
              <w:bottom w:w="95" w:type="dxa"/>
              <w:right w:w="105" w:type="dxa"/>
            </w:tcMar>
            <w:vAlign w:val="center"/>
          </w:tcPr>
          <w:p w14:paraId="3E82406F" w14:textId="77777777" w:rsidR="00951FB8" w:rsidRDefault="00000000">
            <w:pPr>
              <w:pStyle w:val="TableHead"/>
            </w:pPr>
            <w:r>
              <w:t>Che cosa verificare</w:t>
            </w:r>
          </w:p>
        </w:tc>
      </w:tr>
      <w:tr w:rsidR="00951FB8" w14:paraId="0C1B035A" w14:textId="77777777">
        <w:trPr>
          <w:cantSplit/>
          <w:jc w:val="center"/>
        </w:trPr>
        <w:tc>
          <w:tcPr>
            <w:tcW w:w="2243" w:type="dxa"/>
            <w:shd w:val="clear" w:color="auto" w:fill="F1F6F7"/>
            <w:tcMar>
              <w:top w:w="80" w:type="dxa"/>
              <w:left w:w="105" w:type="dxa"/>
              <w:bottom w:w="80" w:type="dxa"/>
              <w:right w:w="105" w:type="dxa"/>
            </w:tcMar>
            <w:vAlign w:val="center"/>
          </w:tcPr>
          <w:p w14:paraId="5190361F" w14:textId="77777777" w:rsidR="00951FB8" w:rsidRDefault="00000000">
            <w:pPr>
              <w:pStyle w:val="TableText"/>
            </w:pPr>
            <w:r>
              <w:t>Obbligo generale e organizzazione</w:t>
            </w:r>
          </w:p>
        </w:tc>
        <w:tc>
          <w:tcPr>
            <w:tcW w:w="3023" w:type="dxa"/>
            <w:shd w:val="clear" w:color="auto" w:fill="F1F6F7"/>
            <w:tcMar>
              <w:top w:w="80" w:type="dxa"/>
              <w:left w:w="105" w:type="dxa"/>
              <w:bottom w:w="80" w:type="dxa"/>
              <w:right w:w="105" w:type="dxa"/>
            </w:tcMar>
            <w:vAlign w:val="center"/>
          </w:tcPr>
          <w:p w14:paraId="24791B01" w14:textId="77777777" w:rsidR="00951FB8" w:rsidRDefault="00000000">
            <w:pPr>
              <w:pStyle w:val="TableText"/>
            </w:pPr>
            <w:r>
              <w:t>D.Lgs. 81/2008, Titolo I</w:t>
            </w:r>
          </w:p>
        </w:tc>
        <w:tc>
          <w:tcPr>
            <w:tcW w:w="4486" w:type="dxa"/>
            <w:shd w:val="clear" w:color="auto" w:fill="F1F6F7"/>
            <w:tcMar>
              <w:top w:w="80" w:type="dxa"/>
              <w:left w:w="105" w:type="dxa"/>
              <w:bottom w:w="80" w:type="dxa"/>
              <w:right w:w="105" w:type="dxa"/>
            </w:tcMar>
            <w:vAlign w:val="center"/>
          </w:tcPr>
          <w:p w14:paraId="550DC3BD" w14:textId="77777777" w:rsidR="00951FB8" w:rsidRDefault="00000000">
            <w:pPr>
              <w:pStyle w:val="TableText"/>
            </w:pPr>
            <w:r>
              <w:t>Soggetti, ruoli, valutazione, partecipazione, formazione e gestione delle emergenze.</w:t>
            </w:r>
          </w:p>
        </w:tc>
      </w:tr>
      <w:tr w:rsidR="00951FB8" w14:paraId="0388FB77" w14:textId="77777777">
        <w:trPr>
          <w:cantSplit/>
          <w:jc w:val="center"/>
        </w:trPr>
        <w:tc>
          <w:tcPr>
            <w:tcW w:w="2243" w:type="dxa"/>
            <w:tcMar>
              <w:top w:w="80" w:type="dxa"/>
              <w:left w:w="105" w:type="dxa"/>
              <w:bottom w:w="80" w:type="dxa"/>
              <w:right w:w="105" w:type="dxa"/>
            </w:tcMar>
            <w:vAlign w:val="center"/>
          </w:tcPr>
          <w:p w14:paraId="035C576F" w14:textId="77777777" w:rsidR="00951FB8" w:rsidRDefault="00000000">
            <w:pPr>
              <w:pStyle w:val="TableText"/>
            </w:pPr>
            <w:r>
              <w:t>Luoghi e attrezzature</w:t>
            </w:r>
          </w:p>
        </w:tc>
        <w:tc>
          <w:tcPr>
            <w:tcW w:w="3023" w:type="dxa"/>
            <w:tcMar>
              <w:top w:w="80" w:type="dxa"/>
              <w:left w:w="105" w:type="dxa"/>
              <w:bottom w:w="80" w:type="dxa"/>
              <w:right w:w="105" w:type="dxa"/>
            </w:tcMar>
            <w:vAlign w:val="center"/>
          </w:tcPr>
          <w:p w14:paraId="0892F899" w14:textId="77777777" w:rsidR="00951FB8" w:rsidRDefault="00000000">
            <w:pPr>
              <w:pStyle w:val="TableText"/>
            </w:pPr>
            <w:r>
              <w:t>Titoli II e III; allegati applicabili</w:t>
            </w:r>
          </w:p>
        </w:tc>
        <w:tc>
          <w:tcPr>
            <w:tcW w:w="4486" w:type="dxa"/>
            <w:tcMar>
              <w:top w:w="80" w:type="dxa"/>
              <w:left w:w="105" w:type="dxa"/>
              <w:bottom w:w="80" w:type="dxa"/>
              <w:right w:w="105" w:type="dxa"/>
            </w:tcMar>
            <w:vAlign w:val="center"/>
          </w:tcPr>
          <w:p w14:paraId="0957ACB3" w14:textId="77777777" w:rsidR="00951FB8" w:rsidRDefault="00000000">
            <w:pPr>
              <w:pStyle w:val="TableText"/>
            </w:pPr>
            <w:r>
              <w:t>Requisiti dei locali, uso sicuro, manutenzione, verifiche, impianti e DPI.</w:t>
            </w:r>
          </w:p>
        </w:tc>
      </w:tr>
      <w:tr w:rsidR="00951FB8" w14:paraId="5CC22C54" w14:textId="77777777">
        <w:trPr>
          <w:cantSplit/>
          <w:jc w:val="center"/>
        </w:trPr>
        <w:tc>
          <w:tcPr>
            <w:tcW w:w="2243" w:type="dxa"/>
            <w:shd w:val="clear" w:color="auto" w:fill="F1F6F7"/>
            <w:tcMar>
              <w:top w:w="80" w:type="dxa"/>
              <w:left w:w="105" w:type="dxa"/>
              <w:bottom w:w="80" w:type="dxa"/>
              <w:right w:w="105" w:type="dxa"/>
            </w:tcMar>
            <w:vAlign w:val="center"/>
          </w:tcPr>
          <w:p w14:paraId="3923ACB1" w14:textId="77777777" w:rsidR="00951FB8" w:rsidRDefault="00000000">
            <w:pPr>
              <w:pStyle w:val="TableText"/>
            </w:pPr>
            <w:r>
              <w:t>Cantieri e segnaletica</w:t>
            </w:r>
          </w:p>
        </w:tc>
        <w:tc>
          <w:tcPr>
            <w:tcW w:w="3023" w:type="dxa"/>
            <w:shd w:val="clear" w:color="auto" w:fill="F1F6F7"/>
            <w:tcMar>
              <w:top w:w="80" w:type="dxa"/>
              <w:left w:w="105" w:type="dxa"/>
              <w:bottom w:w="80" w:type="dxa"/>
              <w:right w:w="105" w:type="dxa"/>
            </w:tcMar>
            <w:vAlign w:val="center"/>
          </w:tcPr>
          <w:p w14:paraId="28A4DF70" w14:textId="77777777" w:rsidR="00951FB8" w:rsidRDefault="00000000">
            <w:pPr>
              <w:pStyle w:val="TableText"/>
            </w:pPr>
            <w:r>
              <w:t>Titoli IV e V</w:t>
            </w:r>
          </w:p>
        </w:tc>
        <w:tc>
          <w:tcPr>
            <w:tcW w:w="4486" w:type="dxa"/>
            <w:shd w:val="clear" w:color="auto" w:fill="F1F6F7"/>
            <w:tcMar>
              <w:top w:w="80" w:type="dxa"/>
              <w:left w:w="105" w:type="dxa"/>
              <w:bottom w:w="80" w:type="dxa"/>
              <w:right w:w="105" w:type="dxa"/>
            </w:tcMar>
            <w:vAlign w:val="center"/>
          </w:tcPr>
          <w:p w14:paraId="581C9D0F" w14:textId="77777777" w:rsidR="00951FB8" w:rsidRDefault="00000000">
            <w:pPr>
              <w:pStyle w:val="TableText"/>
            </w:pPr>
            <w:r>
              <w:t>Applicabilità, coordinamento, documenti di cantiere e segnalazione dei rischi residui.</w:t>
            </w:r>
          </w:p>
        </w:tc>
      </w:tr>
      <w:tr w:rsidR="00951FB8" w14:paraId="4D0ECE8F" w14:textId="77777777">
        <w:trPr>
          <w:cantSplit/>
          <w:jc w:val="center"/>
        </w:trPr>
        <w:tc>
          <w:tcPr>
            <w:tcW w:w="2243" w:type="dxa"/>
            <w:tcMar>
              <w:top w:w="80" w:type="dxa"/>
              <w:left w:w="105" w:type="dxa"/>
              <w:bottom w:w="80" w:type="dxa"/>
              <w:right w:w="105" w:type="dxa"/>
            </w:tcMar>
            <w:vAlign w:val="center"/>
          </w:tcPr>
          <w:p w14:paraId="202B713A" w14:textId="77777777" w:rsidR="00951FB8" w:rsidRDefault="00000000">
            <w:pPr>
              <w:pStyle w:val="TableText"/>
            </w:pPr>
            <w:r>
              <w:t>Ergonomia e videoterminali</w:t>
            </w:r>
          </w:p>
        </w:tc>
        <w:tc>
          <w:tcPr>
            <w:tcW w:w="3023" w:type="dxa"/>
            <w:tcMar>
              <w:top w:w="80" w:type="dxa"/>
              <w:left w:w="105" w:type="dxa"/>
              <w:bottom w:w="80" w:type="dxa"/>
              <w:right w:w="105" w:type="dxa"/>
            </w:tcMar>
            <w:vAlign w:val="center"/>
          </w:tcPr>
          <w:p w14:paraId="3DA38853" w14:textId="77777777" w:rsidR="00951FB8" w:rsidRDefault="00000000">
            <w:pPr>
              <w:pStyle w:val="TableText"/>
            </w:pPr>
            <w:r>
              <w:t>Titoli VI e VII</w:t>
            </w:r>
          </w:p>
        </w:tc>
        <w:tc>
          <w:tcPr>
            <w:tcW w:w="4486" w:type="dxa"/>
            <w:tcMar>
              <w:top w:w="80" w:type="dxa"/>
              <w:left w:w="105" w:type="dxa"/>
              <w:bottom w:w="80" w:type="dxa"/>
              <w:right w:w="105" w:type="dxa"/>
            </w:tcMar>
            <w:vAlign w:val="center"/>
          </w:tcPr>
          <w:p w14:paraId="45B1B237" w14:textId="77777777" w:rsidR="00951FB8" w:rsidRDefault="00000000">
            <w:pPr>
              <w:pStyle w:val="TableText"/>
            </w:pPr>
            <w:r>
              <w:t>Carichi movimentati, compiti, posture, postazioni e organizzazione del lavoro.</w:t>
            </w:r>
          </w:p>
        </w:tc>
      </w:tr>
      <w:tr w:rsidR="00951FB8" w14:paraId="336B0DE0" w14:textId="77777777">
        <w:trPr>
          <w:cantSplit/>
          <w:jc w:val="center"/>
        </w:trPr>
        <w:tc>
          <w:tcPr>
            <w:tcW w:w="2243" w:type="dxa"/>
            <w:shd w:val="clear" w:color="auto" w:fill="F1F6F7"/>
            <w:tcMar>
              <w:top w:w="80" w:type="dxa"/>
              <w:left w:w="105" w:type="dxa"/>
              <w:bottom w:w="80" w:type="dxa"/>
              <w:right w:w="105" w:type="dxa"/>
            </w:tcMar>
            <w:vAlign w:val="center"/>
          </w:tcPr>
          <w:p w14:paraId="4C1710FA" w14:textId="77777777" w:rsidR="00951FB8" w:rsidRDefault="00000000">
            <w:pPr>
              <w:pStyle w:val="TableText"/>
            </w:pPr>
            <w:r>
              <w:t>Agenti fisici, chimici e biologici</w:t>
            </w:r>
          </w:p>
        </w:tc>
        <w:tc>
          <w:tcPr>
            <w:tcW w:w="3023" w:type="dxa"/>
            <w:shd w:val="clear" w:color="auto" w:fill="F1F6F7"/>
            <w:tcMar>
              <w:top w:w="80" w:type="dxa"/>
              <w:left w:w="105" w:type="dxa"/>
              <w:bottom w:w="80" w:type="dxa"/>
              <w:right w:w="105" w:type="dxa"/>
            </w:tcMar>
            <w:vAlign w:val="center"/>
          </w:tcPr>
          <w:p w14:paraId="2BF3162C" w14:textId="77777777" w:rsidR="00951FB8" w:rsidRDefault="00000000">
            <w:pPr>
              <w:pStyle w:val="TableText"/>
            </w:pPr>
            <w:r>
              <w:t>Titoli VIII, IX, X e X-bis</w:t>
            </w:r>
          </w:p>
        </w:tc>
        <w:tc>
          <w:tcPr>
            <w:tcW w:w="4486" w:type="dxa"/>
            <w:shd w:val="clear" w:color="auto" w:fill="F1F6F7"/>
            <w:tcMar>
              <w:top w:w="80" w:type="dxa"/>
              <w:left w:w="105" w:type="dxa"/>
              <w:bottom w:w="80" w:type="dxa"/>
              <w:right w:w="105" w:type="dxa"/>
            </w:tcMar>
            <w:vAlign w:val="center"/>
          </w:tcPr>
          <w:p w14:paraId="27A6572C" w14:textId="77777777" w:rsidR="00951FB8" w:rsidRDefault="00000000">
            <w:pPr>
              <w:pStyle w:val="TableText"/>
            </w:pPr>
            <w:r>
              <w:t>Metodi specifici, esposizioni, soglie, misure, eventuali registri e tutela sanitaria.</w:t>
            </w:r>
          </w:p>
        </w:tc>
      </w:tr>
      <w:tr w:rsidR="00951FB8" w14:paraId="558E7346" w14:textId="77777777">
        <w:trPr>
          <w:cantSplit/>
          <w:jc w:val="center"/>
        </w:trPr>
        <w:tc>
          <w:tcPr>
            <w:tcW w:w="2243" w:type="dxa"/>
            <w:tcMar>
              <w:top w:w="80" w:type="dxa"/>
              <w:left w:w="105" w:type="dxa"/>
              <w:bottom w:w="80" w:type="dxa"/>
              <w:right w:w="105" w:type="dxa"/>
            </w:tcMar>
            <w:vAlign w:val="center"/>
          </w:tcPr>
          <w:p w14:paraId="2D000A84" w14:textId="77777777" w:rsidR="00951FB8" w:rsidRDefault="00000000">
            <w:pPr>
              <w:pStyle w:val="TableText"/>
            </w:pPr>
            <w:r>
              <w:t>Atmosfere esplosive</w:t>
            </w:r>
          </w:p>
        </w:tc>
        <w:tc>
          <w:tcPr>
            <w:tcW w:w="3023" w:type="dxa"/>
            <w:tcMar>
              <w:top w:w="80" w:type="dxa"/>
              <w:left w:w="105" w:type="dxa"/>
              <w:bottom w:w="80" w:type="dxa"/>
              <w:right w:w="105" w:type="dxa"/>
            </w:tcMar>
            <w:vAlign w:val="center"/>
          </w:tcPr>
          <w:p w14:paraId="75A03002" w14:textId="77777777" w:rsidR="00951FB8" w:rsidRDefault="00000000">
            <w:pPr>
              <w:pStyle w:val="TableText"/>
            </w:pPr>
            <w:r>
              <w:t>Titolo XI</w:t>
            </w:r>
          </w:p>
        </w:tc>
        <w:tc>
          <w:tcPr>
            <w:tcW w:w="4486" w:type="dxa"/>
            <w:tcMar>
              <w:top w:w="80" w:type="dxa"/>
              <w:left w:w="105" w:type="dxa"/>
              <w:bottom w:w="80" w:type="dxa"/>
              <w:right w:w="105" w:type="dxa"/>
            </w:tcMar>
            <w:vAlign w:val="center"/>
          </w:tcPr>
          <w:p w14:paraId="1D5EB690" w14:textId="77777777" w:rsidR="00951FB8" w:rsidRDefault="00000000">
            <w:pPr>
              <w:pStyle w:val="TableText"/>
            </w:pPr>
            <w:r>
              <w:t>Valutazione, classificazione dei luoghi e documento sulla protezione contro le esplosioni.</w:t>
            </w:r>
          </w:p>
        </w:tc>
      </w:tr>
      <w:tr w:rsidR="00951FB8" w14:paraId="7BE11D07" w14:textId="77777777">
        <w:trPr>
          <w:cantSplit/>
          <w:jc w:val="center"/>
        </w:trPr>
        <w:tc>
          <w:tcPr>
            <w:tcW w:w="2243" w:type="dxa"/>
            <w:shd w:val="clear" w:color="auto" w:fill="F1F6F7"/>
            <w:tcMar>
              <w:top w:w="80" w:type="dxa"/>
              <w:left w:w="105" w:type="dxa"/>
              <w:bottom w:w="80" w:type="dxa"/>
              <w:right w:w="105" w:type="dxa"/>
            </w:tcMar>
            <w:vAlign w:val="center"/>
          </w:tcPr>
          <w:p w14:paraId="54E930C6" w14:textId="77777777" w:rsidR="00951FB8" w:rsidRDefault="00000000">
            <w:pPr>
              <w:pStyle w:val="TableText"/>
            </w:pPr>
            <w:r>
              <w:t>Discipline complementari</w:t>
            </w:r>
          </w:p>
        </w:tc>
        <w:tc>
          <w:tcPr>
            <w:tcW w:w="3023" w:type="dxa"/>
            <w:shd w:val="clear" w:color="auto" w:fill="F1F6F7"/>
            <w:tcMar>
              <w:top w:w="80" w:type="dxa"/>
              <w:left w:w="105" w:type="dxa"/>
              <w:bottom w:w="80" w:type="dxa"/>
              <w:right w:w="105" w:type="dxa"/>
            </w:tcMar>
            <w:vAlign w:val="center"/>
          </w:tcPr>
          <w:p w14:paraId="11010ECC" w14:textId="77777777" w:rsidR="00951FB8" w:rsidRDefault="00000000">
            <w:pPr>
              <w:pStyle w:val="TableText"/>
            </w:pPr>
            <w:r>
              <w:t>Norme su orario, maternità, antincendio, radiazioni ionizzanti, ambienti confinati</w:t>
            </w:r>
          </w:p>
        </w:tc>
        <w:tc>
          <w:tcPr>
            <w:tcW w:w="4486" w:type="dxa"/>
            <w:shd w:val="clear" w:color="auto" w:fill="F1F6F7"/>
            <w:tcMar>
              <w:top w:w="80" w:type="dxa"/>
              <w:left w:w="105" w:type="dxa"/>
              <w:bottom w:w="80" w:type="dxa"/>
              <w:right w:w="105" w:type="dxa"/>
            </w:tcMar>
            <w:vAlign w:val="center"/>
          </w:tcPr>
          <w:p w14:paraId="70A16D0A" w14:textId="77777777" w:rsidR="00951FB8" w:rsidRDefault="00000000">
            <w:pPr>
              <w:pStyle w:val="TableText"/>
            </w:pPr>
            <w:r>
              <w:t>Applicare la disciplina specifica, senza considerare il DVR un suo sostituto.</w:t>
            </w:r>
          </w:p>
        </w:tc>
      </w:tr>
    </w:tbl>
    <w:p w14:paraId="06239440" w14:textId="77777777" w:rsidR="00951FB8" w:rsidRDefault="00951FB8">
      <w:pPr>
        <w:spacing w:after="60" w:line="40" w:lineRule="exact"/>
      </w:pPr>
    </w:p>
    <w:p w14:paraId="1DFB14B9" w14:textId="77777777" w:rsidR="00951FB8" w:rsidRDefault="00000000">
      <w:pPr>
        <w:pStyle w:val="Titolo2"/>
      </w:pPr>
      <w:r>
        <w:t>1.3 · Aggiornamenti che incidono sull’uso del manuale</w:t>
      </w:r>
    </w:p>
    <w:p w14:paraId="4456BCE5" w14:textId="77777777" w:rsidR="00951FB8" w:rsidRDefault="00000000">
      <w:r>
        <w:t>La data di riferimento editoriale è il 30 settembre 2026. Nel controllo dei riferimenti sono stati considerati l’estensione della tutela agli agenti tossici per la riproduzione introdotta dal D.Lgs. 135/2024, gli interventi del D.L. 159/2025 convertito dalla L. 198/2025, il D.Lgs. 213/2025 sull’amianto, la L. 34/2026 e l’Accordo Stato-Regioni del 17 aprile 2025, con i chiarimenti ministeriali del 27 marzo 2026. Il decreto del 22 settembre 2026 è considerato per il regime transitorio dei manutentori antincendio.</w:t>
      </w:r>
    </w:p>
    <w:p w14:paraId="4E99862A" w14:textId="77777777" w:rsidR="00951FB8" w:rsidRDefault="00000000">
      <w:r>
        <w:t>La programmazione della prevenzione comprende espressamente misure contro condotte violente o moleste nei luoghi di lavoro, secondo l’art. 15, comma 1, lettera z-bis. La manutenzione e l’igiene dei DPI comprendono anche gli specifici indumenti di lavoro individuati dalla valutazione come aventi funzione di protezione. Non ogni indumento aziendale diventa per questo un DPI.</w:t>
      </w:r>
    </w:p>
    <w:p w14:paraId="72BCE574" w14:textId="77777777" w:rsidR="00951FB8" w:rsidRDefault="00000000">
      <w:r>
        <w:t>Per il lavoro agile svolto in ambienti non nella disponibilità giuridica del datore di lavoro, l’art. 3, comma 7-bis, disciplina l’assolvimento degli obblighi compatibili con tale modalità attraverso un’informativa scritta almeno annuale al lavoratore e al RLS, con rischi generali e specifici. Il contenuto deve essere pertinente: non basta cambiare il titolo di una scheda generica. Restano da valutare le concrete modalità organizzative e la cooperazione del lavoratore.</w:t>
      </w:r>
    </w:p>
    <w:p w14:paraId="53BB7811" w14:textId="77777777" w:rsidR="00951FB8" w:rsidRDefault="00000000">
      <w:r>
        <w:t>L’aggiornamento normativo non si esaurisce nella data in copertina. Ordinanze territoriali, prescrizioni autorizzative, contratti collettivi, norme tecniche e provvedimenti attuativi devono essere verificati in relazione a luogo e data di utilizzo. In particolare, per piombo e diisocianati il nuovo quadro europeo è trattato come punto di controllo legislativo dedicato: il manuale non presenta una direttiva da recepire come se fosse, da sola, il testo di un limite nazionale già aggiornato.</w:t>
      </w:r>
    </w:p>
    <w:tbl>
      <w:tblPr>
        <w:tblW w:w="0" w:type="auto"/>
        <w:jc w:val="center"/>
        <w:tblLayout w:type="fixed"/>
        <w:tblLook w:val="04A0" w:firstRow="1" w:lastRow="0" w:firstColumn="1" w:lastColumn="0" w:noHBand="0" w:noVBand="1"/>
      </w:tblPr>
      <w:tblGrid>
        <w:gridCol w:w="9752"/>
      </w:tblGrid>
      <w:tr w:rsidR="00951FB8" w14:paraId="53403C67"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59FA17CA" w14:textId="77777777" w:rsidR="00951FB8" w:rsidRDefault="00000000">
            <w:pPr>
              <w:pStyle w:val="TableText"/>
              <w:spacing w:after="80"/>
            </w:pPr>
            <w:r>
              <w:rPr>
                <w:b/>
                <w:color w:val="087D86"/>
              </w:rPr>
              <w:t>TRE PIANI DA NON CONFONDERE</w:t>
            </w:r>
          </w:p>
          <w:p w14:paraId="6A6F84A2" w14:textId="77777777" w:rsidR="00951FB8" w:rsidRDefault="00000000">
            <w:pPr>
              <w:pStyle w:val="TableText"/>
              <w:spacing w:after="0"/>
            </w:pPr>
            <w:r>
              <w:t>OBBLIGO: requisito giuridico applicabile. METODO: strumento tecnico pertinente e usato entro il suo campo. SCELTA AZIENDALE: misura, responsabilità o obiettivo da motivare e approvare. Il colore di una tabella non modifica il valore giuridico di questi tre piani.</w:t>
            </w:r>
          </w:p>
        </w:tc>
      </w:tr>
    </w:tbl>
    <w:p w14:paraId="625A176E" w14:textId="77777777" w:rsidR="00951FB8" w:rsidRDefault="00000000">
      <w:pPr>
        <w:pStyle w:val="Kicker"/>
        <w:pageBreakBefore/>
        <w:spacing w:after="140"/>
      </w:pPr>
      <w:r>
        <w:t>I · METODO E RESPONSABILITÀ</w:t>
      </w:r>
    </w:p>
    <w:p w14:paraId="3541B2E6" w14:textId="77777777" w:rsidR="00951FB8" w:rsidRDefault="00000000">
      <w:pPr>
        <w:pStyle w:val="Titolo1"/>
      </w:pPr>
      <w:bookmarkStart w:id="3" w:name="Cap02"/>
      <w:r>
        <w:t>02  Governance, persone e partecipazione</w:t>
      </w:r>
      <w:bookmarkEnd w:id="3"/>
    </w:p>
    <w:p w14:paraId="3478F686" w14:textId="77777777" w:rsidR="00951FB8" w:rsidRDefault="00000000">
      <w:pPr>
        <w:pStyle w:val="Lead"/>
      </w:pPr>
      <w:r>
        <w:t>La qualità della valutazione dipende da chi decide, da chi conosce il lavoro e da chi può attuare le misure.</w:t>
      </w:r>
    </w:p>
    <w:p w14:paraId="1F964BC6"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63E59D48" w14:textId="77777777" w:rsidR="00951FB8" w:rsidRDefault="00000000">
      <w:pPr>
        <w:pStyle w:val="Titolo2"/>
      </w:pPr>
      <w:r>
        <w:t>2.1 · Responsabilità senza sovrapposizioni</w:t>
      </w:r>
    </w:p>
    <w:p w14:paraId="7ACFAF64" w14:textId="77777777" w:rsidR="00951FB8" w:rsidRDefault="00000000">
      <w:r>
        <w:t>Il datore di lavoro stabilisce l’organizzazione della prevenzione, assicura risorse e competenze e assume le decisioni conseguenti alla valutazione. Il dirigente attua le direttive organizzando le attività secondo attribuzioni e competenze. Il preposto sovrintende al lavoro, controlla l’applicazione delle disposizioni e interviene sulle condizioni non sicure secondo i propri obblighi. Questi ruoli non devono essere desunti soltanto da un organigramma: occorre verificare chi esercita effettivamente i poteri.</w:t>
      </w:r>
    </w:p>
    <w:p w14:paraId="0C88802C" w14:textId="77777777" w:rsidR="00951FB8" w:rsidRDefault="00000000">
      <w:r>
        <w:t>Il servizio di prevenzione e protezione individua i fattori di rischio, collabora alla valutazione e propone misure, procedure e programmi di informazione e formazione. Il RSPP non è automaticamente il responsabile di ogni intervento manutentivo, acquisto o decisione operativa. Assegnare al solo RSPP tutte le azioni del piano produce un documento difficilmente attuabile e non risolve il problema dei poteri necessari.</w:t>
      </w:r>
    </w:p>
    <w:p w14:paraId="6BA9E0BD" w14:textId="77777777" w:rsidR="00951FB8" w:rsidRDefault="00000000">
      <w:r>
        <w:t>Il medico competente collabora alla valutazione nei casi e secondo gli obblighi previsti, elabora il protocollo sanitario in relazione ai rischi e restituisce indicazioni utili alla prevenzione nel rispetto del segreto professionale. Il datore di lavoro riceve i giudizi di idoneità e le informazioni che gli competono, non le diagnosi dei singoli. Il RLS o RLST è consultato preventivamente e tempestivamente: la consultazione è un confronto sostanziale, non una firma cercata quando ogni decisione è già stata presa.</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730"/>
        <w:gridCol w:w="3510"/>
        <w:gridCol w:w="3510"/>
      </w:tblGrid>
      <w:tr w:rsidR="00951FB8" w14:paraId="478E847B" w14:textId="77777777">
        <w:trPr>
          <w:cantSplit/>
          <w:tblHeader/>
          <w:jc w:val="center"/>
        </w:trPr>
        <w:tc>
          <w:tcPr>
            <w:tcW w:w="2730" w:type="dxa"/>
            <w:shd w:val="clear" w:color="auto" w:fill="102C43"/>
            <w:tcMar>
              <w:top w:w="95" w:type="dxa"/>
              <w:left w:w="105" w:type="dxa"/>
              <w:bottom w:w="95" w:type="dxa"/>
              <w:right w:w="105" w:type="dxa"/>
            </w:tcMar>
            <w:vAlign w:val="center"/>
          </w:tcPr>
          <w:p w14:paraId="6F1F9ACF" w14:textId="77777777" w:rsidR="00951FB8" w:rsidRDefault="00000000">
            <w:pPr>
              <w:pStyle w:val="TableHead"/>
            </w:pPr>
            <w:r>
              <w:t>Attività</w:t>
            </w:r>
          </w:p>
        </w:tc>
        <w:tc>
          <w:tcPr>
            <w:tcW w:w="3510" w:type="dxa"/>
            <w:shd w:val="clear" w:color="auto" w:fill="102C43"/>
            <w:tcMar>
              <w:top w:w="95" w:type="dxa"/>
              <w:left w:w="105" w:type="dxa"/>
              <w:bottom w:w="95" w:type="dxa"/>
              <w:right w:w="105" w:type="dxa"/>
            </w:tcMar>
            <w:vAlign w:val="center"/>
          </w:tcPr>
          <w:p w14:paraId="2A82E39F" w14:textId="77777777" w:rsidR="00951FB8" w:rsidRDefault="00000000">
            <w:pPr>
              <w:pStyle w:val="TableHead"/>
            </w:pPr>
            <w:r>
              <w:t>Decisione e attuazione</w:t>
            </w:r>
          </w:p>
        </w:tc>
        <w:tc>
          <w:tcPr>
            <w:tcW w:w="3510" w:type="dxa"/>
            <w:shd w:val="clear" w:color="auto" w:fill="102C43"/>
            <w:tcMar>
              <w:top w:w="95" w:type="dxa"/>
              <w:left w:w="105" w:type="dxa"/>
              <w:bottom w:w="95" w:type="dxa"/>
              <w:right w:w="105" w:type="dxa"/>
            </w:tcMar>
            <w:vAlign w:val="center"/>
          </w:tcPr>
          <w:p w14:paraId="7A631E4E" w14:textId="77777777" w:rsidR="00951FB8" w:rsidRDefault="00000000">
            <w:pPr>
              <w:pStyle w:val="TableHead"/>
            </w:pPr>
            <w:r>
              <w:t>Contributi necessari</w:t>
            </w:r>
          </w:p>
        </w:tc>
      </w:tr>
      <w:tr w:rsidR="00951FB8" w14:paraId="39BC9BEA" w14:textId="77777777">
        <w:trPr>
          <w:cantSplit/>
          <w:jc w:val="center"/>
        </w:trPr>
        <w:tc>
          <w:tcPr>
            <w:tcW w:w="2730" w:type="dxa"/>
            <w:shd w:val="clear" w:color="auto" w:fill="F1F6F7"/>
            <w:tcMar>
              <w:top w:w="80" w:type="dxa"/>
              <w:left w:w="105" w:type="dxa"/>
              <w:bottom w:w="80" w:type="dxa"/>
              <w:right w:w="105" w:type="dxa"/>
            </w:tcMar>
            <w:vAlign w:val="center"/>
          </w:tcPr>
          <w:p w14:paraId="417D3D1F" w14:textId="77777777" w:rsidR="00951FB8" w:rsidRDefault="00000000">
            <w:pPr>
              <w:pStyle w:val="TableText"/>
            </w:pPr>
            <w:r>
              <w:t>Definire il perimetro</w:t>
            </w:r>
          </w:p>
        </w:tc>
        <w:tc>
          <w:tcPr>
            <w:tcW w:w="3510" w:type="dxa"/>
            <w:shd w:val="clear" w:color="auto" w:fill="F1F6F7"/>
            <w:tcMar>
              <w:top w:w="80" w:type="dxa"/>
              <w:left w:w="105" w:type="dxa"/>
              <w:bottom w:w="80" w:type="dxa"/>
              <w:right w:w="105" w:type="dxa"/>
            </w:tcMar>
            <w:vAlign w:val="center"/>
          </w:tcPr>
          <w:p w14:paraId="7C9EB150" w14:textId="77777777" w:rsidR="00951FB8" w:rsidRDefault="00000000">
            <w:pPr>
              <w:pStyle w:val="TableText"/>
            </w:pPr>
            <w:r>
              <w:t>Datore di lavoro; dirigenti per le aree attribuite</w:t>
            </w:r>
          </w:p>
        </w:tc>
        <w:tc>
          <w:tcPr>
            <w:tcW w:w="3510" w:type="dxa"/>
            <w:shd w:val="clear" w:color="auto" w:fill="F1F6F7"/>
            <w:tcMar>
              <w:top w:w="80" w:type="dxa"/>
              <w:left w:w="105" w:type="dxa"/>
              <w:bottom w:w="80" w:type="dxa"/>
              <w:right w:w="105" w:type="dxa"/>
            </w:tcMar>
            <w:vAlign w:val="center"/>
          </w:tcPr>
          <w:p w14:paraId="6F054F35" w14:textId="77777777" w:rsidR="00951FB8" w:rsidRDefault="00000000">
            <w:pPr>
              <w:pStyle w:val="TableText"/>
            </w:pPr>
            <w:r>
              <w:t>RSPP, responsabili di processo, preposti, RLS/RLST.</w:t>
            </w:r>
          </w:p>
        </w:tc>
      </w:tr>
      <w:tr w:rsidR="00951FB8" w14:paraId="7A4E0D5A" w14:textId="77777777">
        <w:trPr>
          <w:cantSplit/>
          <w:jc w:val="center"/>
        </w:trPr>
        <w:tc>
          <w:tcPr>
            <w:tcW w:w="2730" w:type="dxa"/>
            <w:tcMar>
              <w:top w:w="80" w:type="dxa"/>
              <w:left w:w="105" w:type="dxa"/>
              <w:bottom w:w="80" w:type="dxa"/>
              <w:right w:w="105" w:type="dxa"/>
            </w:tcMar>
            <w:vAlign w:val="center"/>
          </w:tcPr>
          <w:p w14:paraId="13B63CFF" w14:textId="77777777" w:rsidR="00951FB8" w:rsidRDefault="00000000">
            <w:pPr>
              <w:pStyle w:val="TableText"/>
            </w:pPr>
            <w:r>
              <w:t>Analizzare esposizioni e scenari</w:t>
            </w:r>
          </w:p>
        </w:tc>
        <w:tc>
          <w:tcPr>
            <w:tcW w:w="3510" w:type="dxa"/>
            <w:tcMar>
              <w:top w:w="80" w:type="dxa"/>
              <w:left w:w="105" w:type="dxa"/>
              <w:bottom w:w="80" w:type="dxa"/>
              <w:right w:w="105" w:type="dxa"/>
            </w:tcMar>
            <w:vAlign w:val="center"/>
          </w:tcPr>
          <w:p w14:paraId="514EC612" w14:textId="77777777" w:rsidR="00951FB8" w:rsidRDefault="00000000">
            <w:pPr>
              <w:pStyle w:val="TableText"/>
            </w:pPr>
            <w:r>
              <w:t>Datore di lavoro con supporto tecnico</w:t>
            </w:r>
          </w:p>
        </w:tc>
        <w:tc>
          <w:tcPr>
            <w:tcW w:w="3510" w:type="dxa"/>
            <w:tcMar>
              <w:top w:w="80" w:type="dxa"/>
              <w:left w:w="105" w:type="dxa"/>
              <w:bottom w:w="80" w:type="dxa"/>
              <w:right w:w="105" w:type="dxa"/>
            </w:tcMar>
            <w:vAlign w:val="center"/>
          </w:tcPr>
          <w:p w14:paraId="56118CA9" w14:textId="77777777" w:rsidR="00951FB8" w:rsidRDefault="00000000">
            <w:pPr>
              <w:pStyle w:val="TableText"/>
            </w:pPr>
            <w:r>
              <w:t>SPP; medico competente per gli aspetti di competenza; specialisti; lavoratori.</w:t>
            </w:r>
          </w:p>
        </w:tc>
      </w:tr>
      <w:tr w:rsidR="00951FB8" w14:paraId="2015ABDF" w14:textId="77777777">
        <w:trPr>
          <w:cantSplit/>
          <w:jc w:val="center"/>
        </w:trPr>
        <w:tc>
          <w:tcPr>
            <w:tcW w:w="2730" w:type="dxa"/>
            <w:shd w:val="clear" w:color="auto" w:fill="F1F6F7"/>
            <w:tcMar>
              <w:top w:w="80" w:type="dxa"/>
              <w:left w:w="105" w:type="dxa"/>
              <w:bottom w:w="80" w:type="dxa"/>
              <w:right w:w="105" w:type="dxa"/>
            </w:tcMar>
            <w:vAlign w:val="center"/>
          </w:tcPr>
          <w:p w14:paraId="1F632D5C" w14:textId="77777777" w:rsidR="00951FB8" w:rsidRDefault="00000000">
            <w:pPr>
              <w:pStyle w:val="TableText"/>
            </w:pPr>
            <w:r>
              <w:t>Approvare misure e risorse</w:t>
            </w:r>
          </w:p>
        </w:tc>
        <w:tc>
          <w:tcPr>
            <w:tcW w:w="3510" w:type="dxa"/>
            <w:shd w:val="clear" w:color="auto" w:fill="F1F6F7"/>
            <w:tcMar>
              <w:top w:w="80" w:type="dxa"/>
              <w:left w:w="105" w:type="dxa"/>
              <w:bottom w:w="80" w:type="dxa"/>
              <w:right w:w="105" w:type="dxa"/>
            </w:tcMar>
            <w:vAlign w:val="center"/>
          </w:tcPr>
          <w:p w14:paraId="3ACFD90C" w14:textId="77777777" w:rsidR="00951FB8" w:rsidRDefault="00000000">
            <w:pPr>
              <w:pStyle w:val="TableText"/>
            </w:pPr>
            <w:r>
              <w:t>Datore di lavoro e soggetti con effettivi poteri</w:t>
            </w:r>
          </w:p>
        </w:tc>
        <w:tc>
          <w:tcPr>
            <w:tcW w:w="3510" w:type="dxa"/>
            <w:shd w:val="clear" w:color="auto" w:fill="F1F6F7"/>
            <w:tcMar>
              <w:top w:w="80" w:type="dxa"/>
              <w:left w:w="105" w:type="dxa"/>
              <w:bottom w:w="80" w:type="dxa"/>
              <w:right w:w="105" w:type="dxa"/>
            </w:tcMar>
            <w:vAlign w:val="center"/>
          </w:tcPr>
          <w:p w14:paraId="52C664CB" w14:textId="77777777" w:rsidR="00951FB8" w:rsidRDefault="00000000">
            <w:pPr>
              <w:pStyle w:val="TableText"/>
            </w:pPr>
            <w:r>
              <w:t>Responsabili acquisti, impianti, manutenzione e personale.</w:t>
            </w:r>
          </w:p>
        </w:tc>
      </w:tr>
      <w:tr w:rsidR="00951FB8" w14:paraId="61D23210" w14:textId="77777777">
        <w:trPr>
          <w:cantSplit/>
          <w:jc w:val="center"/>
        </w:trPr>
        <w:tc>
          <w:tcPr>
            <w:tcW w:w="2730" w:type="dxa"/>
            <w:tcMar>
              <w:top w:w="80" w:type="dxa"/>
              <w:left w:w="105" w:type="dxa"/>
              <w:bottom w:w="80" w:type="dxa"/>
              <w:right w:w="105" w:type="dxa"/>
            </w:tcMar>
            <w:vAlign w:val="center"/>
          </w:tcPr>
          <w:p w14:paraId="7A6F419B" w14:textId="77777777" w:rsidR="00951FB8" w:rsidRDefault="00000000">
            <w:pPr>
              <w:pStyle w:val="TableText"/>
            </w:pPr>
            <w:r>
              <w:t>Applicare procedure e controllare</w:t>
            </w:r>
          </w:p>
        </w:tc>
        <w:tc>
          <w:tcPr>
            <w:tcW w:w="3510" w:type="dxa"/>
            <w:tcMar>
              <w:top w:w="80" w:type="dxa"/>
              <w:left w:w="105" w:type="dxa"/>
              <w:bottom w:w="80" w:type="dxa"/>
              <w:right w:w="105" w:type="dxa"/>
            </w:tcMar>
            <w:vAlign w:val="center"/>
          </w:tcPr>
          <w:p w14:paraId="1934CEF9" w14:textId="77777777" w:rsidR="00951FB8" w:rsidRDefault="00000000">
            <w:pPr>
              <w:pStyle w:val="TableText"/>
            </w:pPr>
            <w:r>
              <w:t>Dirigenti e preposti secondo attribuzioni; lavoratori secondo obblighi</w:t>
            </w:r>
          </w:p>
        </w:tc>
        <w:tc>
          <w:tcPr>
            <w:tcW w:w="3510" w:type="dxa"/>
            <w:tcMar>
              <w:top w:w="80" w:type="dxa"/>
              <w:left w:w="105" w:type="dxa"/>
              <w:bottom w:w="80" w:type="dxa"/>
              <w:right w:w="105" w:type="dxa"/>
            </w:tcMar>
            <w:vAlign w:val="center"/>
          </w:tcPr>
          <w:p w14:paraId="19F4DD15" w14:textId="77777777" w:rsidR="00951FB8" w:rsidRDefault="00000000">
            <w:pPr>
              <w:pStyle w:val="TableText"/>
            </w:pPr>
            <w:r>
              <w:t>SPP e competenze tecniche di supporto.</w:t>
            </w:r>
          </w:p>
        </w:tc>
      </w:tr>
      <w:tr w:rsidR="00951FB8" w14:paraId="654E3556" w14:textId="77777777">
        <w:trPr>
          <w:cantSplit/>
          <w:jc w:val="center"/>
        </w:trPr>
        <w:tc>
          <w:tcPr>
            <w:tcW w:w="2730" w:type="dxa"/>
            <w:shd w:val="clear" w:color="auto" w:fill="F1F6F7"/>
            <w:tcMar>
              <w:top w:w="80" w:type="dxa"/>
              <w:left w:w="105" w:type="dxa"/>
              <w:bottom w:w="80" w:type="dxa"/>
              <w:right w:w="105" w:type="dxa"/>
            </w:tcMar>
            <w:vAlign w:val="center"/>
          </w:tcPr>
          <w:p w14:paraId="57D77BEF" w14:textId="77777777" w:rsidR="00951FB8" w:rsidRDefault="00000000">
            <w:pPr>
              <w:pStyle w:val="TableText"/>
            </w:pPr>
            <w:r>
              <w:t>Verificare efficacia</w:t>
            </w:r>
          </w:p>
        </w:tc>
        <w:tc>
          <w:tcPr>
            <w:tcW w:w="3510" w:type="dxa"/>
            <w:shd w:val="clear" w:color="auto" w:fill="F1F6F7"/>
            <w:tcMar>
              <w:top w:w="80" w:type="dxa"/>
              <w:left w:w="105" w:type="dxa"/>
              <w:bottom w:w="80" w:type="dxa"/>
              <w:right w:w="105" w:type="dxa"/>
            </w:tcMar>
            <w:vAlign w:val="center"/>
          </w:tcPr>
          <w:p w14:paraId="00BA5DCA" w14:textId="77777777" w:rsidR="00951FB8" w:rsidRDefault="00000000">
            <w:pPr>
              <w:pStyle w:val="TableText"/>
            </w:pPr>
            <w:r>
              <w:t>Soggetto competente individuato nel piano</w:t>
            </w:r>
          </w:p>
        </w:tc>
        <w:tc>
          <w:tcPr>
            <w:tcW w:w="3510" w:type="dxa"/>
            <w:shd w:val="clear" w:color="auto" w:fill="F1F6F7"/>
            <w:tcMar>
              <w:top w:w="80" w:type="dxa"/>
              <w:left w:w="105" w:type="dxa"/>
              <w:bottom w:w="80" w:type="dxa"/>
              <w:right w:w="105" w:type="dxa"/>
            </w:tcMar>
            <w:vAlign w:val="center"/>
          </w:tcPr>
          <w:p w14:paraId="08ACB952" w14:textId="77777777" w:rsidR="00951FB8" w:rsidRDefault="00000000">
            <w:pPr>
              <w:pStyle w:val="TableText"/>
            </w:pPr>
            <w:r>
              <w:t>Utilizzatori, preposto, SPP; indipendenza proporzionata alla criticità.</w:t>
            </w:r>
          </w:p>
        </w:tc>
      </w:tr>
      <w:tr w:rsidR="00951FB8" w14:paraId="170C7E6A" w14:textId="77777777">
        <w:trPr>
          <w:cantSplit/>
          <w:jc w:val="center"/>
        </w:trPr>
        <w:tc>
          <w:tcPr>
            <w:tcW w:w="2730" w:type="dxa"/>
            <w:tcMar>
              <w:top w:w="80" w:type="dxa"/>
              <w:left w:w="105" w:type="dxa"/>
              <w:bottom w:w="80" w:type="dxa"/>
              <w:right w:w="105" w:type="dxa"/>
            </w:tcMar>
            <w:vAlign w:val="center"/>
          </w:tcPr>
          <w:p w14:paraId="04611294" w14:textId="77777777" w:rsidR="00951FB8" w:rsidRDefault="00000000">
            <w:pPr>
              <w:pStyle w:val="TableText"/>
            </w:pPr>
            <w:r>
              <w:t>Riesaminare e aggiornare</w:t>
            </w:r>
          </w:p>
        </w:tc>
        <w:tc>
          <w:tcPr>
            <w:tcW w:w="3510" w:type="dxa"/>
            <w:tcMar>
              <w:top w:w="80" w:type="dxa"/>
              <w:left w:w="105" w:type="dxa"/>
              <w:bottom w:w="80" w:type="dxa"/>
              <w:right w:w="105" w:type="dxa"/>
            </w:tcMar>
            <w:vAlign w:val="center"/>
          </w:tcPr>
          <w:p w14:paraId="1B1269F8" w14:textId="77777777" w:rsidR="00951FB8" w:rsidRDefault="00000000">
            <w:pPr>
              <w:pStyle w:val="TableText"/>
            </w:pPr>
            <w:r>
              <w:t>Datore di lavoro con collaborazione e consultazione previste</w:t>
            </w:r>
          </w:p>
        </w:tc>
        <w:tc>
          <w:tcPr>
            <w:tcW w:w="3510" w:type="dxa"/>
            <w:tcMar>
              <w:top w:w="80" w:type="dxa"/>
              <w:left w:w="105" w:type="dxa"/>
              <w:bottom w:w="80" w:type="dxa"/>
              <w:right w:w="105" w:type="dxa"/>
            </w:tcMar>
            <w:vAlign w:val="center"/>
          </w:tcPr>
          <w:p w14:paraId="2C781D65" w14:textId="77777777" w:rsidR="00951FB8" w:rsidRDefault="00000000">
            <w:pPr>
              <w:pStyle w:val="TableText"/>
            </w:pPr>
            <w:r>
              <w:t>Tutti i responsabili delle modifiche e delle evidenze.</w:t>
            </w:r>
          </w:p>
        </w:tc>
      </w:tr>
    </w:tbl>
    <w:p w14:paraId="555A705D" w14:textId="77777777" w:rsidR="00951FB8" w:rsidRDefault="00951FB8">
      <w:pPr>
        <w:spacing w:after="60" w:line="40" w:lineRule="exact"/>
      </w:pPr>
    </w:p>
    <w:p w14:paraId="0995810C" w14:textId="77777777" w:rsidR="00951FB8" w:rsidRDefault="00000000">
      <w:pPr>
        <w:pStyle w:val="Titolo2"/>
      </w:pPr>
      <w:r>
        <w:t>2.2 · Costituire un gruppo di valutazione utile</w:t>
      </w:r>
    </w:p>
    <w:p w14:paraId="478453FE" w14:textId="77777777" w:rsidR="00951FB8" w:rsidRDefault="00000000">
      <w:r>
        <w:t>Per ciascuna valutazione identificare un referente di processo, i partecipanti e la competenza richiesta. Una piccola impresa può organizzare un gruppo essenziale, purché copra le conoscenze necessarie. Una realtà complessa necessita di referenti per reparti, turni e stabilimenti, con una regia che impedisca analisi incoerenti dello stesso rischio.</w:t>
      </w:r>
    </w:p>
    <w:p w14:paraId="3A971EAD" w14:textId="77777777" w:rsidR="00951FB8" w:rsidRDefault="00000000">
      <w:r>
        <w:t>Prima del sopralluogo condividere scopo, attività da osservare, informazioni disponibili, accessi e tempi. Raccogliere osservazioni dei lavoratori di turni diversi e di chi svolge pulizie o manutenzioni. Non assumere che l’operatore presente il giorno della visita rappresenti tutte le condizioni. Le difficoltà linguistiche richiedono strumenti comprensibili e una verifica della comprensione, non una mera consegna di istruzioni tradotte automaticamente.</w:t>
      </w:r>
    </w:p>
    <w:p w14:paraId="52809FCC" w14:textId="77777777" w:rsidR="00951FB8" w:rsidRDefault="00000000">
      <w:r>
        <w:t>Per affidamenti esterni verificare competenza effettiva, esperienza nel rischio, metodo proposto, strumentazione, limiti della prestazione e formato dei risultati. Un incarico per misurare il rumore non comprende automaticamente vibrazioni, stress termico o valutazione delle protezioni acustiche. Nel capitolato chiarire quali decisioni il rapporto tecnico deve consentire e quali dati devono essere restituiti per rendere ripetibile il controllo.</w:t>
      </w:r>
    </w:p>
    <w:p w14:paraId="2B7F43DB" w14:textId="77777777" w:rsidR="00951FB8" w:rsidRDefault="00000000">
      <w:pPr>
        <w:pStyle w:val="Titolo2"/>
      </w:pPr>
      <w:r>
        <w:t>2.3 · Lavoratori con esigenze specifiche</w:t>
      </w:r>
    </w:p>
    <w:p w14:paraId="4C5AEDDE" w14:textId="77777777" w:rsidR="00951FB8" w:rsidRDefault="00000000">
      <w:r>
        <w:t>La protezione di una lavoratrice gestante o in allattamento si prepara prima che emerga il singolo caso: individuare compiti incompatibili o da adattare e il percorso organizzativo previsto dal D.Lgs. 151/2001. Dopo la comunicazione della condizione, rivalutare concretamente compito, orario e esposizioni; adottare le modifiche possibili e attivare le ulteriori procedure previste quando il rischio non è eliminabile. Non trasferire divieti o masse limite di un ordinamento estero.</w:t>
      </w:r>
    </w:p>
    <w:p w14:paraId="57643829" w14:textId="77777777" w:rsidR="00951FB8" w:rsidRDefault="00000000">
      <w:r>
        <w:t>Per giovani, neoassunti, apprendisti, tirocinanti ed equiparati verificare il reale campo di applicazione della legislazione e le limitazioni pertinenti. Affiancamento, progressione delle attività e vigilanza vanno programmati; la breve durata del rapporto non riduce la necessità di prevenzione. Per persone con disabilità considerare accessibilità, interfacce, segnali percepibili, evacuazione assistita e adattamenti ragionevoli, evitando raccolte sanitarie improprie.</w:t>
      </w:r>
    </w:p>
    <w:p w14:paraId="3ACB66EB" w14:textId="77777777" w:rsidR="00951FB8" w:rsidRDefault="00000000">
      <w:r>
        <w:t>Per lavoratori anziani, persone con prescrizioni del medico competente o portatori di dispositivi medici impiantabili, la domanda corretta è quali condizioni lavorative richiedano adattamento. L’anagrafica non sostituisce una valutazione della compatibilità con il compito. I dati individuali restano nei circuiti autorizzati; nel DVR generale si descrivono criteri e misure senza diffondere informazioni cliniche.</w:t>
      </w:r>
    </w:p>
    <w:tbl>
      <w:tblPr>
        <w:tblW w:w="0" w:type="auto"/>
        <w:jc w:val="center"/>
        <w:tblLayout w:type="fixed"/>
        <w:tblLook w:val="04A0" w:firstRow="1" w:lastRow="0" w:firstColumn="1" w:lastColumn="0" w:noHBand="0" w:noVBand="1"/>
      </w:tblPr>
      <w:tblGrid>
        <w:gridCol w:w="9752"/>
      </w:tblGrid>
      <w:tr w:rsidR="00951FB8" w14:paraId="6D407911"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28382009" w14:textId="77777777" w:rsidR="00951FB8" w:rsidRDefault="00000000">
            <w:pPr>
              <w:pStyle w:val="TableText"/>
              <w:spacing w:after="80"/>
            </w:pPr>
            <w:r>
              <w:rPr>
                <w:b/>
                <w:color w:val="087D86"/>
              </w:rPr>
              <w:t>EVIDENZA DELLA PARTECIPAZIONE</w:t>
            </w:r>
          </w:p>
          <w:p w14:paraId="0C31CADF" w14:textId="77777777" w:rsidR="00951FB8" w:rsidRDefault="00000000">
            <w:pPr>
              <w:pStyle w:val="TableText"/>
              <w:spacing w:after="0"/>
            </w:pPr>
            <w:r>
              <w:t>Registrare data, persone consultate, temi discussi, osservazioni ricevute, risposta dell’organizzazione e azioni conseguenti. La firma del RLS non equivale ad approvazione tecnica del DVR né trasferisce la responsabilità del datore di lavoro.</w:t>
            </w:r>
          </w:p>
        </w:tc>
      </w:tr>
    </w:tbl>
    <w:p w14:paraId="5D7179E2" w14:textId="77777777" w:rsidR="00951FB8" w:rsidRDefault="00000000">
      <w:pPr>
        <w:pStyle w:val="Kicker"/>
        <w:pageBreakBefore/>
        <w:spacing w:after="140"/>
      </w:pPr>
      <w:r>
        <w:t>I · METODO E RESPONSABILITÀ</w:t>
      </w:r>
    </w:p>
    <w:p w14:paraId="655DC4EA" w14:textId="77777777" w:rsidR="00951FB8" w:rsidRDefault="00000000">
      <w:pPr>
        <w:pStyle w:val="Titolo1"/>
      </w:pPr>
      <w:bookmarkStart w:id="4" w:name="Cap03"/>
      <w:r>
        <w:t>03  Fase 1 · Preparare la valutazione</w:t>
      </w:r>
      <w:bookmarkEnd w:id="4"/>
    </w:p>
    <w:p w14:paraId="595841D6" w14:textId="77777777" w:rsidR="00951FB8" w:rsidRDefault="00000000">
      <w:pPr>
        <w:pStyle w:val="Lead"/>
      </w:pPr>
      <w:r>
        <w:t>Definire unità di analisi, scenari e qualità delle informazioni prima di attribuire un livello di rischio.</w:t>
      </w:r>
    </w:p>
    <w:p w14:paraId="29E2A01C"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76252530" w14:textId="77777777" w:rsidR="00951FB8" w:rsidRDefault="00000000">
      <w:pPr>
        <w:keepNext/>
        <w:spacing w:after="100"/>
        <w:jc w:val="center"/>
      </w:pPr>
      <w:r>
        <w:rPr>
          <w:noProof/>
        </w:rPr>
        <w:drawing>
          <wp:inline distT="0" distB="0" distL="0" distR="0" wp14:anchorId="5B2F7776" wp14:editId="4706DBC2">
            <wp:extent cx="6192000" cy="3027200"/>
            <wp:effectExtent l="0" t="0" r="0" b="0"/>
            <wp:docPr id="2" name="Picture 2" descr="Figura 01 · Il percorso in otto fasi. La documentazione accompagna l’intero lavoro; il riesame riapre le fasi necessarie." title="Figura 01 · Il percorso in otto fasi. La documentazione accompagna l’intero lavoro; il riesame riapre le fasi necessa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sso.png"/>
                    <pic:cNvPicPr/>
                  </pic:nvPicPr>
                  <pic:blipFill>
                    <a:blip r:embed="rId10"/>
                    <a:stretch>
                      <a:fillRect/>
                    </a:stretch>
                  </pic:blipFill>
                  <pic:spPr>
                    <a:xfrm>
                      <a:off x="0" y="0"/>
                      <a:ext cx="6192000" cy="3027200"/>
                    </a:xfrm>
                    <a:prstGeom prst="rect">
                      <a:avLst/>
                    </a:prstGeom>
                  </pic:spPr>
                </pic:pic>
              </a:graphicData>
            </a:graphic>
          </wp:inline>
        </w:drawing>
      </w:r>
    </w:p>
    <w:p w14:paraId="0A10AC89" w14:textId="77777777" w:rsidR="00951FB8" w:rsidRDefault="00000000">
      <w:pPr>
        <w:pStyle w:val="CaptionSmall"/>
      </w:pPr>
      <w:r>
        <w:t>Figura 01 · Il percorso in otto fasi. La documentazione accompagna l’intero lavoro; il riesame riapre le fasi necessarie.</w:t>
      </w:r>
    </w:p>
    <w:p w14:paraId="3CB7AE41" w14:textId="77777777" w:rsidR="00951FB8" w:rsidRDefault="00000000">
      <w:pPr>
        <w:pStyle w:val="Titolo2"/>
      </w:pPr>
      <w:r>
        <w:t>3.1 · Dal processo alla singola attività</w:t>
      </w:r>
    </w:p>
    <w:p w14:paraId="6DA4CD13" w14:textId="77777777" w:rsidR="00951FB8" w:rsidRDefault="00000000">
      <w:r>
        <w:t>Scomporre l’organizzazione in sedi, reparti e processi, poi in attività e compiti osservabili. Per ogni unità descrivere prodotti o servizi, attrezzature, persone, turni, aree occupate e relazioni con altre attività. Una struttura utile segue la sequenza “sede → processo → attività → compito → scenario di esposizione”. La mansione collega i compiti alla persona ma non deve cancellare differenze rilevanti.</w:t>
      </w:r>
    </w:p>
    <w:p w14:paraId="665C4D75" w14:textId="77777777" w:rsidR="00951FB8" w:rsidRDefault="00000000">
      <w:r>
        <w:t>L’unità di analisi deve essere sufficientemente omogenea da consentire misure pertinenti. Due operatori con lo stesso titolo possono utilizzare utensili diversi, lavorare in ambienti differenti o avere esposizioni molto diverse per durata e ritmo. L’accorpamento è giustificato soltanto se le condizioni determinanti del rischio sono confrontabili e la rappresentatività è documentata.</w:t>
      </w:r>
    </w:p>
    <w:p w14:paraId="7E146F92" w14:textId="77777777" w:rsidR="00951FB8" w:rsidRDefault="00000000">
      <w:r>
        <w:t>Per attività mobili predisporre una base per i compiti ricorrenti e un’integrazione per il sito specifico. Un installatore può incontrare di volta in volta linee elettriche, amianto sospetto, accessi in quota, traffico o ambienti confinati. La valutazione standard della mansione deve quindi essere completata prima dell’intervento con informazioni del luogo e regole di coordinamento.</w:t>
      </w:r>
    </w:p>
    <w:p w14:paraId="71092DB8" w14:textId="77777777" w:rsidR="00951FB8" w:rsidRDefault="00000000">
      <w:pPr>
        <w:pStyle w:val="Titolo2"/>
      </w:pPr>
      <w:r>
        <w:t>3.2 · Il fascicolo iniziale</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43"/>
        <w:gridCol w:w="4193"/>
        <w:gridCol w:w="3315"/>
      </w:tblGrid>
      <w:tr w:rsidR="00951FB8" w14:paraId="413A201A" w14:textId="77777777">
        <w:trPr>
          <w:cantSplit/>
          <w:tblHeader/>
          <w:jc w:val="center"/>
        </w:trPr>
        <w:tc>
          <w:tcPr>
            <w:tcW w:w="2243" w:type="dxa"/>
            <w:shd w:val="clear" w:color="auto" w:fill="102C43"/>
            <w:tcMar>
              <w:top w:w="95" w:type="dxa"/>
              <w:left w:w="105" w:type="dxa"/>
              <w:bottom w:w="95" w:type="dxa"/>
              <w:right w:w="105" w:type="dxa"/>
            </w:tcMar>
            <w:vAlign w:val="center"/>
          </w:tcPr>
          <w:p w14:paraId="082BEB73" w14:textId="77777777" w:rsidR="00951FB8" w:rsidRDefault="00000000">
            <w:pPr>
              <w:pStyle w:val="TableHead"/>
            </w:pPr>
            <w:r>
              <w:t>Famiglia di dati</w:t>
            </w:r>
          </w:p>
        </w:tc>
        <w:tc>
          <w:tcPr>
            <w:tcW w:w="4193" w:type="dxa"/>
            <w:shd w:val="clear" w:color="auto" w:fill="102C43"/>
            <w:tcMar>
              <w:top w:w="95" w:type="dxa"/>
              <w:left w:w="105" w:type="dxa"/>
              <w:bottom w:w="95" w:type="dxa"/>
              <w:right w:w="105" w:type="dxa"/>
            </w:tcMar>
            <w:vAlign w:val="center"/>
          </w:tcPr>
          <w:p w14:paraId="17F45B25" w14:textId="77777777" w:rsidR="00951FB8" w:rsidRDefault="00000000">
            <w:pPr>
              <w:pStyle w:val="TableHead"/>
            </w:pPr>
            <w:r>
              <w:t>Contenuti minimi</w:t>
            </w:r>
          </w:p>
        </w:tc>
        <w:tc>
          <w:tcPr>
            <w:tcW w:w="3315" w:type="dxa"/>
            <w:shd w:val="clear" w:color="auto" w:fill="102C43"/>
            <w:tcMar>
              <w:top w:w="95" w:type="dxa"/>
              <w:left w:w="105" w:type="dxa"/>
              <w:bottom w:w="95" w:type="dxa"/>
              <w:right w:w="105" w:type="dxa"/>
            </w:tcMar>
            <w:vAlign w:val="center"/>
          </w:tcPr>
          <w:p w14:paraId="14594F0B" w14:textId="77777777" w:rsidR="00951FB8" w:rsidRDefault="00000000">
            <w:pPr>
              <w:pStyle w:val="TableHead"/>
            </w:pPr>
            <w:r>
              <w:t>Controllo di qualità</w:t>
            </w:r>
          </w:p>
        </w:tc>
      </w:tr>
      <w:tr w:rsidR="00951FB8" w14:paraId="27FC771B" w14:textId="77777777">
        <w:trPr>
          <w:cantSplit/>
          <w:jc w:val="center"/>
        </w:trPr>
        <w:tc>
          <w:tcPr>
            <w:tcW w:w="2243" w:type="dxa"/>
            <w:shd w:val="clear" w:color="auto" w:fill="F1F6F7"/>
            <w:tcMar>
              <w:top w:w="80" w:type="dxa"/>
              <w:left w:w="105" w:type="dxa"/>
              <w:bottom w:w="80" w:type="dxa"/>
              <w:right w:w="105" w:type="dxa"/>
            </w:tcMar>
            <w:vAlign w:val="center"/>
          </w:tcPr>
          <w:p w14:paraId="6DEE6DBE" w14:textId="77777777" w:rsidR="00951FB8" w:rsidRDefault="00000000">
            <w:pPr>
              <w:pStyle w:val="TableText"/>
            </w:pPr>
            <w:r>
              <w:t>Organizzazione</w:t>
            </w:r>
          </w:p>
        </w:tc>
        <w:tc>
          <w:tcPr>
            <w:tcW w:w="4193" w:type="dxa"/>
            <w:shd w:val="clear" w:color="auto" w:fill="F1F6F7"/>
            <w:tcMar>
              <w:top w:w="80" w:type="dxa"/>
              <w:left w:w="105" w:type="dxa"/>
              <w:bottom w:w="80" w:type="dxa"/>
              <w:right w:w="105" w:type="dxa"/>
            </w:tcMar>
            <w:vAlign w:val="center"/>
          </w:tcPr>
          <w:p w14:paraId="6EF50C3B" w14:textId="77777777" w:rsidR="00951FB8" w:rsidRDefault="00000000">
            <w:pPr>
              <w:pStyle w:val="TableText"/>
            </w:pPr>
            <w:r>
              <w:t>Organigramma, turni, mansioni effettive, appalti, presenze e gruppi particolari</w:t>
            </w:r>
          </w:p>
        </w:tc>
        <w:tc>
          <w:tcPr>
            <w:tcW w:w="3315" w:type="dxa"/>
            <w:shd w:val="clear" w:color="auto" w:fill="F1F6F7"/>
            <w:tcMar>
              <w:top w:w="80" w:type="dxa"/>
              <w:left w:w="105" w:type="dxa"/>
              <w:bottom w:w="80" w:type="dxa"/>
              <w:right w:w="105" w:type="dxa"/>
            </w:tcMar>
            <w:vAlign w:val="center"/>
          </w:tcPr>
          <w:p w14:paraId="49E3172A" w14:textId="77777777" w:rsidR="00951FB8" w:rsidRDefault="00000000">
            <w:pPr>
              <w:pStyle w:val="TableText"/>
            </w:pPr>
            <w:r>
              <w:t>Data, corrispondenza con il lavoro reale, variazioni recenti.</w:t>
            </w:r>
          </w:p>
        </w:tc>
      </w:tr>
      <w:tr w:rsidR="00951FB8" w14:paraId="293DFDD5" w14:textId="77777777">
        <w:trPr>
          <w:cantSplit/>
          <w:jc w:val="center"/>
        </w:trPr>
        <w:tc>
          <w:tcPr>
            <w:tcW w:w="2243" w:type="dxa"/>
            <w:tcMar>
              <w:top w:w="80" w:type="dxa"/>
              <w:left w:w="105" w:type="dxa"/>
              <w:bottom w:w="80" w:type="dxa"/>
              <w:right w:w="105" w:type="dxa"/>
            </w:tcMar>
            <w:vAlign w:val="center"/>
          </w:tcPr>
          <w:p w14:paraId="1B722047" w14:textId="77777777" w:rsidR="00951FB8" w:rsidRDefault="00000000">
            <w:pPr>
              <w:pStyle w:val="TableText"/>
            </w:pPr>
            <w:r>
              <w:t>Luoghi e impianti</w:t>
            </w:r>
          </w:p>
        </w:tc>
        <w:tc>
          <w:tcPr>
            <w:tcW w:w="4193" w:type="dxa"/>
            <w:tcMar>
              <w:top w:w="80" w:type="dxa"/>
              <w:left w:w="105" w:type="dxa"/>
              <w:bottom w:w="80" w:type="dxa"/>
              <w:right w:w="105" w:type="dxa"/>
            </w:tcMar>
            <w:vAlign w:val="center"/>
          </w:tcPr>
          <w:p w14:paraId="044CF2A1" w14:textId="77777777" w:rsidR="00951FB8" w:rsidRDefault="00000000">
            <w:pPr>
              <w:pStyle w:val="TableText"/>
            </w:pPr>
            <w:r>
              <w:t>Planimetrie, percorsi, autorizzazioni, dichiarazioni, schemi e verifiche</w:t>
            </w:r>
          </w:p>
        </w:tc>
        <w:tc>
          <w:tcPr>
            <w:tcW w:w="3315" w:type="dxa"/>
            <w:tcMar>
              <w:top w:w="80" w:type="dxa"/>
              <w:left w:w="105" w:type="dxa"/>
              <w:bottom w:w="80" w:type="dxa"/>
              <w:right w:w="105" w:type="dxa"/>
            </w:tcMar>
            <w:vAlign w:val="center"/>
          </w:tcPr>
          <w:p w14:paraId="1704ABC2" w14:textId="77777777" w:rsidR="00951FB8" w:rsidRDefault="00000000">
            <w:pPr>
              <w:pStyle w:val="TableText"/>
            </w:pPr>
            <w:r>
              <w:t>Aggiornamento, area coperta, elementi non rilevati.</w:t>
            </w:r>
          </w:p>
        </w:tc>
      </w:tr>
      <w:tr w:rsidR="00951FB8" w14:paraId="4411B469" w14:textId="77777777">
        <w:trPr>
          <w:cantSplit/>
          <w:jc w:val="center"/>
        </w:trPr>
        <w:tc>
          <w:tcPr>
            <w:tcW w:w="2243" w:type="dxa"/>
            <w:shd w:val="clear" w:color="auto" w:fill="F1F6F7"/>
            <w:tcMar>
              <w:top w:w="80" w:type="dxa"/>
              <w:left w:w="105" w:type="dxa"/>
              <w:bottom w:w="80" w:type="dxa"/>
              <w:right w:w="105" w:type="dxa"/>
            </w:tcMar>
            <w:vAlign w:val="center"/>
          </w:tcPr>
          <w:p w14:paraId="4A3F8B60" w14:textId="77777777" w:rsidR="00951FB8" w:rsidRDefault="00000000">
            <w:pPr>
              <w:pStyle w:val="TableText"/>
            </w:pPr>
            <w:r>
              <w:t>Attrezzature e materiali</w:t>
            </w:r>
          </w:p>
        </w:tc>
        <w:tc>
          <w:tcPr>
            <w:tcW w:w="4193" w:type="dxa"/>
            <w:shd w:val="clear" w:color="auto" w:fill="F1F6F7"/>
            <w:tcMar>
              <w:top w:w="80" w:type="dxa"/>
              <w:left w:w="105" w:type="dxa"/>
              <w:bottom w:w="80" w:type="dxa"/>
              <w:right w:w="105" w:type="dxa"/>
            </w:tcMar>
            <w:vAlign w:val="center"/>
          </w:tcPr>
          <w:p w14:paraId="02D2C828" w14:textId="77777777" w:rsidR="00951FB8" w:rsidRDefault="00000000">
            <w:pPr>
              <w:pStyle w:val="TableText"/>
            </w:pPr>
            <w:r>
              <w:t>Manuali, condizioni d’uso, inventari, SDS, manutenzioni</w:t>
            </w:r>
          </w:p>
        </w:tc>
        <w:tc>
          <w:tcPr>
            <w:tcW w:w="3315" w:type="dxa"/>
            <w:shd w:val="clear" w:color="auto" w:fill="F1F6F7"/>
            <w:tcMar>
              <w:top w:w="80" w:type="dxa"/>
              <w:left w:w="105" w:type="dxa"/>
              <w:bottom w:w="80" w:type="dxa"/>
              <w:right w:w="105" w:type="dxa"/>
            </w:tcMar>
            <w:vAlign w:val="center"/>
          </w:tcPr>
          <w:p w14:paraId="6B5557AF" w14:textId="77777777" w:rsidR="00951FB8" w:rsidRDefault="00000000">
            <w:pPr>
              <w:pStyle w:val="TableText"/>
            </w:pPr>
            <w:r>
              <w:t>Identificazione univoca, revisione e pertinenza al prodotto effettivo.</w:t>
            </w:r>
          </w:p>
        </w:tc>
      </w:tr>
      <w:tr w:rsidR="00951FB8" w14:paraId="48F7D502" w14:textId="77777777">
        <w:trPr>
          <w:cantSplit/>
          <w:jc w:val="center"/>
        </w:trPr>
        <w:tc>
          <w:tcPr>
            <w:tcW w:w="2243" w:type="dxa"/>
            <w:tcMar>
              <w:top w:w="80" w:type="dxa"/>
              <w:left w:w="105" w:type="dxa"/>
              <w:bottom w:w="80" w:type="dxa"/>
              <w:right w:w="105" w:type="dxa"/>
            </w:tcMar>
            <w:vAlign w:val="center"/>
          </w:tcPr>
          <w:p w14:paraId="7642F6D5" w14:textId="77777777" w:rsidR="00951FB8" w:rsidRDefault="00000000">
            <w:pPr>
              <w:pStyle w:val="TableText"/>
            </w:pPr>
            <w:r>
              <w:t>Esposizioni</w:t>
            </w:r>
          </w:p>
        </w:tc>
        <w:tc>
          <w:tcPr>
            <w:tcW w:w="4193" w:type="dxa"/>
            <w:tcMar>
              <w:top w:w="80" w:type="dxa"/>
              <w:left w:w="105" w:type="dxa"/>
              <w:bottom w:w="80" w:type="dxa"/>
              <w:right w:w="105" w:type="dxa"/>
            </w:tcMar>
            <w:vAlign w:val="center"/>
          </w:tcPr>
          <w:p w14:paraId="02044FA8" w14:textId="77777777" w:rsidR="00951FB8" w:rsidRDefault="00000000">
            <w:pPr>
              <w:pStyle w:val="TableText"/>
            </w:pPr>
            <w:r>
              <w:t>Misure, calcoli, dati di banche dati e scenari</w:t>
            </w:r>
          </w:p>
        </w:tc>
        <w:tc>
          <w:tcPr>
            <w:tcW w:w="3315" w:type="dxa"/>
            <w:tcMar>
              <w:top w:w="80" w:type="dxa"/>
              <w:left w:w="105" w:type="dxa"/>
              <w:bottom w:w="80" w:type="dxa"/>
              <w:right w:w="105" w:type="dxa"/>
            </w:tcMar>
            <w:vAlign w:val="center"/>
          </w:tcPr>
          <w:p w14:paraId="7A708052" w14:textId="77777777" w:rsidR="00951FB8" w:rsidRDefault="00000000">
            <w:pPr>
              <w:pStyle w:val="TableText"/>
            </w:pPr>
            <w:r>
              <w:t>Rappresentatività, incertezza, taratura, durata e condizioni di misura.</w:t>
            </w:r>
          </w:p>
        </w:tc>
      </w:tr>
      <w:tr w:rsidR="00951FB8" w14:paraId="39D192C3" w14:textId="77777777">
        <w:trPr>
          <w:cantSplit/>
          <w:jc w:val="center"/>
        </w:trPr>
        <w:tc>
          <w:tcPr>
            <w:tcW w:w="2243" w:type="dxa"/>
            <w:shd w:val="clear" w:color="auto" w:fill="F1F6F7"/>
            <w:tcMar>
              <w:top w:w="80" w:type="dxa"/>
              <w:left w:w="105" w:type="dxa"/>
              <w:bottom w:w="80" w:type="dxa"/>
              <w:right w:w="105" w:type="dxa"/>
            </w:tcMar>
            <w:vAlign w:val="center"/>
          </w:tcPr>
          <w:p w14:paraId="66B38B03" w14:textId="77777777" w:rsidR="00951FB8" w:rsidRDefault="00000000">
            <w:pPr>
              <w:pStyle w:val="TableText"/>
            </w:pPr>
            <w:r>
              <w:t>Esperienza</w:t>
            </w:r>
          </w:p>
        </w:tc>
        <w:tc>
          <w:tcPr>
            <w:tcW w:w="4193" w:type="dxa"/>
            <w:shd w:val="clear" w:color="auto" w:fill="F1F6F7"/>
            <w:tcMar>
              <w:top w:w="80" w:type="dxa"/>
              <w:left w:w="105" w:type="dxa"/>
              <w:bottom w:w="80" w:type="dxa"/>
              <w:right w:w="105" w:type="dxa"/>
            </w:tcMar>
            <w:vAlign w:val="center"/>
          </w:tcPr>
          <w:p w14:paraId="10E8D167" w14:textId="77777777" w:rsidR="00951FB8" w:rsidRDefault="00000000">
            <w:pPr>
              <w:pStyle w:val="TableText"/>
            </w:pPr>
            <w:r>
              <w:t>Infortuni, quasi incidenti, anomalie, segnalazioni e dati sanitari collettivi</w:t>
            </w:r>
          </w:p>
        </w:tc>
        <w:tc>
          <w:tcPr>
            <w:tcW w:w="3315" w:type="dxa"/>
            <w:shd w:val="clear" w:color="auto" w:fill="F1F6F7"/>
            <w:tcMar>
              <w:top w:w="80" w:type="dxa"/>
              <w:left w:w="105" w:type="dxa"/>
              <w:bottom w:w="80" w:type="dxa"/>
              <w:right w:w="105" w:type="dxa"/>
            </w:tcMar>
            <w:vAlign w:val="center"/>
          </w:tcPr>
          <w:p w14:paraId="4EB611B1" w14:textId="77777777" w:rsidR="00951FB8" w:rsidRDefault="00000000">
            <w:pPr>
              <w:pStyle w:val="TableText"/>
            </w:pPr>
            <w:r>
              <w:t>Completezza, possibile sottosegnalazione, tutela dei dati personali.</w:t>
            </w:r>
          </w:p>
        </w:tc>
      </w:tr>
      <w:tr w:rsidR="00951FB8" w14:paraId="2BD11DC4" w14:textId="77777777">
        <w:trPr>
          <w:cantSplit/>
          <w:jc w:val="center"/>
        </w:trPr>
        <w:tc>
          <w:tcPr>
            <w:tcW w:w="2243" w:type="dxa"/>
            <w:tcMar>
              <w:top w:w="80" w:type="dxa"/>
              <w:left w:w="105" w:type="dxa"/>
              <w:bottom w:w="80" w:type="dxa"/>
              <w:right w:w="105" w:type="dxa"/>
            </w:tcMar>
            <w:vAlign w:val="center"/>
          </w:tcPr>
          <w:p w14:paraId="37F8060D" w14:textId="77777777" w:rsidR="00951FB8" w:rsidRDefault="00000000">
            <w:pPr>
              <w:pStyle w:val="TableText"/>
            </w:pPr>
            <w:r>
              <w:t>Prevenzione esistente</w:t>
            </w:r>
          </w:p>
        </w:tc>
        <w:tc>
          <w:tcPr>
            <w:tcW w:w="4193" w:type="dxa"/>
            <w:tcMar>
              <w:top w:w="80" w:type="dxa"/>
              <w:left w:w="105" w:type="dxa"/>
              <w:bottom w:w="80" w:type="dxa"/>
              <w:right w:w="105" w:type="dxa"/>
            </w:tcMar>
            <w:vAlign w:val="center"/>
          </w:tcPr>
          <w:p w14:paraId="410CF7F0" w14:textId="77777777" w:rsidR="00951FB8" w:rsidRDefault="00000000">
            <w:pPr>
              <w:pStyle w:val="TableText"/>
            </w:pPr>
            <w:r>
              <w:t>Procedure, DPI, formazione, piani d’emergenza e audit</w:t>
            </w:r>
          </w:p>
        </w:tc>
        <w:tc>
          <w:tcPr>
            <w:tcW w:w="3315" w:type="dxa"/>
            <w:tcMar>
              <w:top w:w="80" w:type="dxa"/>
              <w:left w:w="105" w:type="dxa"/>
              <w:bottom w:w="80" w:type="dxa"/>
              <w:right w:w="105" w:type="dxa"/>
            </w:tcMar>
            <w:vAlign w:val="center"/>
          </w:tcPr>
          <w:p w14:paraId="29909C83" w14:textId="77777777" w:rsidR="00951FB8" w:rsidRDefault="00000000">
            <w:pPr>
              <w:pStyle w:val="TableText"/>
            </w:pPr>
            <w:r>
              <w:t>Attuazione osservabile e non sola disponibilità del documento.</w:t>
            </w:r>
          </w:p>
        </w:tc>
      </w:tr>
    </w:tbl>
    <w:p w14:paraId="106FA952" w14:textId="77777777" w:rsidR="00951FB8" w:rsidRDefault="00951FB8">
      <w:pPr>
        <w:spacing w:after="60" w:line="40" w:lineRule="exact"/>
      </w:pPr>
    </w:p>
    <w:p w14:paraId="26BF5C59" w14:textId="77777777" w:rsidR="00951FB8" w:rsidRDefault="00000000">
      <w:r>
        <w:t>Un dato mancante non va sostituito con un valore favorevole. Classificarlo come “da acquisire”, indicare chi lo reperisce e quando, e definire nel frattempo condizioni cautelative compatibili con la sicurezza. Se l’informazione mancante impedisce di escludere una condizione grave, non avviare l’attività esposta. L’incertezza è un elemento della decisione, non un errore da nascondere.</w:t>
      </w:r>
    </w:p>
    <w:p w14:paraId="16468698" w14:textId="77777777" w:rsidR="00951FB8" w:rsidRDefault="00000000">
      <w:r>
        <w:t>Stabilire prima del sopralluogo i criteri con cui selezionare giornate, turni, lavoratori e attività. Considerare la variabilità stagionale, i picchi produttivi prevedibili e i casi di lavoro non ordinario. L’obiettivo non è scegliere il momento peggiore astratto, ma ricostruire le condizioni realistiche e le situazioni critiche che le misure devono governare.</w:t>
      </w:r>
    </w:p>
    <w:tbl>
      <w:tblPr>
        <w:tblW w:w="0" w:type="auto"/>
        <w:jc w:val="center"/>
        <w:tblLayout w:type="fixed"/>
        <w:tblLook w:val="04A0" w:firstRow="1" w:lastRow="0" w:firstColumn="1" w:lastColumn="0" w:noHBand="0" w:noVBand="1"/>
      </w:tblPr>
      <w:tblGrid>
        <w:gridCol w:w="9752"/>
      </w:tblGrid>
      <w:tr w:rsidR="00951FB8" w14:paraId="01FA6E11"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2AA63AE7" w14:textId="77777777" w:rsidR="00951FB8" w:rsidRDefault="00000000">
            <w:pPr>
              <w:pStyle w:val="TableText"/>
              <w:spacing w:after="80"/>
            </w:pPr>
            <w:r>
              <w:rPr>
                <w:b/>
                <w:color w:val="087D86"/>
              </w:rPr>
              <w:t>PRODOTTO DELLA FASE 1</w:t>
            </w:r>
          </w:p>
          <w:p w14:paraId="462E86E9" w14:textId="77777777" w:rsidR="00951FB8" w:rsidRDefault="00000000">
            <w:pPr>
              <w:pStyle w:val="TableText"/>
              <w:spacing w:after="0"/>
            </w:pPr>
            <w:r>
              <w:t>Una mappa delle unità di valutazione, un elenco dei dati disponibili e mancanti, il gruppo di lavoro, il piano dei sopralluoghi e la lista delle competenze specialistiche da attivare.</w:t>
            </w:r>
          </w:p>
        </w:tc>
      </w:tr>
    </w:tbl>
    <w:p w14:paraId="7F5D3858" w14:textId="77777777" w:rsidR="00951FB8" w:rsidRDefault="00000000">
      <w:pPr>
        <w:pStyle w:val="Kicker"/>
        <w:pageBreakBefore/>
        <w:spacing w:after="140"/>
      </w:pPr>
      <w:r>
        <w:t>I · METODO E RESPONSABILITÀ</w:t>
      </w:r>
    </w:p>
    <w:p w14:paraId="364794B0" w14:textId="77777777" w:rsidR="00951FB8" w:rsidRDefault="00000000">
      <w:pPr>
        <w:pStyle w:val="Titolo1"/>
      </w:pPr>
      <w:bookmarkStart w:id="5" w:name="Cap04"/>
      <w:r>
        <w:t>04  Fase 2 · Individuare pericoli e scenari</w:t>
      </w:r>
      <w:bookmarkEnd w:id="5"/>
    </w:p>
    <w:p w14:paraId="731FF322" w14:textId="77777777" w:rsidR="00951FB8" w:rsidRDefault="00000000">
      <w:pPr>
        <w:pStyle w:val="Lead"/>
      </w:pPr>
      <w:r>
        <w:t>Osservare il lavoro reale e descrivere come una sorgente può produrre un danno a persone determinate.</w:t>
      </w:r>
    </w:p>
    <w:p w14:paraId="2BBF5F55"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67B8FCA5" w14:textId="77777777" w:rsidR="00951FB8" w:rsidRDefault="00000000">
      <w:pPr>
        <w:pStyle w:val="Titolo2"/>
      </w:pPr>
      <w:r>
        <w:t>4.1 · Pericolo, esposizione e scenario</w:t>
      </w:r>
    </w:p>
    <w:p w14:paraId="3EC12BB2" w14:textId="77777777" w:rsidR="00951FB8" w:rsidRDefault="00000000">
      <w:r>
        <w:t>Il pericolo è la proprietà o condizione capace di causare un danno. Il rischio dipende dalla possibilità che quel danno si verifichi nelle concrete condizioni di lavoro. “Rischio elettrico” è il nome di una famiglia, non una descrizione sufficiente. Uno scenario utile specifica, ad esempio, che un manutentore può entrare in contatto con parti attive di un quadro aperto durante la ricerca di un guasto, in presenza di energia e di accessi non controllati.</w:t>
      </w:r>
    </w:p>
    <w:p w14:paraId="13B618C5" w14:textId="77777777" w:rsidR="00951FB8" w:rsidRDefault="00000000">
      <w:r>
        <w:t>Per ogni scenario registrare sorgente, evento o meccanismo di esposizione, persone coinvolte, fase lavorativa, condizioni che lo favoriscono e possibili conseguenze. Gli esposti possono essere diversi da chi esegue il compito: addetti vicini, pulitori, manutentori, trasportatori, personale di altre imprese o lavoratori che transitano nell’area. Il rischio per pubblico e utenti può richiedere ulteriori discipline e va comunque considerato nelle interazioni che interessano i lavoratori.</w:t>
      </w:r>
    </w:p>
    <w:p w14:paraId="4BE0ED85" w14:textId="77777777" w:rsidR="00951FB8" w:rsidRDefault="00000000">
      <w:r>
        <w:t>Non limitarsi all’evento infortunistico immediato. Una polvere inalata, una postura mantenuta o un carico emotivo continuativo possono produrre effetti nel tempo senza un incidente identificabile. La fonte di esposizione deve essere osservata anche quando non è visibile o non ha odore.</w:t>
      </w:r>
    </w:p>
    <w:p w14:paraId="0F04EAC0" w14:textId="77777777" w:rsidR="00951FB8" w:rsidRDefault="00000000">
      <w:pPr>
        <w:pStyle w:val="Titolo2"/>
      </w:pPr>
      <w:r>
        <w:t>4.2 · Sopralluogo e analisi del compito</w:t>
      </w:r>
    </w:p>
    <w:p w14:paraId="4AAE7CA6" w14:textId="77777777" w:rsidR="00951FB8" w:rsidRDefault="00000000">
      <w:r>
        <w:t>Iniziare dai requisiti trasversali: accessi, viabilità, vie di esodo, impianti, illuminazione, ventilazione, ordine, servizi e gestione delle emergenze. Seguire poi il flusso di lavoro dall’arrivo dei materiali alla consegna del prodotto o servizio e alla gestione dei residui. Chiedere all’operatore di descrivere ciò che fa quando tutto funziona e ciò che fa quando il processo si blocca.</w:t>
      </w:r>
    </w:p>
    <w:p w14:paraId="22F0CF49" w14:textId="77777777" w:rsidR="00951FB8" w:rsidRDefault="00000000">
      <w:r>
        <w:t>Osservare senza indurre dimostrazioni pericolose. Non chiedere di rimuovere un riparo, aprire un circuito o simulare un recupero non predisposto soltanto per completare la scheda. Usare documentazione, prove organizzate in sicurezza o simulazioni prive di esposizione. Fotografie e video devono avere una finalità definita, essere autorizzati dove necessario e limitare la raccolta di dati personali.</w:t>
      </w:r>
    </w:p>
    <w:p w14:paraId="0B4CFB57" w14:textId="77777777" w:rsidR="00951FB8" w:rsidRDefault="00000000">
      <w:r>
        <w:t>La checklist facilita la copertura, ma non certifica l’assenza di pericoli non elencati. Ogni risposta “non applicabile” deve avere una motivazione; ogni risposta “conforme” deve poter essere sostenuta da un’osservazione, da una verifica o da un documento pertinente. Inserire sempre una domanda aperta sulle anomalie non previste dalla lista.</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438"/>
        <w:gridCol w:w="3413"/>
        <w:gridCol w:w="3900"/>
      </w:tblGrid>
      <w:tr w:rsidR="00951FB8" w14:paraId="1AA873D9" w14:textId="77777777">
        <w:trPr>
          <w:cantSplit/>
          <w:tblHeader/>
          <w:jc w:val="center"/>
        </w:trPr>
        <w:tc>
          <w:tcPr>
            <w:tcW w:w="2438" w:type="dxa"/>
            <w:shd w:val="clear" w:color="auto" w:fill="102C43"/>
            <w:tcMar>
              <w:top w:w="95" w:type="dxa"/>
              <w:left w:w="105" w:type="dxa"/>
              <w:bottom w:w="95" w:type="dxa"/>
              <w:right w:w="105" w:type="dxa"/>
            </w:tcMar>
            <w:vAlign w:val="center"/>
          </w:tcPr>
          <w:p w14:paraId="2352E796" w14:textId="77777777" w:rsidR="00951FB8" w:rsidRDefault="00000000">
            <w:pPr>
              <w:pStyle w:val="TableHead"/>
            </w:pPr>
            <w:r>
              <w:t>Fase del lavoro</w:t>
            </w:r>
          </w:p>
        </w:tc>
        <w:tc>
          <w:tcPr>
            <w:tcW w:w="3413" w:type="dxa"/>
            <w:shd w:val="clear" w:color="auto" w:fill="102C43"/>
            <w:tcMar>
              <w:top w:w="95" w:type="dxa"/>
              <w:left w:w="105" w:type="dxa"/>
              <w:bottom w:w="95" w:type="dxa"/>
              <w:right w:w="105" w:type="dxa"/>
            </w:tcMar>
            <w:vAlign w:val="center"/>
          </w:tcPr>
          <w:p w14:paraId="3E8B3B10" w14:textId="77777777" w:rsidR="00951FB8" w:rsidRDefault="00000000">
            <w:pPr>
              <w:pStyle w:val="TableHead"/>
            </w:pPr>
            <w:r>
              <w:t>Domanda da porre</w:t>
            </w:r>
          </w:p>
        </w:tc>
        <w:tc>
          <w:tcPr>
            <w:tcW w:w="3900" w:type="dxa"/>
            <w:shd w:val="clear" w:color="auto" w:fill="102C43"/>
            <w:tcMar>
              <w:top w:w="95" w:type="dxa"/>
              <w:left w:w="105" w:type="dxa"/>
              <w:bottom w:w="95" w:type="dxa"/>
              <w:right w:w="105" w:type="dxa"/>
            </w:tcMar>
            <w:vAlign w:val="center"/>
          </w:tcPr>
          <w:p w14:paraId="7E6598EB" w14:textId="77777777" w:rsidR="00951FB8" w:rsidRDefault="00000000">
            <w:pPr>
              <w:pStyle w:val="TableHead"/>
            </w:pPr>
            <w:r>
              <w:t>Esempio di scenario spesso dimenticato</w:t>
            </w:r>
          </w:p>
        </w:tc>
      </w:tr>
      <w:tr w:rsidR="00951FB8" w14:paraId="266B7EBF" w14:textId="77777777">
        <w:trPr>
          <w:cantSplit/>
          <w:jc w:val="center"/>
        </w:trPr>
        <w:tc>
          <w:tcPr>
            <w:tcW w:w="2438" w:type="dxa"/>
            <w:shd w:val="clear" w:color="auto" w:fill="F1F6F7"/>
            <w:tcMar>
              <w:top w:w="80" w:type="dxa"/>
              <w:left w:w="105" w:type="dxa"/>
              <w:bottom w:w="80" w:type="dxa"/>
              <w:right w:w="105" w:type="dxa"/>
            </w:tcMar>
            <w:vAlign w:val="center"/>
          </w:tcPr>
          <w:p w14:paraId="4B7104B4" w14:textId="77777777" w:rsidR="00951FB8" w:rsidRDefault="00000000">
            <w:pPr>
              <w:pStyle w:val="TableText"/>
            </w:pPr>
            <w:r>
              <w:t>Consegna e preparazione</w:t>
            </w:r>
          </w:p>
        </w:tc>
        <w:tc>
          <w:tcPr>
            <w:tcW w:w="3413" w:type="dxa"/>
            <w:shd w:val="clear" w:color="auto" w:fill="F1F6F7"/>
            <w:tcMar>
              <w:top w:w="80" w:type="dxa"/>
              <w:left w:w="105" w:type="dxa"/>
              <w:bottom w:w="80" w:type="dxa"/>
              <w:right w:w="105" w:type="dxa"/>
            </w:tcMar>
            <w:vAlign w:val="center"/>
          </w:tcPr>
          <w:p w14:paraId="49CE420F" w14:textId="77777777" w:rsidR="00951FB8" w:rsidRDefault="00000000">
            <w:pPr>
              <w:pStyle w:val="TableText"/>
            </w:pPr>
            <w:r>
              <w:t>Come si accede, si movimenta e si collega?</w:t>
            </w:r>
          </w:p>
        </w:tc>
        <w:tc>
          <w:tcPr>
            <w:tcW w:w="3900" w:type="dxa"/>
            <w:shd w:val="clear" w:color="auto" w:fill="F1F6F7"/>
            <w:tcMar>
              <w:top w:w="80" w:type="dxa"/>
              <w:left w:w="105" w:type="dxa"/>
              <w:bottom w:w="80" w:type="dxa"/>
              <w:right w:w="105" w:type="dxa"/>
            </w:tcMar>
            <w:vAlign w:val="center"/>
          </w:tcPr>
          <w:p w14:paraId="08C91D08" w14:textId="77777777" w:rsidR="00951FB8" w:rsidRDefault="00000000">
            <w:pPr>
              <w:pStyle w:val="TableText"/>
            </w:pPr>
            <w:r>
              <w:t>Investimento in baia, carico instabile, collegamento elettrico improvvisato.</w:t>
            </w:r>
          </w:p>
        </w:tc>
      </w:tr>
      <w:tr w:rsidR="00951FB8" w14:paraId="53E72259" w14:textId="77777777">
        <w:trPr>
          <w:cantSplit/>
          <w:jc w:val="center"/>
        </w:trPr>
        <w:tc>
          <w:tcPr>
            <w:tcW w:w="2438" w:type="dxa"/>
            <w:tcMar>
              <w:top w:w="80" w:type="dxa"/>
              <w:left w:w="105" w:type="dxa"/>
              <w:bottom w:w="80" w:type="dxa"/>
              <w:right w:w="105" w:type="dxa"/>
            </w:tcMar>
            <w:vAlign w:val="center"/>
          </w:tcPr>
          <w:p w14:paraId="04EA19C4" w14:textId="77777777" w:rsidR="00951FB8" w:rsidRDefault="00000000">
            <w:pPr>
              <w:pStyle w:val="TableText"/>
            </w:pPr>
            <w:r>
              <w:t>Produzione o servizio</w:t>
            </w:r>
          </w:p>
        </w:tc>
        <w:tc>
          <w:tcPr>
            <w:tcW w:w="3413" w:type="dxa"/>
            <w:tcMar>
              <w:top w:w="80" w:type="dxa"/>
              <w:left w:w="105" w:type="dxa"/>
              <w:bottom w:w="80" w:type="dxa"/>
              <w:right w:w="105" w:type="dxa"/>
            </w:tcMar>
            <w:vAlign w:val="center"/>
          </w:tcPr>
          <w:p w14:paraId="23EB2668" w14:textId="77777777" w:rsidR="00951FB8" w:rsidRDefault="00000000">
            <w:pPr>
              <w:pStyle w:val="TableText"/>
            </w:pPr>
            <w:r>
              <w:t>Quali esposizioni si ripetono e chi è vicino?</w:t>
            </w:r>
          </w:p>
        </w:tc>
        <w:tc>
          <w:tcPr>
            <w:tcW w:w="3900" w:type="dxa"/>
            <w:tcMar>
              <w:top w:w="80" w:type="dxa"/>
              <w:left w:w="105" w:type="dxa"/>
              <w:bottom w:w="80" w:type="dxa"/>
              <w:right w:w="105" w:type="dxa"/>
            </w:tcMar>
            <w:vAlign w:val="center"/>
          </w:tcPr>
          <w:p w14:paraId="0F2D3216" w14:textId="77777777" w:rsidR="00951FB8" w:rsidRDefault="00000000">
            <w:pPr>
              <w:pStyle w:val="TableText"/>
            </w:pPr>
            <w:r>
              <w:t>Fumi che raggiungono altre postazioni; rumore che copre gli allarmi.</w:t>
            </w:r>
          </w:p>
        </w:tc>
      </w:tr>
      <w:tr w:rsidR="00951FB8" w14:paraId="570C859C" w14:textId="77777777">
        <w:trPr>
          <w:cantSplit/>
          <w:jc w:val="center"/>
        </w:trPr>
        <w:tc>
          <w:tcPr>
            <w:tcW w:w="2438" w:type="dxa"/>
            <w:shd w:val="clear" w:color="auto" w:fill="F1F6F7"/>
            <w:tcMar>
              <w:top w:w="80" w:type="dxa"/>
              <w:left w:w="105" w:type="dxa"/>
              <w:bottom w:w="80" w:type="dxa"/>
              <w:right w:w="105" w:type="dxa"/>
            </w:tcMar>
            <w:vAlign w:val="center"/>
          </w:tcPr>
          <w:p w14:paraId="651D9E8D" w14:textId="77777777" w:rsidR="00951FB8" w:rsidRDefault="00000000">
            <w:pPr>
              <w:pStyle w:val="TableText"/>
            </w:pPr>
            <w:r>
              <w:t>Pulizia e cambio formato</w:t>
            </w:r>
          </w:p>
        </w:tc>
        <w:tc>
          <w:tcPr>
            <w:tcW w:w="3413" w:type="dxa"/>
            <w:shd w:val="clear" w:color="auto" w:fill="F1F6F7"/>
            <w:tcMar>
              <w:top w:w="80" w:type="dxa"/>
              <w:left w:w="105" w:type="dxa"/>
              <w:bottom w:w="80" w:type="dxa"/>
              <w:right w:w="105" w:type="dxa"/>
            </w:tcMar>
            <w:vAlign w:val="center"/>
          </w:tcPr>
          <w:p w14:paraId="3C58687B" w14:textId="77777777" w:rsidR="00951FB8" w:rsidRDefault="00000000">
            <w:pPr>
              <w:pStyle w:val="TableText"/>
            </w:pPr>
            <w:r>
              <w:t>Che cosa viene aperto, smontato o neutralizzato?</w:t>
            </w:r>
          </w:p>
        </w:tc>
        <w:tc>
          <w:tcPr>
            <w:tcW w:w="3900" w:type="dxa"/>
            <w:shd w:val="clear" w:color="auto" w:fill="F1F6F7"/>
            <w:tcMar>
              <w:top w:w="80" w:type="dxa"/>
              <w:left w:w="105" w:type="dxa"/>
              <w:bottom w:w="80" w:type="dxa"/>
              <w:right w:w="105" w:type="dxa"/>
            </w:tcMar>
            <w:vAlign w:val="center"/>
          </w:tcPr>
          <w:p w14:paraId="26AD07AF" w14:textId="77777777" w:rsidR="00951FB8" w:rsidRDefault="00000000">
            <w:pPr>
              <w:pStyle w:val="TableText"/>
            </w:pPr>
            <w:r>
              <w:t>Riavvio inatteso; contatto con detergenti; taglio su parti ferme.</w:t>
            </w:r>
          </w:p>
        </w:tc>
      </w:tr>
      <w:tr w:rsidR="00951FB8" w14:paraId="25A7D21A" w14:textId="77777777">
        <w:trPr>
          <w:cantSplit/>
          <w:jc w:val="center"/>
        </w:trPr>
        <w:tc>
          <w:tcPr>
            <w:tcW w:w="2438" w:type="dxa"/>
            <w:tcMar>
              <w:top w:w="80" w:type="dxa"/>
              <w:left w:w="105" w:type="dxa"/>
              <w:bottom w:w="80" w:type="dxa"/>
              <w:right w:w="105" w:type="dxa"/>
            </w:tcMar>
            <w:vAlign w:val="center"/>
          </w:tcPr>
          <w:p w14:paraId="166EA4FD" w14:textId="77777777" w:rsidR="00951FB8" w:rsidRDefault="00000000">
            <w:pPr>
              <w:pStyle w:val="TableText"/>
            </w:pPr>
            <w:r>
              <w:t>Manutenzione e guasto</w:t>
            </w:r>
          </w:p>
        </w:tc>
        <w:tc>
          <w:tcPr>
            <w:tcW w:w="3413" w:type="dxa"/>
            <w:tcMar>
              <w:top w:w="80" w:type="dxa"/>
              <w:left w:w="105" w:type="dxa"/>
              <w:bottom w:w="80" w:type="dxa"/>
              <w:right w:w="105" w:type="dxa"/>
            </w:tcMar>
            <w:vAlign w:val="center"/>
          </w:tcPr>
          <w:p w14:paraId="2DBC464B" w14:textId="77777777" w:rsidR="00951FB8" w:rsidRDefault="00000000">
            <w:pPr>
              <w:pStyle w:val="TableText"/>
            </w:pPr>
            <w:r>
              <w:t>Chi interviene e come sono isolate le energie?</w:t>
            </w:r>
          </w:p>
        </w:tc>
        <w:tc>
          <w:tcPr>
            <w:tcW w:w="3900" w:type="dxa"/>
            <w:tcMar>
              <w:top w:w="80" w:type="dxa"/>
              <w:left w:w="105" w:type="dxa"/>
              <w:bottom w:w="80" w:type="dxa"/>
              <w:right w:w="105" w:type="dxa"/>
            </w:tcMar>
            <w:vAlign w:val="center"/>
          </w:tcPr>
          <w:p w14:paraId="2AE1708E" w14:textId="77777777" w:rsidR="00951FB8" w:rsidRDefault="00000000">
            <w:pPr>
              <w:pStyle w:val="TableText"/>
            </w:pPr>
            <w:r>
              <w:t>Energia residua, gravità, pressione, alimentazioni multiple.</w:t>
            </w:r>
          </w:p>
        </w:tc>
      </w:tr>
      <w:tr w:rsidR="00951FB8" w14:paraId="3B60B602" w14:textId="77777777">
        <w:trPr>
          <w:cantSplit/>
          <w:jc w:val="center"/>
        </w:trPr>
        <w:tc>
          <w:tcPr>
            <w:tcW w:w="2438" w:type="dxa"/>
            <w:shd w:val="clear" w:color="auto" w:fill="F1F6F7"/>
            <w:tcMar>
              <w:top w:w="80" w:type="dxa"/>
              <w:left w:w="105" w:type="dxa"/>
              <w:bottom w:w="80" w:type="dxa"/>
              <w:right w:w="105" w:type="dxa"/>
            </w:tcMar>
            <w:vAlign w:val="center"/>
          </w:tcPr>
          <w:p w14:paraId="3233F31B" w14:textId="77777777" w:rsidR="00951FB8" w:rsidRDefault="00000000">
            <w:pPr>
              <w:pStyle w:val="TableText"/>
            </w:pPr>
            <w:r>
              <w:t>Fermata ed emergenza</w:t>
            </w:r>
          </w:p>
        </w:tc>
        <w:tc>
          <w:tcPr>
            <w:tcW w:w="3413" w:type="dxa"/>
            <w:shd w:val="clear" w:color="auto" w:fill="F1F6F7"/>
            <w:tcMar>
              <w:top w:w="80" w:type="dxa"/>
              <w:left w:w="105" w:type="dxa"/>
              <w:bottom w:w="80" w:type="dxa"/>
              <w:right w:w="105" w:type="dxa"/>
            </w:tcMar>
            <w:vAlign w:val="center"/>
          </w:tcPr>
          <w:p w14:paraId="0E022D7A" w14:textId="77777777" w:rsidR="00951FB8" w:rsidRDefault="00000000">
            <w:pPr>
              <w:pStyle w:val="TableText"/>
            </w:pPr>
            <w:r>
              <w:t>Le misure rimangono disponibili in caso di guasto?</w:t>
            </w:r>
          </w:p>
        </w:tc>
        <w:tc>
          <w:tcPr>
            <w:tcW w:w="3900" w:type="dxa"/>
            <w:shd w:val="clear" w:color="auto" w:fill="F1F6F7"/>
            <w:tcMar>
              <w:top w:w="80" w:type="dxa"/>
              <w:left w:w="105" w:type="dxa"/>
              <w:bottom w:w="80" w:type="dxa"/>
              <w:right w:w="105" w:type="dxa"/>
            </w:tcMar>
            <w:vAlign w:val="center"/>
          </w:tcPr>
          <w:p w14:paraId="04974C8F" w14:textId="77777777" w:rsidR="00951FB8" w:rsidRDefault="00000000">
            <w:pPr>
              <w:pStyle w:val="TableText"/>
            </w:pPr>
            <w:r>
              <w:t>Ventilazione assente, porte bloccate, persone non conteggiate.</w:t>
            </w:r>
          </w:p>
        </w:tc>
      </w:tr>
      <w:tr w:rsidR="00951FB8" w14:paraId="12728629" w14:textId="77777777">
        <w:trPr>
          <w:cantSplit/>
          <w:jc w:val="center"/>
        </w:trPr>
        <w:tc>
          <w:tcPr>
            <w:tcW w:w="2438" w:type="dxa"/>
            <w:tcMar>
              <w:top w:w="80" w:type="dxa"/>
              <w:left w:w="105" w:type="dxa"/>
              <w:bottom w:w="80" w:type="dxa"/>
              <w:right w:w="105" w:type="dxa"/>
            </w:tcMar>
            <w:vAlign w:val="center"/>
          </w:tcPr>
          <w:p w14:paraId="08333D14" w14:textId="77777777" w:rsidR="00951FB8" w:rsidRDefault="00000000">
            <w:pPr>
              <w:pStyle w:val="TableText"/>
            </w:pPr>
            <w:r>
              <w:t>Fine attività e rifiuti</w:t>
            </w:r>
          </w:p>
        </w:tc>
        <w:tc>
          <w:tcPr>
            <w:tcW w:w="3413" w:type="dxa"/>
            <w:tcMar>
              <w:top w:w="80" w:type="dxa"/>
              <w:left w:w="105" w:type="dxa"/>
              <w:bottom w:w="80" w:type="dxa"/>
              <w:right w:w="105" w:type="dxa"/>
            </w:tcMar>
            <w:vAlign w:val="center"/>
          </w:tcPr>
          <w:p w14:paraId="30BACD48" w14:textId="77777777" w:rsidR="00951FB8" w:rsidRDefault="00000000">
            <w:pPr>
              <w:pStyle w:val="TableText"/>
            </w:pPr>
            <w:r>
              <w:t>Che cosa rimane contaminato, caldo o instabile?</w:t>
            </w:r>
          </w:p>
        </w:tc>
        <w:tc>
          <w:tcPr>
            <w:tcW w:w="3900" w:type="dxa"/>
            <w:tcMar>
              <w:top w:w="80" w:type="dxa"/>
              <w:left w:w="105" w:type="dxa"/>
              <w:bottom w:w="80" w:type="dxa"/>
              <w:right w:w="105" w:type="dxa"/>
            </w:tcMar>
            <w:vAlign w:val="center"/>
          </w:tcPr>
          <w:p w14:paraId="096212A9" w14:textId="77777777" w:rsidR="00951FB8" w:rsidRDefault="00000000">
            <w:pPr>
              <w:pStyle w:val="TableText"/>
            </w:pPr>
            <w:r>
              <w:t>Reazioni tra residui, rifiuti taglienti, emissioni da contenitori aperti.</w:t>
            </w:r>
          </w:p>
        </w:tc>
      </w:tr>
    </w:tbl>
    <w:p w14:paraId="4E917F2D" w14:textId="77777777" w:rsidR="00951FB8" w:rsidRDefault="00951FB8">
      <w:pPr>
        <w:spacing w:after="60" w:line="40" w:lineRule="exact"/>
      </w:pPr>
    </w:p>
    <w:p w14:paraId="3EC8C899" w14:textId="77777777" w:rsidR="00951FB8" w:rsidRDefault="00000000">
      <w:pPr>
        <w:pStyle w:val="Titolo2"/>
      </w:pPr>
      <w:r>
        <w:t>4.3 · Interazioni tra fattori</w:t>
      </w:r>
    </w:p>
    <w:p w14:paraId="37C47AF6" w14:textId="77777777" w:rsidR="00951FB8" w:rsidRDefault="00000000">
      <w:r>
        <w:t>Individuare le combinazioni che modificano il rischio: caldo e indumenti impermeabili; rumore e necessità di sentire un allarme; vibrazioni e movimentazione manuale; freddo e perdita di destrezza; scarsa illuminazione e controlli di precisione; pressione temporale e rischio biologico da taglienti. Non esiste un coefficiente universale con cui sommare questi effetti. Occorre spiegare quale misura o approfondimento viene aggiunto a causa dell’interazione.</w:t>
      </w:r>
    </w:p>
    <w:p w14:paraId="07ADFFFE" w14:textId="77777777" w:rsidR="00951FB8" w:rsidRDefault="00000000">
      <w:r>
        <w:t>La percezione di sicurezza può nascondere esposizioni importanti: un macchinario nuovo può essere usato in modo improprio, un prodotto non classificato può generare una polvere pericolosa, un ufficio può presentare carichi organizzativi rilevanti. Al contrario, la semplice presenza di una sostanza o di una sorgente non dimostra automaticamente un’esposizione significativa: descrivere le condizioni che separano o mettono in contatto la persona e il pericolo.</w:t>
      </w:r>
    </w:p>
    <w:tbl>
      <w:tblPr>
        <w:tblW w:w="0" w:type="auto"/>
        <w:jc w:val="center"/>
        <w:tblLayout w:type="fixed"/>
        <w:tblLook w:val="04A0" w:firstRow="1" w:lastRow="0" w:firstColumn="1" w:lastColumn="0" w:noHBand="0" w:noVBand="1"/>
      </w:tblPr>
      <w:tblGrid>
        <w:gridCol w:w="9752"/>
      </w:tblGrid>
      <w:tr w:rsidR="00951FB8" w14:paraId="70C948B1"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394277D5" w14:textId="77777777" w:rsidR="00951FB8" w:rsidRDefault="00000000">
            <w:pPr>
              <w:pStyle w:val="TableText"/>
              <w:spacing w:after="80"/>
            </w:pPr>
            <w:r>
              <w:rPr>
                <w:b/>
                <w:color w:val="087D86"/>
              </w:rPr>
              <w:t>PRODOTTO DELLA FASE 2</w:t>
            </w:r>
          </w:p>
          <w:p w14:paraId="45FC07EF" w14:textId="77777777" w:rsidR="00951FB8" w:rsidRDefault="00000000">
            <w:pPr>
              <w:pStyle w:val="TableText"/>
              <w:spacing w:after="0"/>
            </w:pPr>
            <w:r>
              <w:t>Un registro di scenari identificati, collegato ad attività e gruppi esposti; una mappa delle interazioni; le condizioni da mettere subito in sicurezza; le informazioni da approfondire.</w:t>
            </w:r>
          </w:p>
        </w:tc>
      </w:tr>
    </w:tbl>
    <w:p w14:paraId="74F6AB94" w14:textId="77777777" w:rsidR="00951FB8" w:rsidRDefault="00000000">
      <w:pPr>
        <w:pStyle w:val="Kicker"/>
        <w:pageBreakBefore/>
        <w:spacing w:after="140"/>
      </w:pPr>
      <w:r>
        <w:t>I · METODO E RESPONSABILITÀ</w:t>
      </w:r>
    </w:p>
    <w:p w14:paraId="36214194" w14:textId="77777777" w:rsidR="00951FB8" w:rsidRDefault="00000000">
      <w:pPr>
        <w:pStyle w:val="Titolo1"/>
      </w:pPr>
      <w:bookmarkStart w:id="6" w:name="Cap05"/>
      <w:r>
        <w:t>05  Fase 3 · Valutare e stabilire le priorità</w:t>
      </w:r>
      <w:bookmarkEnd w:id="6"/>
    </w:p>
    <w:p w14:paraId="34DDAB80" w14:textId="77777777" w:rsidR="00951FB8" w:rsidRDefault="00000000">
      <w:pPr>
        <w:pStyle w:val="Lead"/>
      </w:pPr>
      <w:r>
        <w:t>Scegliere criteri pertinenti, rendere esplicite le ipotesi e non usare una matrice per sostituire gli obblighi specifici.</w:t>
      </w:r>
    </w:p>
    <w:p w14:paraId="37091415"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72544783" w14:textId="77777777" w:rsidR="00951FB8" w:rsidRDefault="00000000">
      <w:pPr>
        <w:keepNext/>
        <w:spacing w:after="100"/>
        <w:jc w:val="center"/>
      </w:pPr>
      <w:r>
        <w:rPr>
          <w:noProof/>
        </w:rPr>
        <w:drawing>
          <wp:inline distT="0" distB="0" distL="0" distR="0" wp14:anchorId="6D297EE9" wp14:editId="6BF69DE3">
            <wp:extent cx="6192000" cy="1926400"/>
            <wp:effectExtent l="0" t="0" r="0" b="0"/>
            <wp:docPr id="3" name="Picture 3" descr="Figura 02 · Tre verifiche preliminari prima di assegnare una priorità. La conformità non è compensabile con un punteggio." title="Figura 02 · Tre verifiche preliminari prima di assegnare una priorità. La conformità non è compensabile con un punteg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isione.png"/>
                    <pic:cNvPicPr/>
                  </pic:nvPicPr>
                  <pic:blipFill>
                    <a:blip r:embed="rId11"/>
                    <a:stretch>
                      <a:fillRect/>
                    </a:stretch>
                  </pic:blipFill>
                  <pic:spPr>
                    <a:xfrm>
                      <a:off x="0" y="0"/>
                      <a:ext cx="6192000" cy="1926400"/>
                    </a:xfrm>
                    <a:prstGeom prst="rect">
                      <a:avLst/>
                    </a:prstGeom>
                  </pic:spPr>
                </pic:pic>
              </a:graphicData>
            </a:graphic>
          </wp:inline>
        </w:drawing>
      </w:r>
    </w:p>
    <w:p w14:paraId="26485D49" w14:textId="77777777" w:rsidR="00951FB8" w:rsidRDefault="00000000">
      <w:pPr>
        <w:pStyle w:val="CaptionSmall"/>
      </w:pPr>
      <w:r>
        <w:t>Figura 02 · Tre verifiche preliminari prima di assegnare una priorità. La conformità non è compensabile con un punteggio.</w:t>
      </w:r>
    </w:p>
    <w:p w14:paraId="412F7430" w14:textId="77777777" w:rsidR="00951FB8" w:rsidRDefault="00000000">
      <w:pPr>
        <w:pStyle w:val="Titolo2"/>
      </w:pPr>
      <w:r>
        <w:t>5.1 · La sequenza corretta dei criteri</w:t>
      </w:r>
    </w:p>
    <w:p w14:paraId="548937E4" w14:textId="77777777" w:rsidR="00951FB8" w:rsidRDefault="00000000">
      <w:r>
        <w:t>La prima verifica riguarda prescrizioni, divieti, requisiti minimi e valori limite applicabili. Se manca un requisito obbligatorio, occorre registrare la non conformità e intervenire; non si conclude che il rischio è trascurabile perché l’incidente non si è mai verificato. La gravità potenziale di un evento deve essere considerata anche quando la sua frequenza è difficile da stimare.</w:t>
      </w:r>
    </w:p>
    <w:p w14:paraId="2F321998" w14:textId="77777777" w:rsidR="00951FB8" w:rsidRDefault="00000000">
      <w:r>
        <w:t>La seconda verifica individua il metodo specifico: misurazioni e calcolo dell’esposizione, valutazione ergonomica, analisi di un impianto, classificazione di aree o un percorso organizzativo strutturato. Applicare il metodo nella versione pertinente, con i dati richiesti e dentro i suoi limiti. Un modello che stima l’inalazione non valuta automaticamente il contatto cutaneo o l’esplosione.</w:t>
      </w:r>
    </w:p>
    <w:p w14:paraId="300CA80C" w14:textId="77777777" w:rsidR="00951FB8" w:rsidRDefault="00000000">
      <w:r>
        <w:t>La terza verifica riguarda linee guida, buone prassi e dati comparabili. Accertare provenienza, aggiornamento, obiettivo, condizioni di validazione e rischi esclusi. I dati di un’altra azienda sono utili soltanto se le differenze rilevanti sono note e gestite. Se non è disponibile un criterio idoneo, attivare un giudizio tecnico documentato e, quando necessario, competenze specialistiche: l’assenza di una soglia non significa assenza di rischio.</w:t>
      </w:r>
    </w:p>
    <w:p w14:paraId="7097A74D" w14:textId="77777777" w:rsidR="00951FB8" w:rsidRDefault="00000000">
      <w:pPr>
        <w:pStyle w:val="Titolo2"/>
      </w:pPr>
      <w:r>
        <w:t>5.2 · Esposizione, misura e incertezza</w:t>
      </w:r>
    </w:p>
    <w:p w14:paraId="04FA381A" w14:textId="77777777" w:rsidR="00951FB8" w:rsidRDefault="00000000">
      <w:r>
        <w:t>L’esposizione è descritta da intensità, durata, frequenza, vie di contatto e variabilità. Per confrontare un dato con un limite verificare unità di misura, tempo di riferimento, frazione campionata, ponderazione, caratteristiche del compito e convenzioni di calcolo. Un livello medio di reparto non coincide necessariamente con l’esposizione personale; un valore dichiarato dal fabbricante non coincide necessariamente con il valore d’uso.</w:t>
      </w:r>
    </w:p>
    <w:p w14:paraId="0E46EC21" w14:textId="77777777" w:rsidR="00951FB8" w:rsidRDefault="00000000">
      <w:r>
        <w:t>Il piano di misura deve specificare domanda valutativa, popolazione e gruppi, compiti, condizioni operative, numero e distribuzione dei campioni, strumentazione e tarature, metodo analitico, limiti di quantificazione e incertezza. Il rapporto deve consentire di comprendere che cosa è stato misurato e che cosa no. Un numero senza il contesto del campionamento non è un risultato professionale sufficiente.</w:t>
      </w:r>
    </w:p>
    <w:p w14:paraId="51DD67AF" w14:textId="77777777" w:rsidR="00951FB8" w:rsidRDefault="00000000">
      <w:r>
        <w:t>Quando un risultato è vicino a una soglia, l’incertezza e la variabilità possono cambiare la decisione. Non arrotondare in senso favorevole né sottrarre arbitrariamente l’incertezza. Usare la regola decisionale prevista dal metodo e motivare le misure cautelative. Se la campagna non rappresenta il lavoro effettivo, ampliare l’analisi; non trasformare la precisione dello strumento in una falsa certezza sulla giornata lavorativa.</w:t>
      </w:r>
    </w:p>
    <w:p w14:paraId="35DF792B" w14:textId="77777777" w:rsidR="00951FB8" w:rsidRDefault="00000000">
      <w:pPr>
        <w:pStyle w:val="Titolo2"/>
      </w:pPr>
      <w:r>
        <w:t>5.3 · Matrice ordinale orientativa a quattro livelli</w:t>
      </w:r>
    </w:p>
    <w:p w14:paraId="5938433B" w14:textId="77777777" w:rsidR="00951FB8" w:rsidRDefault="00000000">
      <w:r>
        <w:t>Per scenari nei quali non esiste un indice specifico obbligatorio o più pertinente può essere utile una matrice orientativa. La seguente riprende la logica additiva del metodo illustrato nei materiali di base: l’indice I è dato da livello di probabilità P più livello di gravità G meno uno. Non è il prodotto P × G, non esprime una probabilità statistica e non va confuso con gli indici di metodi specialistici. I criteri di attribuzione devono essere condivisi e documentati prima di valutare gli scenari.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3510"/>
        <w:gridCol w:w="1560"/>
        <w:gridCol w:w="1560"/>
        <w:gridCol w:w="1560"/>
        <w:gridCol w:w="1560"/>
      </w:tblGrid>
      <w:tr w:rsidR="00951FB8" w14:paraId="65FEF97B" w14:textId="77777777">
        <w:trPr>
          <w:cantSplit/>
          <w:tblHeader/>
          <w:jc w:val="center"/>
        </w:trPr>
        <w:tc>
          <w:tcPr>
            <w:tcW w:w="3510" w:type="dxa"/>
            <w:shd w:val="clear" w:color="auto" w:fill="102C43"/>
            <w:tcMar>
              <w:top w:w="95" w:type="dxa"/>
              <w:left w:w="105" w:type="dxa"/>
              <w:bottom w:w="95" w:type="dxa"/>
              <w:right w:w="105" w:type="dxa"/>
            </w:tcMar>
            <w:vAlign w:val="center"/>
          </w:tcPr>
          <w:p w14:paraId="5E781BC1" w14:textId="77777777" w:rsidR="00951FB8" w:rsidRDefault="00000000">
            <w:pPr>
              <w:pStyle w:val="TableHead"/>
            </w:pPr>
            <w:r>
              <w:t>Probabilità / gravità</w:t>
            </w:r>
          </w:p>
        </w:tc>
        <w:tc>
          <w:tcPr>
            <w:tcW w:w="1560" w:type="dxa"/>
            <w:shd w:val="clear" w:color="auto" w:fill="102C43"/>
            <w:tcMar>
              <w:top w:w="95" w:type="dxa"/>
              <w:left w:w="105" w:type="dxa"/>
              <w:bottom w:w="95" w:type="dxa"/>
              <w:right w:w="105" w:type="dxa"/>
            </w:tcMar>
            <w:vAlign w:val="center"/>
          </w:tcPr>
          <w:p w14:paraId="40CD957A" w14:textId="77777777" w:rsidR="00951FB8" w:rsidRDefault="00000000">
            <w:pPr>
              <w:pStyle w:val="TableHead"/>
            </w:pPr>
            <w:r>
              <w:t>G1 · lieve</w:t>
            </w:r>
          </w:p>
        </w:tc>
        <w:tc>
          <w:tcPr>
            <w:tcW w:w="1560" w:type="dxa"/>
            <w:shd w:val="clear" w:color="auto" w:fill="102C43"/>
            <w:tcMar>
              <w:top w:w="95" w:type="dxa"/>
              <w:left w:w="105" w:type="dxa"/>
              <w:bottom w:w="95" w:type="dxa"/>
              <w:right w:w="105" w:type="dxa"/>
            </w:tcMar>
            <w:vAlign w:val="center"/>
          </w:tcPr>
          <w:p w14:paraId="29EC4569" w14:textId="77777777" w:rsidR="00951FB8" w:rsidRDefault="00000000">
            <w:pPr>
              <w:pStyle w:val="TableHead"/>
            </w:pPr>
            <w:r>
              <w:t>G2 · rilevante</w:t>
            </w:r>
          </w:p>
        </w:tc>
        <w:tc>
          <w:tcPr>
            <w:tcW w:w="1560" w:type="dxa"/>
            <w:shd w:val="clear" w:color="auto" w:fill="102C43"/>
            <w:tcMar>
              <w:top w:w="95" w:type="dxa"/>
              <w:left w:w="105" w:type="dxa"/>
              <w:bottom w:w="95" w:type="dxa"/>
              <w:right w:w="105" w:type="dxa"/>
            </w:tcMar>
            <w:vAlign w:val="center"/>
          </w:tcPr>
          <w:p w14:paraId="682F89AF" w14:textId="77777777" w:rsidR="00951FB8" w:rsidRDefault="00000000">
            <w:pPr>
              <w:pStyle w:val="TableHead"/>
            </w:pPr>
            <w:r>
              <w:t>G3 · grave</w:t>
            </w:r>
          </w:p>
        </w:tc>
        <w:tc>
          <w:tcPr>
            <w:tcW w:w="1560" w:type="dxa"/>
            <w:shd w:val="clear" w:color="auto" w:fill="102C43"/>
            <w:tcMar>
              <w:top w:w="95" w:type="dxa"/>
              <w:left w:w="105" w:type="dxa"/>
              <w:bottom w:w="95" w:type="dxa"/>
              <w:right w:w="105" w:type="dxa"/>
            </w:tcMar>
            <w:vAlign w:val="center"/>
          </w:tcPr>
          <w:p w14:paraId="02C1F5CA" w14:textId="77777777" w:rsidR="00951FB8" w:rsidRDefault="00000000">
            <w:pPr>
              <w:pStyle w:val="TableHead"/>
            </w:pPr>
            <w:r>
              <w:t>G4 · estrema</w:t>
            </w:r>
          </w:p>
        </w:tc>
      </w:tr>
      <w:tr w:rsidR="00951FB8" w14:paraId="35F3B0AD" w14:textId="77777777">
        <w:trPr>
          <w:cantSplit/>
          <w:jc w:val="center"/>
        </w:trPr>
        <w:tc>
          <w:tcPr>
            <w:tcW w:w="3510" w:type="dxa"/>
            <w:shd w:val="clear" w:color="auto" w:fill="F1F6F7"/>
            <w:tcMar>
              <w:top w:w="80" w:type="dxa"/>
              <w:left w:w="105" w:type="dxa"/>
              <w:bottom w:w="80" w:type="dxa"/>
              <w:right w:w="105" w:type="dxa"/>
            </w:tcMar>
            <w:vAlign w:val="center"/>
          </w:tcPr>
          <w:p w14:paraId="01B5DF3F" w14:textId="77777777" w:rsidR="00951FB8" w:rsidRDefault="00000000">
            <w:pPr>
              <w:pStyle w:val="TableText"/>
            </w:pPr>
            <w:r>
              <w:t>P1 · molto bassa</w:t>
            </w:r>
          </w:p>
        </w:tc>
        <w:tc>
          <w:tcPr>
            <w:tcW w:w="1560" w:type="dxa"/>
            <w:shd w:val="clear" w:color="auto" w:fill="F1F6F7"/>
            <w:tcMar>
              <w:top w:w="80" w:type="dxa"/>
              <w:left w:w="105" w:type="dxa"/>
              <w:bottom w:w="80" w:type="dxa"/>
              <w:right w:w="105" w:type="dxa"/>
            </w:tcMar>
            <w:vAlign w:val="center"/>
          </w:tcPr>
          <w:p w14:paraId="39422C29" w14:textId="77777777" w:rsidR="00951FB8" w:rsidRDefault="00000000">
            <w:pPr>
              <w:pStyle w:val="TableText"/>
            </w:pPr>
            <w:r>
              <w:t>1</w:t>
            </w:r>
          </w:p>
        </w:tc>
        <w:tc>
          <w:tcPr>
            <w:tcW w:w="1560" w:type="dxa"/>
            <w:shd w:val="clear" w:color="auto" w:fill="F1F6F7"/>
            <w:tcMar>
              <w:top w:w="80" w:type="dxa"/>
              <w:left w:w="105" w:type="dxa"/>
              <w:bottom w:w="80" w:type="dxa"/>
              <w:right w:w="105" w:type="dxa"/>
            </w:tcMar>
            <w:vAlign w:val="center"/>
          </w:tcPr>
          <w:p w14:paraId="3AA4E42F" w14:textId="77777777" w:rsidR="00951FB8" w:rsidRDefault="00000000">
            <w:pPr>
              <w:pStyle w:val="TableText"/>
            </w:pPr>
            <w:r>
              <w:t>2</w:t>
            </w:r>
          </w:p>
        </w:tc>
        <w:tc>
          <w:tcPr>
            <w:tcW w:w="1560" w:type="dxa"/>
            <w:shd w:val="clear" w:color="auto" w:fill="F1F6F7"/>
            <w:tcMar>
              <w:top w:w="80" w:type="dxa"/>
              <w:left w:w="105" w:type="dxa"/>
              <w:bottom w:w="80" w:type="dxa"/>
              <w:right w:w="105" w:type="dxa"/>
            </w:tcMar>
            <w:vAlign w:val="center"/>
          </w:tcPr>
          <w:p w14:paraId="62D2ADE6" w14:textId="77777777" w:rsidR="00951FB8" w:rsidRDefault="00000000">
            <w:pPr>
              <w:pStyle w:val="TableText"/>
            </w:pPr>
            <w:r>
              <w:t>3</w:t>
            </w:r>
          </w:p>
        </w:tc>
        <w:tc>
          <w:tcPr>
            <w:tcW w:w="1560" w:type="dxa"/>
            <w:shd w:val="clear" w:color="auto" w:fill="F1F6F7"/>
            <w:tcMar>
              <w:top w:w="80" w:type="dxa"/>
              <w:left w:w="105" w:type="dxa"/>
              <w:bottom w:w="80" w:type="dxa"/>
              <w:right w:w="105" w:type="dxa"/>
            </w:tcMar>
            <w:vAlign w:val="center"/>
          </w:tcPr>
          <w:p w14:paraId="47662DB1" w14:textId="77777777" w:rsidR="00951FB8" w:rsidRDefault="00000000">
            <w:pPr>
              <w:pStyle w:val="TableText"/>
            </w:pPr>
            <w:r>
              <w:t>4</w:t>
            </w:r>
          </w:p>
        </w:tc>
      </w:tr>
      <w:tr w:rsidR="00951FB8" w14:paraId="02988B50" w14:textId="77777777">
        <w:trPr>
          <w:cantSplit/>
          <w:jc w:val="center"/>
        </w:trPr>
        <w:tc>
          <w:tcPr>
            <w:tcW w:w="3510" w:type="dxa"/>
            <w:tcMar>
              <w:top w:w="80" w:type="dxa"/>
              <w:left w:w="105" w:type="dxa"/>
              <w:bottom w:w="80" w:type="dxa"/>
              <w:right w:w="105" w:type="dxa"/>
            </w:tcMar>
            <w:vAlign w:val="center"/>
          </w:tcPr>
          <w:p w14:paraId="60CD9A5D" w14:textId="77777777" w:rsidR="00951FB8" w:rsidRDefault="00000000">
            <w:pPr>
              <w:pStyle w:val="TableText"/>
            </w:pPr>
            <w:r>
              <w:t>P2 · bassa</w:t>
            </w:r>
          </w:p>
        </w:tc>
        <w:tc>
          <w:tcPr>
            <w:tcW w:w="1560" w:type="dxa"/>
            <w:tcMar>
              <w:top w:w="80" w:type="dxa"/>
              <w:left w:w="105" w:type="dxa"/>
              <w:bottom w:w="80" w:type="dxa"/>
              <w:right w:w="105" w:type="dxa"/>
            </w:tcMar>
            <w:vAlign w:val="center"/>
          </w:tcPr>
          <w:p w14:paraId="4AA7C07F" w14:textId="77777777" w:rsidR="00951FB8" w:rsidRDefault="00000000">
            <w:pPr>
              <w:pStyle w:val="TableText"/>
            </w:pPr>
            <w:r>
              <w:t>2</w:t>
            </w:r>
          </w:p>
        </w:tc>
        <w:tc>
          <w:tcPr>
            <w:tcW w:w="1560" w:type="dxa"/>
            <w:tcMar>
              <w:top w:w="80" w:type="dxa"/>
              <w:left w:w="105" w:type="dxa"/>
              <w:bottom w:w="80" w:type="dxa"/>
              <w:right w:w="105" w:type="dxa"/>
            </w:tcMar>
            <w:vAlign w:val="center"/>
          </w:tcPr>
          <w:p w14:paraId="20909265" w14:textId="77777777" w:rsidR="00951FB8" w:rsidRDefault="00000000">
            <w:pPr>
              <w:pStyle w:val="TableText"/>
            </w:pPr>
            <w:r>
              <w:t>3</w:t>
            </w:r>
          </w:p>
        </w:tc>
        <w:tc>
          <w:tcPr>
            <w:tcW w:w="1560" w:type="dxa"/>
            <w:tcMar>
              <w:top w:w="80" w:type="dxa"/>
              <w:left w:w="105" w:type="dxa"/>
              <w:bottom w:w="80" w:type="dxa"/>
              <w:right w:w="105" w:type="dxa"/>
            </w:tcMar>
            <w:vAlign w:val="center"/>
          </w:tcPr>
          <w:p w14:paraId="654CE064" w14:textId="77777777" w:rsidR="00951FB8" w:rsidRDefault="00000000">
            <w:pPr>
              <w:pStyle w:val="TableText"/>
            </w:pPr>
            <w:r>
              <w:t>4</w:t>
            </w:r>
          </w:p>
        </w:tc>
        <w:tc>
          <w:tcPr>
            <w:tcW w:w="1560" w:type="dxa"/>
            <w:tcMar>
              <w:top w:w="80" w:type="dxa"/>
              <w:left w:w="105" w:type="dxa"/>
              <w:bottom w:w="80" w:type="dxa"/>
              <w:right w:w="105" w:type="dxa"/>
            </w:tcMar>
            <w:vAlign w:val="center"/>
          </w:tcPr>
          <w:p w14:paraId="514942E7" w14:textId="77777777" w:rsidR="00951FB8" w:rsidRDefault="00000000">
            <w:pPr>
              <w:pStyle w:val="TableText"/>
            </w:pPr>
            <w:r>
              <w:t>5</w:t>
            </w:r>
          </w:p>
        </w:tc>
      </w:tr>
      <w:tr w:rsidR="00951FB8" w14:paraId="6215E71C" w14:textId="77777777">
        <w:trPr>
          <w:cantSplit/>
          <w:jc w:val="center"/>
        </w:trPr>
        <w:tc>
          <w:tcPr>
            <w:tcW w:w="3510" w:type="dxa"/>
            <w:shd w:val="clear" w:color="auto" w:fill="F1F6F7"/>
            <w:tcMar>
              <w:top w:w="80" w:type="dxa"/>
              <w:left w:w="105" w:type="dxa"/>
              <w:bottom w:w="80" w:type="dxa"/>
              <w:right w:w="105" w:type="dxa"/>
            </w:tcMar>
            <w:vAlign w:val="center"/>
          </w:tcPr>
          <w:p w14:paraId="3125250D" w14:textId="77777777" w:rsidR="00951FB8" w:rsidRDefault="00000000">
            <w:pPr>
              <w:pStyle w:val="TableText"/>
            </w:pPr>
            <w:r>
              <w:t>P3 · media</w:t>
            </w:r>
          </w:p>
        </w:tc>
        <w:tc>
          <w:tcPr>
            <w:tcW w:w="1560" w:type="dxa"/>
            <w:shd w:val="clear" w:color="auto" w:fill="F1F6F7"/>
            <w:tcMar>
              <w:top w:w="80" w:type="dxa"/>
              <w:left w:w="105" w:type="dxa"/>
              <w:bottom w:w="80" w:type="dxa"/>
              <w:right w:w="105" w:type="dxa"/>
            </w:tcMar>
            <w:vAlign w:val="center"/>
          </w:tcPr>
          <w:p w14:paraId="790B24E9" w14:textId="77777777" w:rsidR="00951FB8" w:rsidRDefault="00000000">
            <w:pPr>
              <w:pStyle w:val="TableText"/>
            </w:pPr>
            <w:r>
              <w:t>3</w:t>
            </w:r>
          </w:p>
        </w:tc>
        <w:tc>
          <w:tcPr>
            <w:tcW w:w="1560" w:type="dxa"/>
            <w:shd w:val="clear" w:color="auto" w:fill="F1F6F7"/>
            <w:tcMar>
              <w:top w:w="80" w:type="dxa"/>
              <w:left w:w="105" w:type="dxa"/>
              <w:bottom w:w="80" w:type="dxa"/>
              <w:right w:w="105" w:type="dxa"/>
            </w:tcMar>
            <w:vAlign w:val="center"/>
          </w:tcPr>
          <w:p w14:paraId="3B93F089" w14:textId="77777777" w:rsidR="00951FB8" w:rsidRDefault="00000000">
            <w:pPr>
              <w:pStyle w:val="TableText"/>
            </w:pPr>
            <w:r>
              <w:t>4</w:t>
            </w:r>
          </w:p>
        </w:tc>
        <w:tc>
          <w:tcPr>
            <w:tcW w:w="1560" w:type="dxa"/>
            <w:shd w:val="clear" w:color="auto" w:fill="F1F6F7"/>
            <w:tcMar>
              <w:top w:w="80" w:type="dxa"/>
              <w:left w:w="105" w:type="dxa"/>
              <w:bottom w:w="80" w:type="dxa"/>
              <w:right w:w="105" w:type="dxa"/>
            </w:tcMar>
            <w:vAlign w:val="center"/>
          </w:tcPr>
          <w:p w14:paraId="357F9535" w14:textId="77777777" w:rsidR="00951FB8" w:rsidRDefault="00000000">
            <w:pPr>
              <w:pStyle w:val="TableText"/>
            </w:pPr>
            <w:r>
              <w:t>5</w:t>
            </w:r>
          </w:p>
        </w:tc>
        <w:tc>
          <w:tcPr>
            <w:tcW w:w="1560" w:type="dxa"/>
            <w:shd w:val="clear" w:color="auto" w:fill="F1F6F7"/>
            <w:tcMar>
              <w:top w:w="80" w:type="dxa"/>
              <w:left w:w="105" w:type="dxa"/>
              <w:bottom w:w="80" w:type="dxa"/>
              <w:right w:w="105" w:type="dxa"/>
            </w:tcMar>
            <w:vAlign w:val="center"/>
          </w:tcPr>
          <w:p w14:paraId="7A8BD922" w14:textId="77777777" w:rsidR="00951FB8" w:rsidRDefault="00000000">
            <w:pPr>
              <w:pStyle w:val="TableText"/>
            </w:pPr>
            <w:r>
              <w:t>6</w:t>
            </w:r>
          </w:p>
        </w:tc>
      </w:tr>
      <w:tr w:rsidR="00951FB8" w14:paraId="14E78CE3" w14:textId="77777777">
        <w:trPr>
          <w:cantSplit/>
          <w:jc w:val="center"/>
        </w:trPr>
        <w:tc>
          <w:tcPr>
            <w:tcW w:w="3510" w:type="dxa"/>
            <w:tcMar>
              <w:top w:w="80" w:type="dxa"/>
              <w:left w:w="105" w:type="dxa"/>
              <w:bottom w:w="80" w:type="dxa"/>
              <w:right w:w="105" w:type="dxa"/>
            </w:tcMar>
            <w:vAlign w:val="center"/>
          </w:tcPr>
          <w:p w14:paraId="7D4FFD74" w14:textId="77777777" w:rsidR="00951FB8" w:rsidRDefault="00000000">
            <w:pPr>
              <w:pStyle w:val="TableText"/>
            </w:pPr>
            <w:r>
              <w:t>P4 · alta</w:t>
            </w:r>
          </w:p>
        </w:tc>
        <w:tc>
          <w:tcPr>
            <w:tcW w:w="1560" w:type="dxa"/>
            <w:tcMar>
              <w:top w:w="80" w:type="dxa"/>
              <w:left w:w="105" w:type="dxa"/>
              <w:bottom w:w="80" w:type="dxa"/>
              <w:right w:w="105" w:type="dxa"/>
            </w:tcMar>
            <w:vAlign w:val="center"/>
          </w:tcPr>
          <w:p w14:paraId="00BB34A5" w14:textId="77777777" w:rsidR="00951FB8" w:rsidRDefault="00000000">
            <w:pPr>
              <w:pStyle w:val="TableText"/>
            </w:pPr>
            <w:r>
              <w:t>4</w:t>
            </w:r>
          </w:p>
        </w:tc>
        <w:tc>
          <w:tcPr>
            <w:tcW w:w="1560" w:type="dxa"/>
            <w:tcMar>
              <w:top w:w="80" w:type="dxa"/>
              <w:left w:w="105" w:type="dxa"/>
              <w:bottom w:w="80" w:type="dxa"/>
              <w:right w:w="105" w:type="dxa"/>
            </w:tcMar>
            <w:vAlign w:val="center"/>
          </w:tcPr>
          <w:p w14:paraId="28DF47D4" w14:textId="77777777" w:rsidR="00951FB8" w:rsidRDefault="00000000">
            <w:pPr>
              <w:pStyle w:val="TableText"/>
            </w:pPr>
            <w:r>
              <w:t>5</w:t>
            </w:r>
          </w:p>
        </w:tc>
        <w:tc>
          <w:tcPr>
            <w:tcW w:w="1560" w:type="dxa"/>
            <w:tcMar>
              <w:top w:w="80" w:type="dxa"/>
              <w:left w:w="105" w:type="dxa"/>
              <w:bottom w:w="80" w:type="dxa"/>
              <w:right w:w="105" w:type="dxa"/>
            </w:tcMar>
            <w:vAlign w:val="center"/>
          </w:tcPr>
          <w:p w14:paraId="18D3581A" w14:textId="77777777" w:rsidR="00951FB8" w:rsidRDefault="00000000">
            <w:pPr>
              <w:pStyle w:val="TableText"/>
            </w:pPr>
            <w:r>
              <w:t>6</w:t>
            </w:r>
          </w:p>
        </w:tc>
        <w:tc>
          <w:tcPr>
            <w:tcW w:w="1560" w:type="dxa"/>
            <w:tcMar>
              <w:top w:w="80" w:type="dxa"/>
              <w:left w:w="105" w:type="dxa"/>
              <w:bottom w:w="80" w:type="dxa"/>
              <w:right w:w="105" w:type="dxa"/>
            </w:tcMar>
            <w:vAlign w:val="center"/>
          </w:tcPr>
          <w:p w14:paraId="7EE79261" w14:textId="77777777" w:rsidR="00951FB8" w:rsidRDefault="00000000">
            <w:pPr>
              <w:pStyle w:val="TableText"/>
            </w:pPr>
            <w:r>
              <w:t>7</w:t>
            </w:r>
          </w:p>
        </w:tc>
      </w:tr>
    </w:tbl>
    <w:p w14:paraId="1214A314" w14:textId="77777777" w:rsidR="00951FB8" w:rsidRDefault="00951FB8">
      <w:pPr>
        <w:spacing w:after="60" w:line="40" w:lineRule="exact"/>
      </w:pP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438"/>
        <w:gridCol w:w="7313"/>
      </w:tblGrid>
      <w:tr w:rsidR="00951FB8" w14:paraId="1A02B045" w14:textId="77777777">
        <w:trPr>
          <w:cantSplit/>
          <w:tblHeader/>
          <w:jc w:val="center"/>
        </w:trPr>
        <w:tc>
          <w:tcPr>
            <w:tcW w:w="2438" w:type="dxa"/>
            <w:shd w:val="clear" w:color="auto" w:fill="102C43"/>
            <w:tcMar>
              <w:top w:w="95" w:type="dxa"/>
              <w:left w:w="105" w:type="dxa"/>
              <w:bottom w:w="95" w:type="dxa"/>
              <w:right w:w="105" w:type="dxa"/>
            </w:tcMar>
            <w:vAlign w:val="center"/>
          </w:tcPr>
          <w:p w14:paraId="3CC0FC19" w14:textId="77777777" w:rsidR="00951FB8" w:rsidRDefault="00000000">
            <w:pPr>
              <w:pStyle w:val="TableHead"/>
            </w:pPr>
            <w:r>
              <w:t>Scala</w:t>
            </w:r>
          </w:p>
        </w:tc>
        <w:tc>
          <w:tcPr>
            <w:tcW w:w="7313" w:type="dxa"/>
            <w:shd w:val="clear" w:color="auto" w:fill="102C43"/>
            <w:tcMar>
              <w:top w:w="95" w:type="dxa"/>
              <w:left w:w="105" w:type="dxa"/>
              <w:bottom w:w="95" w:type="dxa"/>
              <w:right w:w="105" w:type="dxa"/>
            </w:tcMar>
            <w:vAlign w:val="center"/>
          </w:tcPr>
          <w:p w14:paraId="52943002" w14:textId="77777777" w:rsidR="00951FB8" w:rsidRDefault="00000000">
            <w:pPr>
              <w:pStyle w:val="TableHead"/>
            </w:pPr>
            <w:r>
              <w:t>Criterio orientativo da motivare</w:t>
            </w:r>
          </w:p>
        </w:tc>
      </w:tr>
      <w:tr w:rsidR="00951FB8" w14:paraId="2E9DE9FC" w14:textId="77777777">
        <w:trPr>
          <w:cantSplit/>
          <w:jc w:val="center"/>
        </w:trPr>
        <w:tc>
          <w:tcPr>
            <w:tcW w:w="2438" w:type="dxa"/>
            <w:shd w:val="clear" w:color="auto" w:fill="F1F6F7"/>
            <w:tcMar>
              <w:top w:w="80" w:type="dxa"/>
              <w:left w:w="105" w:type="dxa"/>
              <w:bottom w:w="80" w:type="dxa"/>
              <w:right w:w="105" w:type="dxa"/>
            </w:tcMar>
            <w:vAlign w:val="center"/>
          </w:tcPr>
          <w:p w14:paraId="7430FDFC" w14:textId="77777777" w:rsidR="00951FB8" w:rsidRDefault="00000000">
            <w:pPr>
              <w:pStyle w:val="TableText"/>
            </w:pPr>
            <w:r>
              <w:t>P1 / P2</w:t>
            </w:r>
          </w:p>
        </w:tc>
        <w:tc>
          <w:tcPr>
            <w:tcW w:w="7313" w:type="dxa"/>
            <w:shd w:val="clear" w:color="auto" w:fill="F1F6F7"/>
            <w:tcMar>
              <w:top w:w="80" w:type="dxa"/>
              <w:left w:w="105" w:type="dxa"/>
              <w:bottom w:w="80" w:type="dxa"/>
              <w:right w:w="105" w:type="dxa"/>
            </w:tcMar>
            <w:vAlign w:val="center"/>
          </w:tcPr>
          <w:p w14:paraId="168CB239" w14:textId="77777777" w:rsidR="00951FB8" w:rsidRDefault="00000000">
            <w:pPr>
              <w:pStyle w:val="TableText"/>
            </w:pPr>
            <w:r>
              <w:t>Evento o esposizione poco plausibile nelle condizioni documentate / possibile in presenza di condizioni sfavorevoli identificabili. L’assenza di precedenti non basta.</w:t>
            </w:r>
          </w:p>
        </w:tc>
      </w:tr>
      <w:tr w:rsidR="00951FB8" w14:paraId="7E8C0175" w14:textId="77777777">
        <w:trPr>
          <w:cantSplit/>
          <w:jc w:val="center"/>
        </w:trPr>
        <w:tc>
          <w:tcPr>
            <w:tcW w:w="2438" w:type="dxa"/>
            <w:tcMar>
              <w:top w:w="80" w:type="dxa"/>
              <w:left w:w="105" w:type="dxa"/>
              <w:bottom w:w="80" w:type="dxa"/>
              <w:right w:w="105" w:type="dxa"/>
            </w:tcMar>
            <w:vAlign w:val="center"/>
          </w:tcPr>
          <w:p w14:paraId="7B2621A4" w14:textId="77777777" w:rsidR="00951FB8" w:rsidRDefault="00000000">
            <w:pPr>
              <w:pStyle w:val="TableText"/>
            </w:pPr>
            <w:r>
              <w:t>P3 / P4</w:t>
            </w:r>
          </w:p>
        </w:tc>
        <w:tc>
          <w:tcPr>
            <w:tcW w:w="7313" w:type="dxa"/>
            <w:tcMar>
              <w:top w:w="80" w:type="dxa"/>
              <w:left w:w="105" w:type="dxa"/>
              <w:bottom w:w="80" w:type="dxa"/>
              <w:right w:w="105" w:type="dxa"/>
            </w:tcMar>
            <w:vAlign w:val="center"/>
          </w:tcPr>
          <w:p w14:paraId="00E57A28" w14:textId="77777777" w:rsidR="00951FB8" w:rsidRDefault="00000000">
            <w:pPr>
              <w:pStyle w:val="TableText"/>
            </w:pPr>
            <w:r>
              <w:t>Condizioni favorevoli al danno ricorrenti / evento o esposizione fortemente plausibile nel modo di lavorare osservato.</w:t>
            </w:r>
          </w:p>
        </w:tc>
      </w:tr>
      <w:tr w:rsidR="00951FB8" w14:paraId="2948E4D5" w14:textId="77777777">
        <w:trPr>
          <w:cantSplit/>
          <w:jc w:val="center"/>
        </w:trPr>
        <w:tc>
          <w:tcPr>
            <w:tcW w:w="2438" w:type="dxa"/>
            <w:shd w:val="clear" w:color="auto" w:fill="F1F6F7"/>
            <w:tcMar>
              <w:top w:w="80" w:type="dxa"/>
              <w:left w:w="105" w:type="dxa"/>
              <w:bottom w:w="80" w:type="dxa"/>
              <w:right w:w="105" w:type="dxa"/>
            </w:tcMar>
            <w:vAlign w:val="center"/>
          </w:tcPr>
          <w:p w14:paraId="5C20D6CC" w14:textId="77777777" w:rsidR="00951FB8" w:rsidRDefault="00000000">
            <w:pPr>
              <w:pStyle w:val="TableText"/>
            </w:pPr>
            <w:r>
              <w:t>G1 / G2</w:t>
            </w:r>
          </w:p>
        </w:tc>
        <w:tc>
          <w:tcPr>
            <w:tcW w:w="7313" w:type="dxa"/>
            <w:shd w:val="clear" w:color="auto" w:fill="F1F6F7"/>
            <w:tcMar>
              <w:top w:w="80" w:type="dxa"/>
              <w:left w:w="105" w:type="dxa"/>
              <w:bottom w:w="80" w:type="dxa"/>
              <w:right w:w="105" w:type="dxa"/>
            </w:tcMar>
            <w:vAlign w:val="center"/>
          </w:tcPr>
          <w:p w14:paraId="72DD27B3" w14:textId="77777777" w:rsidR="00951FB8" w:rsidRDefault="00000000">
            <w:pPr>
              <w:pStyle w:val="TableText"/>
            </w:pPr>
            <w:r>
              <w:t>Danno contenuto e reversibile / danno rilevante con recupero non immediato. Precisare la conseguenza concreta attesa.</w:t>
            </w:r>
          </w:p>
        </w:tc>
      </w:tr>
      <w:tr w:rsidR="00951FB8" w14:paraId="1BCB162B" w14:textId="77777777">
        <w:trPr>
          <w:cantSplit/>
          <w:jc w:val="center"/>
        </w:trPr>
        <w:tc>
          <w:tcPr>
            <w:tcW w:w="2438" w:type="dxa"/>
            <w:tcMar>
              <w:top w:w="80" w:type="dxa"/>
              <w:left w:w="105" w:type="dxa"/>
              <w:bottom w:w="80" w:type="dxa"/>
              <w:right w:w="105" w:type="dxa"/>
            </w:tcMar>
            <w:vAlign w:val="center"/>
          </w:tcPr>
          <w:p w14:paraId="6C7F7AF2" w14:textId="77777777" w:rsidR="00951FB8" w:rsidRDefault="00000000">
            <w:pPr>
              <w:pStyle w:val="TableText"/>
            </w:pPr>
            <w:r>
              <w:t>G3 / G4</w:t>
            </w:r>
          </w:p>
        </w:tc>
        <w:tc>
          <w:tcPr>
            <w:tcW w:w="7313" w:type="dxa"/>
            <w:tcMar>
              <w:top w:w="80" w:type="dxa"/>
              <w:left w:w="105" w:type="dxa"/>
              <w:bottom w:w="80" w:type="dxa"/>
              <w:right w:w="105" w:type="dxa"/>
            </w:tcMar>
            <w:vAlign w:val="center"/>
          </w:tcPr>
          <w:p w14:paraId="719C7F43" w14:textId="77777777" w:rsidR="00951FB8" w:rsidRDefault="00000000">
            <w:pPr>
              <w:pStyle w:val="TableText"/>
            </w:pPr>
            <w:r>
              <w:t>Danno grave o irreversibile / morte, invalidità molto grave o evento con conseguenze multiple. Considerare l’esito credibile, non soltanto quello più frequente.</w:t>
            </w:r>
          </w:p>
        </w:tc>
      </w:tr>
      <w:tr w:rsidR="00951FB8" w14:paraId="138F61F2" w14:textId="77777777">
        <w:trPr>
          <w:cantSplit/>
          <w:jc w:val="center"/>
        </w:trPr>
        <w:tc>
          <w:tcPr>
            <w:tcW w:w="2438" w:type="dxa"/>
            <w:shd w:val="clear" w:color="auto" w:fill="F1F6F7"/>
            <w:tcMar>
              <w:top w:w="80" w:type="dxa"/>
              <w:left w:w="105" w:type="dxa"/>
              <w:bottom w:w="80" w:type="dxa"/>
              <w:right w:w="105" w:type="dxa"/>
            </w:tcMar>
            <w:vAlign w:val="center"/>
          </w:tcPr>
          <w:p w14:paraId="591E2797" w14:textId="77777777" w:rsidR="00951FB8" w:rsidRDefault="00000000">
            <w:pPr>
              <w:pStyle w:val="TableText"/>
            </w:pPr>
            <w:r>
              <w:t>I = 1–2</w:t>
            </w:r>
          </w:p>
        </w:tc>
        <w:tc>
          <w:tcPr>
            <w:tcW w:w="7313" w:type="dxa"/>
            <w:shd w:val="clear" w:color="auto" w:fill="F1F6F7"/>
            <w:tcMar>
              <w:top w:w="80" w:type="dxa"/>
              <w:left w:w="105" w:type="dxa"/>
              <w:bottom w:w="80" w:type="dxa"/>
              <w:right w:w="105" w:type="dxa"/>
            </w:tcMar>
            <w:vAlign w:val="center"/>
          </w:tcPr>
          <w:p w14:paraId="74E1BFFE" w14:textId="77777777" w:rsidR="00951FB8" w:rsidRDefault="00000000">
            <w:pPr>
              <w:pStyle w:val="TableText"/>
            </w:pPr>
            <w:r>
              <w:t>Priorità relativa contenuta: mantenere e verificare i controlli, fermo il rispetto degli obblighi.</w:t>
            </w:r>
          </w:p>
        </w:tc>
      </w:tr>
      <w:tr w:rsidR="00951FB8" w14:paraId="1A44E76E" w14:textId="77777777">
        <w:trPr>
          <w:cantSplit/>
          <w:jc w:val="center"/>
        </w:trPr>
        <w:tc>
          <w:tcPr>
            <w:tcW w:w="2438" w:type="dxa"/>
            <w:tcMar>
              <w:top w:w="80" w:type="dxa"/>
              <w:left w:w="105" w:type="dxa"/>
              <w:bottom w:w="80" w:type="dxa"/>
              <w:right w:w="105" w:type="dxa"/>
            </w:tcMar>
            <w:vAlign w:val="center"/>
          </w:tcPr>
          <w:p w14:paraId="7EAD3F53" w14:textId="77777777" w:rsidR="00951FB8" w:rsidRDefault="00000000">
            <w:pPr>
              <w:pStyle w:val="TableText"/>
            </w:pPr>
            <w:r>
              <w:t>I = 3–4</w:t>
            </w:r>
          </w:p>
        </w:tc>
        <w:tc>
          <w:tcPr>
            <w:tcW w:w="7313" w:type="dxa"/>
            <w:tcMar>
              <w:top w:w="80" w:type="dxa"/>
              <w:left w:w="105" w:type="dxa"/>
              <w:bottom w:w="80" w:type="dxa"/>
              <w:right w:w="105" w:type="dxa"/>
            </w:tcMar>
            <w:vAlign w:val="center"/>
          </w:tcPr>
          <w:p w14:paraId="57635F1E" w14:textId="77777777" w:rsidR="00951FB8" w:rsidRDefault="00000000">
            <w:pPr>
              <w:pStyle w:val="TableText"/>
            </w:pPr>
            <w:r>
              <w:t>Riduzione del rischio da programmare e attuare con urgenza motivata dal caso.</w:t>
            </w:r>
          </w:p>
        </w:tc>
      </w:tr>
      <w:tr w:rsidR="00951FB8" w14:paraId="20790DED" w14:textId="77777777">
        <w:trPr>
          <w:cantSplit/>
          <w:jc w:val="center"/>
        </w:trPr>
        <w:tc>
          <w:tcPr>
            <w:tcW w:w="2438" w:type="dxa"/>
            <w:shd w:val="clear" w:color="auto" w:fill="F1F6F7"/>
            <w:tcMar>
              <w:top w:w="80" w:type="dxa"/>
              <w:left w:w="105" w:type="dxa"/>
              <w:bottom w:w="80" w:type="dxa"/>
              <w:right w:w="105" w:type="dxa"/>
            </w:tcMar>
            <w:vAlign w:val="center"/>
          </w:tcPr>
          <w:p w14:paraId="606F1F28" w14:textId="77777777" w:rsidR="00951FB8" w:rsidRDefault="00000000">
            <w:pPr>
              <w:pStyle w:val="TableText"/>
            </w:pPr>
            <w:r>
              <w:t>I = 5–7</w:t>
            </w:r>
          </w:p>
        </w:tc>
        <w:tc>
          <w:tcPr>
            <w:tcW w:w="7313" w:type="dxa"/>
            <w:shd w:val="clear" w:color="auto" w:fill="F1F6F7"/>
            <w:tcMar>
              <w:top w:w="80" w:type="dxa"/>
              <w:left w:w="105" w:type="dxa"/>
              <w:bottom w:w="80" w:type="dxa"/>
              <w:right w:w="105" w:type="dxa"/>
            </w:tcMar>
            <w:vAlign w:val="center"/>
          </w:tcPr>
          <w:p w14:paraId="220B2437" w14:textId="77777777" w:rsidR="00951FB8" w:rsidRDefault="00000000">
            <w:pPr>
              <w:pStyle w:val="TableText"/>
            </w:pPr>
            <w:r>
              <w:t>Riduzione urgente: definire subito misure di messa in sicurezza e condizioni di eventuale ripresa.</w:t>
            </w:r>
          </w:p>
        </w:tc>
      </w:tr>
    </w:tbl>
    <w:p w14:paraId="5F17FC8F" w14:textId="77777777" w:rsidR="00951FB8" w:rsidRDefault="00951FB8">
      <w:pPr>
        <w:spacing w:after="60" w:line="40" w:lineRule="exact"/>
      </w:pPr>
    </w:p>
    <w:p w14:paraId="3640F462" w14:textId="77777777" w:rsidR="00951FB8" w:rsidRDefault="00000000">
      <w:r>
        <w:t>La matrice ordina situazioni comparabili; non autorizza da sola la prosecuzione del lavoro. Pericolo grave e immediato, superamento di limiti, assenza di protezioni indispensabili o impossibilità di soccorso adeguato prevalgono sulla classe numerica. Un evento mortale poco probabile può ottenere I = 4: ciò non rende accettabile una macchina accessibile senza riparo.</w:t>
      </w:r>
    </w:p>
    <w:p w14:paraId="74EC25CC" w14:textId="77777777" w:rsidR="00951FB8" w:rsidRDefault="00000000">
      <w:r>
        <w:t>Distinguere il rischio con le misure effettivamente presenti dal rischio residuo atteso dopo un intervento ancora da realizzare. Nel DVR non attribuire come già acquisito il beneficio di un riparo ordinato, di un corso prenotato o di una procedura non applicata. Dopo l’intervento rivalutare usando dati verificati, spiegando quale componente del rischio è cambiata. I DPI non riducono necessariamente la gravità di ogni possibile conseguenza.</w:t>
      </w:r>
    </w:p>
    <w:p w14:paraId="2272E6EA" w14:textId="77777777" w:rsidR="00951FB8" w:rsidRDefault="00000000">
      <w:pPr>
        <w:pStyle w:val="Titolo2"/>
      </w:pPr>
      <w:r>
        <w:t>5.4 · Dal livello tecnico alla priorità gestionale</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43"/>
        <w:gridCol w:w="3803"/>
        <w:gridCol w:w="3705"/>
      </w:tblGrid>
      <w:tr w:rsidR="00951FB8" w14:paraId="48705A29" w14:textId="77777777">
        <w:trPr>
          <w:cantSplit/>
          <w:tblHeader/>
          <w:jc w:val="center"/>
        </w:trPr>
        <w:tc>
          <w:tcPr>
            <w:tcW w:w="2243" w:type="dxa"/>
            <w:shd w:val="clear" w:color="auto" w:fill="102C43"/>
            <w:tcMar>
              <w:top w:w="95" w:type="dxa"/>
              <w:left w:w="105" w:type="dxa"/>
              <w:bottom w:w="95" w:type="dxa"/>
              <w:right w:w="105" w:type="dxa"/>
            </w:tcMar>
            <w:vAlign w:val="center"/>
          </w:tcPr>
          <w:p w14:paraId="2D1176C0" w14:textId="77777777" w:rsidR="00951FB8" w:rsidRDefault="00000000">
            <w:pPr>
              <w:pStyle w:val="TableHead"/>
            </w:pPr>
            <w:r>
              <w:t>Priorità</w:t>
            </w:r>
          </w:p>
        </w:tc>
        <w:tc>
          <w:tcPr>
            <w:tcW w:w="3803" w:type="dxa"/>
            <w:shd w:val="clear" w:color="auto" w:fill="102C43"/>
            <w:tcMar>
              <w:top w:w="95" w:type="dxa"/>
              <w:left w:w="105" w:type="dxa"/>
              <w:bottom w:w="95" w:type="dxa"/>
              <w:right w:w="105" w:type="dxa"/>
            </w:tcMar>
            <w:vAlign w:val="center"/>
          </w:tcPr>
          <w:p w14:paraId="12057221" w14:textId="77777777" w:rsidR="00951FB8" w:rsidRDefault="00000000">
            <w:pPr>
              <w:pStyle w:val="TableHead"/>
            </w:pPr>
            <w:r>
              <w:t>Decisione</w:t>
            </w:r>
          </w:p>
        </w:tc>
        <w:tc>
          <w:tcPr>
            <w:tcW w:w="3705" w:type="dxa"/>
            <w:shd w:val="clear" w:color="auto" w:fill="102C43"/>
            <w:tcMar>
              <w:top w:w="95" w:type="dxa"/>
              <w:left w:w="105" w:type="dxa"/>
              <w:bottom w:w="95" w:type="dxa"/>
              <w:right w:w="105" w:type="dxa"/>
            </w:tcMar>
            <w:vAlign w:val="center"/>
          </w:tcPr>
          <w:p w14:paraId="75F80F50" w14:textId="77777777" w:rsidR="00951FB8" w:rsidRDefault="00000000">
            <w:pPr>
              <w:pStyle w:val="TableHead"/>
            </w:pPr>
            <w:r>
              <w:t>Regola di gestione</w:t>
            </w:r>
          </w:p>
        </w:tc>
      </w:tr>
      <w:tr w:rsidR="00951FB8" w14:paraId="6873245C" w14:textId="77777777">
        <w:trPr>
          <w:cantSplit/>
          <w:jc w:val="center"/>
        </w:trPr>
        <w:tc>
          <w:tcPr>
            <w:tcW w:w="2243" w:type="dxa"/>
            <w:shd w:val="clear" w:color="auto" w:fill="F1F6F7"/>
            <w:tcMar>
              <w:top w:w="80" w:type="dxa"/>
              <w:left w:w="105" w:type="dxa"/>
              <w:bottom w:w="80" w:type="dxa"/>
              <w:right w:w="105" w:type="dxa"/>
            </w:tcMar>
            <w:vAlign w:val="center"/>
          </w:tcPr>
          <w:p w14:paraId="193FB887" w14:textId="77777777" w:rsidR="00951FB8" w:rsidRDefault="00000000">
            <w:pPr>
              <w:pStyle w:val="TableText"/>
            </w:pPr>
            <w:r>
              <w:t>P0 · condizione bloccante</w:t>
            </w:r>
          </w:p>
        </w:tc>
        <w:tc>
          <w:tcPr>
            <w:tcW w:w="3803" w:type="dxa"/>
            <w:shd w:val="clear" w:color="auto" w:fill="F1F6F7"/>
            <w:tcMar>
              <w:top w:w="80" w:type="dxa"/>
              <w:left w:w="105" w:type="dxa"/>
              <w:bottom w:w="80" w:type="dxa"/>
              <w:right w:w="105" w:type="dxa"/>
            </w:tcMar>
            <w:vAlign w:val="center"/>
          </w:tcPr>
          <w:p w14:paraId="3C96E085" w14:textId="77777777" w:rsidR="00951FB8" w:rsidRDefault="00000000">
            <w:pPr>
              <w:pStyle w:val="TableText"/>
            </w:pPr>
            <w:r>
              <w:t>Non iniziare o interrompere l’attività esposta e mettere in sicurezza</w:t>
            </w:r>
          </w:p>
        </w:tc>
        <w:tc>
          <w:tcPr>
            <w:tcW w:w="3705" w:type="dxa"/>
            <w:shd w:val="clear" w:color="auto" w:fill="F1F6F7"/>
            <w:tcMar>
              <w:top w:w="80" w:type="dxa"/>
              <w:left w:w="105" w:type="dxa"/>
              <w:bottom w:w="80" w:type="dxa"/>
              <w:right w:w="105" w:type="dxa"/>
            </w:tcMar>
            <w:vAlign w:val="center"/>
          </w:tcPr>
          <w:p w14:paraId="0330211E" w14:textId="77777777" w:rsidR="00951FB8" w:rsidRDefault="00000000">
            <w:pPr>
              <w:pStyle w:val="TableText"/>
            </w:pPr>
            <w:r>
              <w:t>Ripresa soltanto dopo rimozione della causa e verifica competente; registrare chi decide.</w:t>
            </w:r>
          </w:p>
        </w:tc>
      </w:tr>
      <w:tr w:rsidR="00951FB8" w14:paraId="4A82ED44" w14:textId="77777777">
        <w:trPr>
          <w:cantSplit/>
          <w:jc w:val="center"/>
        </w:trPr>
        <w:tc>
          <w:tcPr>
            <w:tcW w:w="2243" w:type="dxa"/>
            <w:tcMar>
              <w:top w:w="80" w:type="dxa"/>
              <w:left w:w="105" w:type="dxa"/>
              <w:bottom w:w="80" w:type="dxa"/>
              <w:right w:w="105" w:type="dxa"/>
            </w:tcMar>
            <w:vAlign w:val="center"/>
          </w:tcPr>
          <w:p w14:paraId="2446BA90" w14:textId="77777777" w:rsidR="00951FB8" w:rsidRDefault="00000000">
            <w:pPr>
              <w:pStyle w:val="TableText"/>
            </w:pPr>
            <w:r>
              <w:t>P1 · intervento urgente</w:t>
            </w:r>
          </w:p>
        </w:tc>
        <w:tc>
          <w:tcPr>
            <w:tcW w:w="3803" w:type="dxa"/>
            <w:tcMar>
              <w:top w:w="80" w:type="dxa"/>
              <w:left w:w="105" w:type="dxa"/>
              <w:bottom w:w="80" w:type="dxa"/>
              <w:right w:w="105" w:type="dxa"/>
            </w:tcMar>
            <w:vAlign w:val="center"/>
          </w:tcPr>
          <w:p w14:paraId="486FE853" w14:textId="77777777" w:rsidR="00951FB8" w:rsidRDefault="00000000">
            <w:pPr>
              <w:pStyle w:val="TableText"/>
            </w:pPr>
            <w:r>
              <w:t>Attuare subito controlli efficaci e una soluzione definitiva</w:t>
            </w:r>
          </w:p>
        </w:tc>
        <w:tc>
          <w:tcPr>
            <w:tcW w:w="3705" w:type="dxa"/>
            <w:tcMar>
              <w:top w:w="80" w:type="dxa"/>
              <w:left w:w="105" w:type="dxa"/>
              <w:bottom w:w="80" w:type="dxa"/>
              <w:right w:w="105" w:type="dxa"/>
            </w:tcMar>
            <w:vAlign w:val="center"/>
          </w:tcPr>
          <w:p w14:paraId="083092F8" w14:textId="77777777" w:rsidR="00951FB8" w:rsidRDefault="00000000">
            <w:pPr>
              <w:pStyle w:val="TableText"/>
            </w:pPr>
            <w:r>
              <w:t>Nessuna proroga implicita degli obblighi. Le misure temporanee devono essere adeguate e controllabili.</w:t>
            </w:r>
          </w:p>
        </w:tc>
      </w:tr>
      <w:tr w:rsidR="00951FB8" w14:paraId="035F0AF1" w14:textId="77777777">
        <w:trPr>
          <w:cantSplit/>
          <w:jc w:val="center"/>
        </w:trPr>
        <w:tc>
          <w:tcPr>
            <w:tcW w:w="2243" w:type="dxa"/>
            <w:shd w:val="clear" w:color="auto" w:fill="F1F6F7"/>
            <w:tcMar>
              <w:top w:w="80" w:type="dxa"/>
              <w:left w:w="105" w:type="dxa"/>
              <w:bottom w:w="80" w:type="dxa"/>
              <w:right w:w="105" w:type="dxa"/>
            </w:tcMar>
            <w:vAlign w:val="center"/>
          </w:tcPr>
          <w:p w14:paraId="1BD513E2" w14:textId="77777777" w:rsidR="00951FB8" w:rsidRDefault="00000000">
            <w:pPr>
              <w:pStyle w:val="TableText"/>
            </w:pPr>
            <w:r>
              <w:t>P2 · miglioramento pianificato</w:t>
            </w:r>
          </w:p>
        </w:tc>
        <w:tc>
          <w:tcPr>
            <w:tcW w:w="3803" w:type="dxa"/>
            <w:shd w:val="clear" w:color="auto" w:fill="F1F6F7"/>
            <w:tcMar>
              <w:top w:w="80" w:type="dxa"/>
              <w:left w:w="105" w:type="dxa"/>
              <w:bottom w:w="80" w:type="dxa"/>
              <w:right w:w="105" w:type="dxa"/>
            </w:tcMar>
            <w:vAlign w:val="center"/>
          </w:tcPr>
          <w:p w14:paraId="58689832" w14:textId="77777777" w:rsidR="00951FB8" w:rsidRDefault="00000000">
            <w:pPr>
              <w:pStyle w:val="TableText"/>
            </w:pPr>
            <w:r>
              <w:t>Realizzare l’intervento con responsabile, risorse e data specifica</w:t>
            </w:r>
          </w:p>
        </w:tc>
        <w:tc>
          <w:tcPr>
            <w:tcW w:w="3705" w:type="dxa"/>
            <w:shd w:val="clear" w:color="auto" w:fill="F1F6F7"/>
            <w:tcMar>
              <w:top w:w="80" w:type="dxa"/>
              <w:left w:w="105" w:type="dxa"/>
              <w:bottom w:w="80" w:type="dxa"/>
              <w:right w:w="105" w:type="dxa"/>
            </w:tcMar>
            <w:vAlign w:val="center"/>
          </w:tcPr>
          <w:p w14:paraId="3FA3A0DD" w14:textId="77777777" w:rsidR="00951FB8" w:rsidRDefault="00000000">
            <w:pPr>
              <w:pStyle w:val="TableText"/>
            </w:pPr>
            <w:r>
              <w:t>Usare solo quando le condizioni correnti sono compatibili con gli obblighi e con la tutela richiesta.</w:t>
            </w:r>
          </w:p>
        </w:tc>
      </w:tr>
      <w:tr w:rsidR="00951FB8" w14:paraId="291AAFD4" w14:textId="77777777">
        <w:trPr>
          <w:cantSplit/>
          <w:jc w:val="center"/>
        </w:trPr>
        <w:tc>
          <w:tcPr>
            <w:tcW w:w="2243" w:type="dxa"/>
            <w:tcMar>
              <w:top w:w="80" w:type="dxa"/>
              <w:left w:w="105" w:type="dxa"/>
              <w:bottom w:w="80" w:type="dxa"/>
              <w:right w:w="105" w:type="dxa"/>
            </w:tcMar>
            <w:vAlign w:val="center"/>
          </w:tcPr>
          <w:p w14:paraId="70336C0E" w14:textId="77777777" w:rsidR="00951FB8" w:rsidRDefault="00000000">
            <w:pPr>
              <w:pStyle w:val="TableText"/>
            </w:pPr>
            <w:r>
              <w:t>P3 · mantenimento</w:t>
            </w:r>
          </w:p>
        </w:tc>
        <w:tc>
          <w:tcPr>
            <w:tcW w:w="3803" w:type="dxa"/>
            <w:tcMar>
              <w:top w:w="80" w:type="dxa"/>
              <w:left w:w="105" w:type="dxa"/>
              <w:bottom w:w="80" w:type="dxa"/>
              <w:right w:w="105" w:type="dxa"/>
            </w:tcMar>
            <w:vAlign w:val="center"/>
          </w:tcPr>
          <w:p w14:paraId="7FC5513D" w14:textId="77777777" w:rsidR="00951FB8" w:rsidRDefault="00000000">
            <w:pPr>
              <w:pStyle w:val="TableText"/>
            </w:pPr>
            <w:r>
              <w:t>Conservare l’efficacia, controllare e riesaminare</w:t>
            </w:r>
          </w:p>
        </w:tc>
        <w:tc>
          <w:tcPr>
            <w:tcW w:w="3705" w:type="dxa"/>
            <w:tcMar>
              <w:top w:w="80" w:type="dxa"/>
              <w:left w:w="105" w:type="dxa"/>
              <w:bottom w:w="80" w:type="dxa"/>
              <w:right w:w="105" w:type="dxa"/>
            </w:tcMar>
            <w:vAlign w:val="center"/>
          </w:tcPr>
          <w:p w14:paraId="4FCA909D" w14:textId="77777777" w:rsidR="00951FB8" w:rsidRDefault="00000000">
            <w:pPr>
              <w:pStyle w:val="TableText"/>
            </w:pPr>
            <w:r>
              <w:t>Non equivale a rischio nullo o esclusione definitiva della famiglia di pericolo.</w:t>
            </w:r>
          </w:p>
        </w:tc>
      </w:tr>
    </w:tbl>
    <w:p w14:paraId="7FD814DB" w14:textId="77777777" w:rsidR="00951FB8" w:rsidRDefault="00951FB8">
      <w:pPr>
        <w:spacing w:after="60" w:line="40" w:lineRule="exact"/>
      </w:pPr>
    </w:p>
    <w:tbl>
      <w:tblPr>
        <w:tblW w:w="0" w:type="auto"/>
        <w:jc w:val="center"/>
        <w:tblLayout w:type="fixed"/>
        <w:tblLook w:val="04A0" w:firstRow="1" w:lastRow="0" w:firstColumn="1" w:lastColumn="0" w:noHBand="0" w:noVBand="1"/>
      </w:tblPr>
      <w:tblGrid>
        <w:gridCol w:w="9752"/>
      </w:tblGrid>
      <w:tr w:rsidR="00951FB8" w14:paraId="1B7FEE48"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1FA50248" w14:textId="77777777" w:rsidR="00951FB8" w:rsidRDefault="00000000">
            <w:pPr>
              <w:pStyle w:val="TableText"/>
              <w:spacing w:after="80"/>
            </w:pPr>
            <w:r>
              <w:rPr>
                <w:b/>
                <w:color w:val="087D86"/>
              </w:rPr>
              <w:t>PRODOTTO DELLA FASE 3</w:t>
            </w:r>
          </w:p>
          <w:p w14:paraId="18554D37" w14:textId="77777777" w:rsidR="00951FB8" w:rsidRDefault="00000000">
            <w:pPr>
              <w:pStyle w:val="TableText"/>
              <w:spacing w:after="0"/>
            </w:pPr>
            <w:r>
              <w:t>Criterio e versione del metodo, dati utilizzati, ipotesi e incertezza, esito per ciascuno scenario, non conformità separate, priorità e condizioni di prosecuzione o sospensione.</w:t>
            </w:r>
          </w:p>
        </w:tc>
      </w:tr>
    </w:tbl>
    <w:p w14:paraId="15E4F595" w14:textId="77777777" w:rsidR="00951FB8" w:rsidRDefault="00000000">
      <w:pPr>
        <w:pStyle w:val="Kicker"/>
        <w:pageBreakBefore/>
        <w:spacing w:after="140"/>
      </w:pPr>
      <w:r>
        <w:t>I · METODO E RESPONSABILITÀ</w:t>
      </w:r>
    </w:p>
    <w:p w14:paraId="0BAE1C2A" w14:textId="77777777" w:rsidR="00951FB8" w:rsidRDefault="00000000">
      <w:pPr>
        <w:pStyle w:val="Titolo1"/>
      </w:pPr>
      <w:bookmarkStart w:id="7" w:name="Cap06"/>
      <w:r>
        <w:t>06  Fase 4 · Definire le misure</w:t>
      </w:r>
      <w:bookmarkEnd w:id="7"/>
    </w:p>
    <w:p w14:paraId="317B323A" w14:textId="77777777" w:rsidR="00951FB8" w:rsidRDefault="00000000">
      <w:pPr>
        <w:pStyle w:val="Lead"/>
      </w:pPr>
      <w:r>
        <w:t>Progettare interventi che agiscano sulle cause e rendere verificabile l’obiettivo di protezione.</w:t>
      </w:r>
    </w:p>
    <w:p w14:paraId="5E42B309"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3FDB438D" w14:textId="77777777" w:rsidR="00951FB8" w:rsidRDefault="00000000">
      <w:pPr>
        <w:keepNext/>
        <w:spacing w:after="100"/>
        <w:jc w:val="center"/>
      </w:pPr>
      <w:r>
        <w:rPr>
          <w:noProof/>
        </w:rPr>
        <w:drawing>
          <wp:inline distT="0" distB="0" distL="0" distR="0" wp14:anchorId="6F14075F" wp14:editId="6E6BB5BB">
            <wp:extent cx="5856923" cy="3384000"/>
            <wp:effectExtent l="0" t="0" r="0" b="0"/>
            <wp:docPr id="4" name="Picture 4" descr="Figura 03 · Gerarchia operativa delle misure. Informazione, formazione e addestramento sono trasversali." title="Figura 03 · Gerarchia operativa delle misure. Informazione, formazione e addestramento sono trasvers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archia.png"/>
                    <pic:cNvPicPr/>
                  </pic:nvPicPr>
                  <pic:blipFill>
                    <a:blip r:embed="rId12"/>
                    <a:stretch>
                      <a:fillRect/>
                    </a:stretch>
                  </pic:blipFill>
                  <pic:spPr>
                    <a:xfrm>
                      <a:off x="0" y="0"/>
                      <a:ext cx="5856923" cy="3384000"/>
                    </a:xfrm>
                    <a:prstGeom prst="rect">
                      <a:avLst/>
                    </a:prstGeom>
                  </pic:spPr>
                </pic:pic>
              </a:graphicData>
            </a:graphic>
          </wp:inline>
        </w:drawing>
      </w:r>
    </w:p>
    <w:p w14:paraId="59BB458C" w14:textId="77777777" w:rsidR="00951FB8" w:rsidRDefault="00000000">
      <w:pPr>
        <w:pStyle w:val="CaptionSmall"/>
      </w:pPr>
      <w:r>
        <w:t>Figura 03 · Gerarchia operativa delle misure. Informazione, formazione e addestramento sono trasversali.</w:t>
      </w:r>
    </w:p>
    <w:p w14:paraId="0067F716" w14:textId="77777777" w:rsidR="00951FB8" w:rsidRDefault="00000000">
      <w:pPr>
        <w:pStyle w:val="Titolo2"/>
      </w:pPr>
      <w:r>
        <w:t>6.1 · Eliminare e sostituire prima di proteggere la persona</w:t>
      </w:r>
    </w:p>
    <w:p w14:paraId="2F7EB7B2" w14:textId="77777777" w:rsidR="00951FB8" w:rsidRDefault="00000000">
      <w:r>
        <w:t>Esaminare per prima cosa se l’attività pericolosa è necessaria e se il risultato può essere ottenuto senza quella sorgente. Un’ispezione dall’esterno può evitare un ingresso; un componente preassemblato può eliminare un taglio; una diversa organizzazione può ridurre movimentazioni inutili. L’eliminazione deve essere reale: affidare il compito a un appaltatore trasferisce l’esecuzione, non elimina il pericolo e non cancella gli obblighi di coordinamento.</w:t>
      </w:r>
    </w:p>
    <w:p w14:paraId="2B5A040E" w14:textId="77777777" w:rsidR="00951FB8" w:rsidRDefault="00000000">
      <w:r>
        <w:t>La sostituzione deve confrontare il profilo complessivo delle alternative: salute, incendio, esplosione, ergonomia, manutenzione, rifiuti e nuove competenze. Ridurre i solventi può introdurre sensibilizzanti; alleggerire le confezioni può aumentare le ripetizioni. Documentare le alternative considerate, i motivi della scelta e le condizioni che devono essere garantite.</w:t>
      </w:r>
    </w:p>
    <w:p w14:paraId="375A4D86" w14:textId="77777777" w:rsidR="00951FB8" w:rsidRDefault="00000000">
      <w:r>
        <w:t>Le misure tecniche separano la persona dalla sorgente o riducono l’emissione: ripari, sistemi chiusi, aspirazioni localizzate, movimentazione assistita, isolamento termico o acustico, dispositivi di sicurezza e progettazione degli spazi. Le misure organizzative regolano uso, accessi, tempi, coordinamento, manutenzione e controlli. I DPI intervengono sui rischi residui e devono essere appropriati, compatibili e concretamente utilizzabili.</w:t>
      </w:r>
    </w:p>
    <w:p w14:paraId="1E5CEF9D" w14:textId="77777777" w:rsidR="00951FB8" w:rsidRDefault="00000000">
      <w:pPr>
        <w:pStyle w:val="Titolo2"/>
      </w:pPr>
      <w:r>
        <w:t>6.2 · Specificare l’obiettivo prima dell’acquisto</w:t>
      </w:r>
    </w:p>
    <w:p w14:paraId="6E611D05" w14:textId="77777777" w:rsidR="00951FB8" w:rsidRDefault="00000000">
      <w:r>
        <w:t>Una misura ben descritta contiene il risultato atteso, non soltanto il nome del mezzo. “Installare un’aspirazione” non precisa il compito da servire, gli inquinanti, la portata utile, la posizione di captazione e la prova da eseguire. “Formare il personale” non identifica che cosa il lavoratore dovrà saper fare e quale errore si vuole prevenire.</w:t>
      </w:r>
    </w:p>
    <w:p w14:paraId="1EA3317E" w14:textId="77777777" w:rsidR="00951FB8" w:rsidRDefault="00000000">
      <w:r>
        <w:t>Per ciascuna misura indicare requisito prestazionale, condizioni d’impiego, limiti, manutenzione necessaria, persone interessate e prova di accettazione. Coinvolgere chi la userà per verificare accessibilità, ingombri, visibilità, tempi e facilità di regolazione. Se il dispositivo rende il compito impossibile o molto più difficile, il rischio di aggiramento va affrontato attraverso il progetto, non soltanto con un divieto.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925"/>
        <w:gridCol w:w="6826"/>
      </w:tblGrid>
      <w:tr w:rsidR="00951FB8" w14:paraId="4E349AEB" w14:textId="77777777">
        <w:trPr>
          <w:cantSplit/>
          <w:tblHeader/>
          <w:jc w:val="center"/>
        </w:trPr>
        <w:tc>
          <w:tcPr>
            <w:tcW w:w="2925" w:type="dxa"/>
            <w:shd w:val="clear" w:color="auto" w:fill="102C43"/>
            <w:tcMar>
              <w:top w:w="95" w:type="dxa"/>
              <w:left w:w="105" w:type="dxa"/>
              <w:bottom w:w="95" w:type="dxa"/>
              <w:right w:w="105" w:type="dxa"/>
            </w:tcMar>
            <w:vAlign w:val="center"/>
          </w:tcPr>
          <w:p w14:paraId="75AE7F2B" w14:textId="77777777" w:rsidR="00951FB8" w:rsidRDefault="00000000">
            <w:pPr>
              <w:pStyle w:val="TableHead"/>
            </w:pPr>
            <w:r>
              <w:t>Formulazione debole</w:t>
            </w:r>
          </w:p>
        </w:tc>
        <w:tc>
          <w:tcPr>
            <w:tcW w:w="6826" w:type="dxa"/>
            <w:shd w:val="clear" w:color="auto" w:fill="102C43"/>
            <w:tcMar>
              <w:top w:w="95" w:type="dxa"/>
              <w:left w:w="105" w:type="dxa"/>
              <w:bottom w:w="95" w:type="dxa"/>
              <w:right w:w="105" w:type="dxa"/>
            </w:tcMar>
            <w:vAlign w:val="center"/>
          </w:tcPr>
          <w:p w14:paraId="42519101" w14:textId="77777777" w:rsidR="00951FB8" w:rsidRDefault="00000000">
            <w:pPr>
              <w:pStyle w:val="TableHead"/>
            </w:pPr>
            <w:r>
              <w:t>Formulazione utilizzabile</w:t>
            </w:r>
          </w:p>
        </w:tc>
      </w:tr>
      <w:tr w:rsidR="00951FB8" w14:paraId="11A4CC25" w14:textId="77777777">
        <w:trPr>
          <w:cantSplit/>
          <w:jc w:val="center"/>
        </w:trPr>
        <w:tc>
          <w:tcPr>
            <w:tcW w:w="2925" w:type="dxa"/>
            <w:shd w:val="clear" w:color="auto" w:fill="F1F6F7"/>
            <w:tcMar>
              <w:top w:w="80" w:type="dxa"/>
              <w:left w:w="105" w:type="dxa"/>
              <w:bottom w:w="80" w:type="dxa"/>
              <w:right w:w="105" w:type="dxa"/>
            </w:tcMar>
            <w:vAlign w:val="center"/>
          </w:tcPr>
          <w:p w14:paraId="5328151E" w14:textId="77777777" w:rsidR="00951FB8" w:rsidRDefault="00000000">
            <w:pPr>
              <w:pStyle w:val="TableText"/>
            </w:pPr>
            <w:r>
              <w:t>“Prestare attenzione al carrello”</w:t>
            </w:r>
          </w:p>
        </w:tc>
        <w:tc>
          <w:tcPr>
            <w:tcW w:w="6826" w:type="dxa"/>
            <w:shd w:val="clear" w:color="auto" w:fill="F1F6F7"/>
            <w:tcMar>
              <w:top w:w="80" w:type="dxa"/>
              <w:left w:w="105" w:type="dxa"/>
              <w:bottom w:w="80" w:type="dxa"/>
              <w:right w:w="105" w:type="dxa"/>
            </w:tcMar>
            <w:vAlign w:val="center"/>
          </w:tcPr>
          <w:p w14:paraId="43BF0161" w14:textId="77777777" w:rsidR="00951FB8" w:rsidRDefault="00000000">
            <w:pPr>
              <w:pStyle w:val="TableText"/>
            </w:pPr>
            <w:r>
              <w:t>Separare il percorso pedonale, proteggere gli attraversamenti, definire precedenze e visibilità, verificare sul posto il comportamento nei momenti di punta.</w:t>
            </w:r>
          </w:p>
        </w:tc>
      </w:tr>
      <w:tr w:rsidR="00951FB8" w14:paraId="37EF0CC9" w14:textId="77777777">
        <w:trPr>
          <w:cantSplit/>
          <w:jc w:val="center"/>
        </w:trPr>
        <w:tc>
          <w:tcPr>
            <w:tcW w:w="2925" w:type="dxa"/>
            <w:tcMar>
              <w:top w:w="80" w:type="dxa"/>
              <w:left w:w="105" w:type="dxa"/>
              <w:bottom w:w="80" w:type="dxa"/>
              <w:right w:w="105" w:type="dxa"/>
            </w:tcMar>
            <w:vAlign w:val="center"/>
          </w:tcPr>
          <w:p w14:paraId="7A385C1D" w14:textId="77777777" w:rsidR="00951FB8" w:rsidRDefault="00000000">
            <w:pPr>
              <w:pStyle w:val="TableText"/>
            </w:pPr>
            <w:r>
              <w:t>“Utilizzare guanti”</w:t>
            </w:r>
          </w:p>
        </w:tc>
        <w:tc>
          <w:tcPr>
            <w:tcW w:w="6826" w:type="dxa"/>
            <w:tcMar>
              <w:top w:w="80" w:type="dxa"/>
              <w:left w:w="105" w:type="dxa"/>
              <w:bottom w:w="80" w:type="dxa"/>
              <w:right w:w="105" w:type="dxa"/>
            </w:tcMar>
            <w:vAlign w:val="center"/>
          </w:tcPr>
          <w:p w14:paraId="5F32B8F9" w14:textId="77777777" w:rsidR="00951FB8" w:rsidRDefault="00000000">
            <w:pPr>
              <w:pStyle w:val="TableText"/>
            </w:pPr>
            <w:r>
              <w:t>Selezionare il guanto per sostanza, contatto, durata e prestazione richiesta; definire sostituzione, rimozione sicura e compatibilità con la presa.</w:t>
            </w:r>
          </w:p>
        </w:tc>
      </w:tr>
      <w:tr w:rsidR="00951FB8" w14:paraId="6A038378" w14:textId="77777777">
        <w:trPr>
          <w:cantSplit/>
          <w:jc w:val="center"/>
        </w:trPr>
        <w:tc>
          <w:tcPr>
            <w:tcW w:w="2925" w:type="dxa"/>
            <w:shd w:val="clear" w:color="auto" w:fill="F1F6F7"/>
            <w:tcMar>
              <w:top w:w="80" w:type="dxa"/>
              <w:left w:w="105" w:type="dxa"/>
              <w:bottom w:w="80" w:type="dxa"/>
              <w:right w:w="105" w:type="dxa"/>
            </w:tcMar>
            <w:vAlign w:val="center"/>
          </w:tcPr>
          <w:p w14:paraId="68CA5D2C" w14:textId="77777777" w:rsidR="00951FB8" w:rsidRDefault="00000000">
            <w:pPr>
              <w:pStyle w:val="TableText"/>
            </w:pPr>
            <w:r>
              <w:t>“Fare pause”</w:t>
            </w:r>
          </w:p>
        </w:tc>
        <w:tc>
          <w:tcPr>
            <w:tcW w:w="6826" w:type="dxa"/>
            <w:shd w:val="clear" w:color="auto" w:fill="F1F6F7"/>
            <w:tcMar>
              <w:top w:w="80" w:type="dxa"/>
              <w:left w:w="105" w:type="dxa"/>
              <w:bottom w:w="80" w:type="dxa"/>
              <w:right w:w="105" w:type="dxa"/>
            </w:tcMar>
            <w:vAlign w:val="center"/>
          </w:tcPr>
          <w:p w14:paraId="36655F3D" w14:textId="77777777" w:rsidR="00951FB8" w:rsidRDefault="00000000">
            <w:pPr>
              <w:pStyle w:val="TableText"/>
            </w:pPr>
            <w:r>
              <w:t>Ridisegnare il ciclo indicando durata, collocazione e copertura delle pause, verificando che riducano la specifica esposizione e siano effettivamente fruite.</w:t>
            </w:r>
          </w:p>
        </w:tc>
      </w:tr>
      <w:tr w:rsidR="00951FB8" w14:paraId="64DD174A" w14:textId="77777777">
        <w:trPr>
          <w:cantSplit/>
          <w:jc w:val="center"/>
        </w:trPr>
        <w:tc>
          <w:tcPr>
            <w:tcW w:w="2925" w:type="dxa"/>
            <w:tcMar>
              <w:top w:w="80" w:type="dxa"/>
              <w:left w:w="105" w:type="dxa"/>
              <w:bottom w:w="80" w:type="dxa"/>
              <w:right w:w="105" w:type="dxa"/>
            </w:tcMar>
            <w:vAlign w:val="center"/>
          </w:tcPr>
          <w:p w14:paraId="23D78A68" w14:textId="77777777" w:rsidR="00951FB8" w:rsidRDefault="00000000">
            <w:pPr>
              <w:pStyle w:val="TableText"/>
            </w:pPr>
            <w:r>
              <w:t>“Aggiornare la procedura”</w:t>
            </w:r>
          </w:p>
        </w:tc>
        <w:tc>
          <w:tcPr>
            <w:tcW w:w="6826" w:type="dxa"/>
            <w:tcMar>
              <w:top w:w="80" w:type="dxa"/>
              <w:left w:w="105" w:type="dxa"/>
              <w:bottom w:w="80" w:type="dxa"/>
              <w:right w:w="105" w:type="dxa"/>
            </w:tcMar>
            <w:vAlign w:val="center"/>
          </w:tcPr>
          <w:p w14:paraId="1EE57C45" w14:textId="77777777" w:rsidR="00951FB8" w:rsidRDefault="00000000">
            <w:pPr>
              <w:pStyle w:val="TableText"/>
            </w:pPr>
            <w:r>
              <w:t>Correggere la sequenza critica, eliminare ambiguità, addestrare gli interessati e osservare l’esecuzione in condizioni rappresentative.</w:t>
            </w:r>
          </w:p>
        </w:tc>
      </w:tr>
    </w:tbl>
    <w:p w14:paraId="10D362E1" w14:textId="77777777" w:rsidR="00951FB8" w:rsidRDefault="00951FB8">
      <w:pPr>
        <w:spacing w:after="60" w:line="40" w:lineRule="exact"/>
      </w:pPr>
    </w:p>
    <w:tbl>
      <w:tblPr>
        <w:tblW w:w="0" w:type="auto"/>
        <w:jc w:val="center"/>
        <w:tblLayout w:type="fixed"/>
        <w:tblLook w:val="04A0" w:firstRow="1" w:lastRow="0" w:firstColumn="1" w:lastColumn="0" w:noHBand="0" w:noVBand="1"/>
      </w:tblPr>
      <w:tblGrid>
        <w:gridCol w:w="9752"/>
      </w:tblGrid>
      <w:tr w:rsidR="00951FB8" w14:paraId="4E0E0CDE"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188501EB" w14:textId="77777777" w:rsidR="00951FB8" w:rsidRDefault="00000000">
            <w:pPr>
              <w:pStyle w:val="TableText"/>
              <w:spacing w:after="80"/>
            </w:pPr>
            <w:r>
              <w:rPr>
                <w:b/>
                <w:color w:val="087D86"/>
              </w:rPr>
              <w:t>PRODOTTO DELLA FASE 4</w:t>
            </w:r>
          </w:p>
          <w:p w14:paraId="41A76658" w14:textId="77777777" w:rsidR="00951FB8" w:rsidRDefault="00000000">
            <w:pPr>
              <w:pStyle w:val="TableText"/>
              <w:spacing w:after="0"/>
            </w:pPr>
            <w:r>
              <w:t>Un insieme coordinato di misure, con obiettivi, requisiti prestazionali, priorità, rischi eventualmente introdotti e criterio di verifica già definito.</w:t>
            </w:r>
          </w:p>
        </w:tc>
      </w:tr>
    </w:tbl>
    <w:p w14:paraId="0C1084C2" w14:textId="77777777" w:rsidR="00951FB8" w:rsidRDefault="00000000">
      <w:pPr>
        <w:pStyle w:val="Kicker"/>
        <w:pageBreakBefore/>
        <w:spacing w:after="140"/>
      </w:pPr>
      <w:r>
        <w:t>I · METODO E RESPONSABILITÀ</w:t>
      </w:r>
    </w:p>
    <w:p w14:paraId="70C1AD5D" w14:textId="77777777" w:rsidR="00951FB8" w:rsidRDefault="00000000">
      <w:pPr>
        <w:pStyle w:val="Titolo1"/>
      </w:pPr>
      <w:bookmarkStart w:id="8" w:name="Cap07"/>
      <w:r>
        <w:t>07  Fase 5 · Attuare senza lasciare azioni sospese</w:t>
      </w:r>
      <w:bookmarkEnd w:id="8"/>
    </w:p>
    <w:p w14:paraId="5124AD0A" w14:textId="77777777" w:rsidR="00951FB8" w:rsidRDefault="00000000">
      <w:pPr>
        <w:pStyle w:val="Lead"/>
      </w:pPr>
      <w:r>
        <w:t>Trasformare il piano in interventi realizzati, responsabilità effettive e condizioni di lavoro controllate.</w:t>
      </w:r>
    </w:p>
    <w:p w14:paraId="070F33F9"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6D499B0A" w14:textId="77777777" w:rsidR="00951FB8" w:rsidRDefault="00000000">
      <w:pPr>
        <w:pStyle w:val="Titolo2"/>
        <w:spacing w:before="180" w:after="120"/>
      </w:pPr>
      <w:r>
        <w:t>7.1 · Il piano delle azioni</w:t>
      </w:r>
    </w:p>
    <w:p w14:paraId="3BCDC8B1" w14:textId="77777777" w:rsidR="00951FB8" w:rsidRDefault="00000000">
      <w:pPr>
        <w:spacing w:after="80" w:line="262" w:lineRule="auto"/>
      </w:pPr>
      <w:r>
        <w:t>Ogni azione deve avere un identificativo univoco e un collegamento al rischio che affronta. Individuare un responsabile dotato di poteri adeguati, le risorse economiche e operative, una scadenza precisa e le eventuali dipendenze da altre azioni. Le attività senza budget, senza incaricato o con scadenza “appena possibile” non costituiscono un programma governabile.</w:t>
      </w:r>
    </w:p>
    <w:p w14:paraId="60990418" w14:textId="77777777" w:rsidR="00951FB8" w:rsidRDefault="00000000">
      <w:pPr>
        <w:spacing w:after="80" w:line="262" w:lineRule="auto"/>
      </w:pPr>
      <w:r>
        <w:t>La scadenza deriva dalla criticità e dalla legge: il piano di miglioramento non tollera situazioni vietate. Se la soluzione definitiva richiede tempo, indicare misure temporanee idonee, responsabile e frequenza del controllo e condizioni di arresto. Senza una tutela temporanea adeguata, sospendere il compito esposto.</w:t>
      </w:r>
    </w:p>
    <w:p w14:paraId="693EE5BB" w14:textId="77777777" w:rsidR="00951FB8" w:rsidRDefault="00000000">
      <w:pPr>
        <w:spacing w:after="80" w:line="262" w:lineRule="auto"/>
      </w:pPr>
      <w:r>
        <w:t>Separare gli stati dell’azione: proposta, approvata, in esecuzione, attuata, in verifica, chiusa, riaperta. “Attuata” significa che l’intervento esiste; “chiusa” significa che è stato verificato positivamente. Questo linguaggio impedisce di considerare sicuro un impianto solo perché la fattura è stata pagata.</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633"/>
        <w:gridCol w:w="7118"/>
      </w:tblGrid>
      <w:tr w:rsidR="00951FB8" w14:paraId="201D022A" w14:textId="77777777">
        <w:trPr>
          <w:cantSplit/>
          <w:tblHeader/>
          <w:jc w:val="center"/>
        </w:trPr>
        <w:tc>
          <w:tcPr>
            <w:tcW w:w="2633" w:type="dxa"/>
            <w:shd w:val="clear" w:color="auto" w:fill="102C43"/>
            <w:tcMar>
              <w:top w:w="95" w:type="dxa"/>
              <w:left w:w="105" w:type="dxa"/>
              <w:bottom w:w="95" w:type="dxa"/>
              <w:right w:w="105" w:type="dxa"/>
            </w:tcMar>
            <w:vAlign w:val="center"/>
          </w:tcPr>
          <w:p w14:paraId="2D002F0C" w14:textId="77777777" w:rsidR="00951FB8" w:rsidRDefault="00000000">
            <w:pPr>
              <w:pStyle w:val="TableHead"/>
            </w:pPr>
            <w:r>
              <w:t>Campo del piano</w:t>
            </w:r>
          </w:p>
        </w:tc>
        <w:tc>
          <w:tcPr>
            <w:tcW w:w="7118" w:type="dxa"/>
            <w:shd w:val="clear" w:color="auto" w:fill="102C43"/>
            <w:tcMar>
              <w:top w:w="95" w:type="dxa"/>
              <w:left w:w="105" w:type="dxa"/>
              <w:bottom w:w="95" w:type="dxa"/>
              <w:right w:w="105" w:type="dxa"/>
            </w:tcMar>
            <w:vAlign w:val="center"/>
          </w:tcPr>
          <w:p w14:paraId="7B19995A" w14:textId="77777777" w:rsidR="00951FB8" w:rsidRDefault="00000000">
            <w:pPr>
              <w:pStyle w:val="TableHead"/>
            </w:pPr>
            <w:r>
              <w:t>Contenuto da registrare</w:t>
            </w:r>
          </w:p>
        </w:tc>
      </w:tr>
      <w:tr w:rsidR="00951FB8" w14:paraId="6EF8E466" w14:textId="77777777">
        <w:trPr>
          <w:cantSplit/>
          <w:jc w:val="center"/>
        </w:trPr>
        <w:tc>
          <w:tcPr>
            <w:tcW w:w="2633" w:type="dxa"/>
            <w:shd w:val="clear" w:color="auto" w:fill="F1F6F7"/>
            <w:tcMar>
              <w:top w:w="80" w:type="dxa"/>
              <w:left w:w="105" w:type="dxa"/>
              <w:bottom w:w="80" w:type="dxa"/>
              <w:right w:w="105" w:type="dxa"/>
            </w:tcMar>
            <w:vAlign w:val="center"/>
          </w:tcPr>
          <w:p w14:paraId="13E8D177" w14:textId="77777777" w:rsidR="00951FB8" w:rsidRDefault="00000000">
            <w:pPr>
              <w:pStyle w:val="TableText"/>
            </w:pPr>
            <w:r>
              <w:t>Rischio e azione</w:t>
            </w:r>
          </w:p>
        </w:tc>
        <w:tc>
          <w:tcPr>
            <w:tcW w:w="7118" w:type="dxa"/>
            <w:shd w:val="clear" w:color="auto" w:fill="F1F6F7"/>
            <w:tcMar>
              <w:top w:w="80" w:type="dxa"/>
              <w:left w:w="105" w:type="dxa"/>
              <w:bottom w:w="80" w:type="dxa"/>
              <w:right w:w="105" w:type="dxa"/>
            </w:tcMar>
            <w:vAlign w:val="center"/>
          </w:tcPr>
          <w:p w14:paraId="65B86B4A" w14:textId="77777777" w:rsidR="00951FB8" w:rsidRDefault="00000000">
            <w:pPr>
              <w:pStyle w:val="TableText"/>
            </w:pPr>
            <w:r>
              <w:t>Codice scenario, descrizione della carenza, intervento e obiettivo.</w:t>
            </w:r>
          </w:p>
        </w:tc>
      </w:tr>
      <w:tr w:rsidR="00951FB8" w14:paraId="531909EB" w14:textId="77777777">
        <w:trPr>
          <w:cantSplit/>
          <w:jc w:val="center"/>
        </w:trPr>
        <w:tc>
          <w:tcPr>
            <w:tcW w:w="2633" w:type="dxa"/>
            <w:tcMar>
              <w:top w:w="80" w:type="dxa"/>
              <w:left w:w="105" w:type="dxa"/>
              <w:bottom w:w="80" w:type="dxa"/>
              <w:right w:w="105" w:type="dxa"/>
            </w:tcMar>
            <w:vAlign w:val="center"/>
          </w:tcPr>
          <w:p w14:paraId="5D5F1A2F" w14:textId="77777777" w:rsidR="00951FB8" w:rsidRDefault="00000000">
            <w:pPr>
              <w:pStyle w:val="TableText"/>
            </w:pPr>
            <w:r>
              <w:t>Responsabilità</w:t>
            </w:r>
          </w:p>
        </w:tc>
        <w:tc>
          <w:tcPr>
            <w:tcW w:w="7118" w:type="dxa"/>
            <w:tcMar>
              <w:top w:w="80" w:type="dxa"/>
              <w:left w:w="105" w:type="dxa"/>
              <w:bottom w:w="80" w:type="dxa"/>
              <w:right w:w="105" w:type="dxa"/>
            </w:tcMar>
            <w:vAlign w:val="center"/>
          </w:tcPr>
          <w:p w14:paraId="247C641A" w14:textId="77777777" w:rsidR="00951FB8" w:rsidRDefault="00000000">
            <w:pPr>
              <w:pStyle w:val="TableText"/>
            </w:pPr>
            <w:r>
              <w:t>Soggetto che autorizza; soggetto che realizza; soggetto che verifica.</w:t>
            </w:r>
          </w:p>
        </w:tc>
      </w:tr>
      <w:tr w:rsidR="00951FB8" w14:paraId="41A37AAF" w14:textId="77777777">
        <w:trPr>
          <w:cantSplit/>
          <w:jc w:val="center"/>
        </w:trPr>
        <w:tc>
          <w:tcPr>
            <w:tcW w:w="2633" w:type="dxa"/>
            <w:shd w:val="clear" w:color="auto" w:fill="F1F6F7"/>
            <w:tcMar>
              <w:top w:w="80" w:type="dxa"/>
              <w:left w:w="105" w:type="dxa"/>
              <w:bottom w:w="80" w:type="dxa"/>
              <w:right w:w="105" w:type="dxa"/>
            </w:tcMar>
            <w:vAlign w:val="center"/>
          </w:tcPr>
          <w:p w14:paraId="029E595C" w14:textId="77777777" w:rsidR="00951FB8" w:rsidRDefault="00000000">
            <w:pPr>
              <w:pStyle w:val="TableText"/>
            </w:pPr>
            <w:r>
              <w:t>Tempi e risorse</w:t>
            </w:r>
          </w:p>
        </w:tc>
        <w:tc>
          <w:tcPr>
            <w:tcW w:w="7118" w:type="dxa"/>
            <w:shd w:val="clear" w:color="auto" w:fill="F1F6F7"/>
            <w:tcMar>
              <w:top w:w="80" w:type="dxa"/>
              <w:left w:w="105" w:type="dxa"/>
              <w:bottom w:w="80" w:type="dxa"/>
              <w:right w:w="105" w:type="dxa"/>
            </w:tcMar>
            <w:vAlign w:val="center"/>
          </w:tcPr>
          <w:p w14:paraId="0FD6E1DC" w14:textId="77777777" w:rsidR="00951FB8" w:rsidRDefault="00000000">
            <w:pPr>
              <w:pStyle w:val="TableText"/>
            </w:pPr>
            <w:r>
              <w:t>Date specifiche, budget, fermate impianto, personale e forniture.</w:t>
            </w:r>
          </w:p>
        </w:tc>
      </w:tr>
      <w:tr w:rsidR="00951FB8" w14:paraId="7F2D637F" w14:textId="77777777">
        <w:trPr>
          <w:cantSplit/>
          <w:jc w:val="center"/>
        </w:trPr>
        <w:tc>
          <w:tcPr>
            <w:tcW w:w="2633" w:type="dxa"/>
            <w:tcMar>
              <w:top w:w="80" w:type="dxa"/>
              <w:left w:w="105" w:type="dxa"/>
              <w:bottom w:w="80" w:type="dxa"/>
              <w:right w:w="105" w:type="dxa"/>
            </w:tcMar>
            <w:vAlign w:val="center"/>
          </w:tcPr>
          <w:p w14:paraId="37A65A2D" w14:textId="77777777" w:rsidR="00951FB8" w:rsidRDefault="00000000">
            <w:pPr>
              <w:pStyle w:val="TableText"/>
            </w:pPr>
            <w:r>
              <w:t>Gestione intermedia</w:t>
            </w:r>
          </w:p>
        </w:tc>
        <w:tc>
          <w:tcPr>
            <w:tcW w:w="7118" w:type="dxa"/>
            <w:tcMar>
              <w:top w:w="80" w:type="dxa"/>
              <w:left w:w="105" w:type="dxa"/>
              <w:bottom w:w="80" w:type="dxa"/>
              <w:right w:w="105" w:type="dxa"/>
            </w:tcMar>
            <w:vAlign w:val="center"/>
          </w:tcPr>
          <w:p w14:paraId="03DE3895" w14:textId="77777777" w:rsidR="00951FB8" w:rsidRDefault="00000000">
            <w:pPr>
              <w:pStyle w:val="TableText"/>
            </w:pPr>
            <w:r>
              <w:t>Misure temporanee, controllo, condizioni bloccanti e informazione agli esposti.</w:t>
            </w:r>
          </w:p>
        </w:tc>
      </w:tr>
      <w:tr w:rsidR="00951FB8" w14:paraId="01083BEB" w14:textId="77777777">
        <w:trPr>
          <w:cantSplit/>
          <w:jc w:val="center"/>
        </w:trPr>
        <w:tc>
          <w:tcPr>
            <w:tcW w:w="2633" w:type="dxa"/>
            <w:shd w:val="clear" w:color="auto" w:fill="F1F6F7"/>
            <w:tcMar>
              <w:top w:w="80" w:type="dxa"/>
              <w:left w:w="105" w:type="dxa"/>
              <w:bottom w:w="80" w:type="dxa"/>
              <w:right w:w="105" w:type="dxa"/>
            </w:tcMar>
            <w:vAlign w:val="center"/>
          </w:tcPr>
          <w:p w14:paraId="0B4F0842" w14:textId="77777777" w:rsidR="00951FB8" w:rsidRDefault="00000000">
            <w:pPr>
              <w:pStyle w:val="TableText"/>
            </w:pPr>
            <w:r>
              <w:t>Prova di efficacia</w:t>
            </w:r>
          </w:p>
        </w:tc>
        <w:tc>
          <w:tcPr>
            <w:tcW w:w="7118" w:type="dxa"/>
            <w:shd w:val="clear" w:color="auto" w:fill="F1F6F7"/>
            <w:tcMar>
              <w:top w:w="80" w:type="dxa"/>
              <w:left w:w="105" w:type="dxa"/>
              <w:bottom w:w="80" w:type="dxa"/>
              <w:right w:w="105" w:type="dxa"/>
            </w:tcMar>
            <w:vAlign w:val="center"/>
          </w:tcPr>
          <w:p w14:paraId="71FC8F09" w14:textId="77777777" w:rsidR="00951FB8" w:rsidRDefault="00000000">
            <w:pPr>
              <w:pStyle w:val="TableText"/>
            </w:pPr>
            <w:r>
              <w:t>Metodo, parametro o osservazione, soglia o risultato atteso, data di controllo.</w:t>
            </w:r>
          </w:p>
        </w:tc>
      </w:tr>
      <w:tr w:rsidR="00951FB8" w14:paraId="0E7BE470" w14:textId="77777777">
        <w:trPr>
          <w:cantSplit/>
          <w:jc w:val="center"/>
        </w:trPr>
        <w:tc>
          <w:tcPr>
            <w:tcW w:w="2633" w:type="dxa"/>
            <w:tcMar>
              <w:top w:w="80" w:type="dxa"/>
              <w:left w:w="105" w:type="dxa"/>
              <w:bottom w:w="80" w:type="dxa"/>
              <w:right w:w="105" w:type="dxa"/>
            </w:tcMar>
            <w:vAlign w:val="center"/>
          </w:tcPr>
          <w:p w14:paraId="33EF4C5C" w14:textId="77777777" w:rsidR="00951FB8" w:rsidRDefault="00000000">
            <w:pPr>
              <w:pStyle w:val="TableText"/>
            </w:pPr>
            <w:r>
              <w:t>Esito</w:t>
            </w:r>
          </w:p>
        </w:tc>
        <w:tc>
          <w:tcPr>
            <w:tcW w:w="7118" w:type="dxa"/>
            <w:tcMar>
              <w:top w:w="80" w:type="dxa"/>
              <w:left w:w="105" w:type="dxa"/>
              <w:bottom w:w="80" w:type="dxa"/>
              <w:right w:w="105" w:type="dxa"/>
            </w:tcMar>
            <w:vAlign w:val="center"/>
          </w:tcPr>
          <w:p w14:paraId="7E5142C8" w14:textId="77777777" w:rsidR="00951FB8" w:rsidRDefault="00000000">
            <w:pPr>
              <w:pStyle w:val="TableText"/>
            </w:pPr>
            <w:r>
              <w:t>Evidenze, rischio residuo, decisione di chiusura o azione integrativa.</w:t>
            </w:r>
          </w:p>
        </w:tc>
      </w:tr>
    </w:tbl>
    <w:p w14:paraId="41F75C9A" w14:textId="77777777" w:rsidR="00951FB8" w:rsidRDefault="00951FB8">
      <w:pPr>
        <w:spacing w:after="60" w:line="40" w:lineRule="exact"/>
      </w:pPr>
    </w:p>
    <w:p w14:paraId="49A85776" w14:textId="77777777" w:rsidR="00951FB8" w:rsidRDefault="00000000">
      <w:pPr>
        <w:pStyle w:val="Titolo2"/>
        <w:spacing w:before="180" w:after="120"/>
      </w:pPr>
      <w:r>
        <w:t>7.2 · Installare, mettere in servizio e consegnare</w:t>
      </w:r>
    </w:p>
    <w:p w14:paraId="5A3029B3" w14:textId="77777777" w:rsidR="00951FB8" w:rsidRDefault="00000000">
      <w:pPr>
        <w:spacing w:after="80" w:line="262" w:lineRule="auto"/>
      </w:pPr>
      <w:r>
        <w:t>Prima dell’installazione verificare interferenze con altre attività, isolamento delle energie, accessi, sollevamenti e lavori temporanei. Durante il collaudo non esporre personale estraneo. Alla consegna acquisire manuali, dichiarazioni e schemi pertinenti, risultati delle prove, limiti d’uso, elenco dei componenti critici e piano di manutenzione.</w:t>
      </w:r>
    </w:p>
    <w:p w14:paraId="04BC9E15" w14:textId="77777777" w:rsidR="00951FB8" w:rsidRDefault="00000000">
      <w:pPr>
        <w:spacing w:after="80" w:line="262" w:lineRule="auto"/>
      </w:pPr>
      <w:r>
        <w:t>La messa in servizio deve verificare anche la normale operatività: cambio formato, pulizia, guasto, accesso ai punti da manutenere, allarmi e arresti. Aggiornare istruzioni e addestramento prima di affidare il compito. Verificare che i lavoratori comprendano cosa è cambiato, quali condizioni rendono non sicura l’attività e a chi segnalare un’anomalia.</w:t>
      </w:r>
    </w:p>
    <w:p w14:paraId="53094E3D" w14:textId="77777777" w:rsidR="00951FB8" w:rsidRDefault="00000000">
      <w:pPr>
        <w:spacing w:after="80" w:line="262" w:lineRule="auto"/>
      </w:pPr>
      <w:r>
        <w:t>Assicurare passaggi di consegna e sostituti per sorveglianza esterna, emergenza, preposizione e manutenzione autorizzata, anche durante ferie e cambi turno.</w:t>
      </w:r>
    </w:p>
    <w:tbl>
      <w:tblPr>
        <w:tblW w:w="0" w:type="auto"/>
        <w:jc w:val="center"/>
        <w:tblLayout w:type="fixed"/>
        <w:tblLook w:val="04A0" w:firstRow="1" w:lastRow="0" w:firstColumn="1" w:lastColumn="0" w:noHBand="0" w:noVBand="1"/>
      </w:tblPr>
      <w:tblGrid>
        <w:gridCol w:w="9752"/>
      </w:tblGrid>
      <w:tr w:rsidR="00951FB8" w14:paraId="1020D817"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270B665C" w14:textId="77777777" w:rsidR="00951FB8" w:rsidRDefault="00000000">
            <w:pPr>
              <w:pStyle w:val="TableText"/>
              <w:spacing w:after="80"/>
            </w:pPr>
            <w:r>
              <w:rPr>
                <w:b/>
                <w:color w:val="087D86"/>
              </w:rPr>
              <w:t>PRODOTTO DELLA FASE 5</w:t>
            </w:r>
          </w:p>
          <w:p w14:paraId="7B6295FC" w14:textId="77777777" w:rsidR="00951FB8" w:rsidRDefault="00000000">
            <w:pPr>
              <w:pStyle w:val="TableText"/>
              <w:spacing w:after="0"/>
            </w:pPr>
            <w:r>
              <w:t>Misure installate e utilizzabili, persone informate e addestrate, documentazione di consegna, controlli temporanei eliminati o formalmente mantenuti fino alla verifica.</w:t>
            </w:r>
          </w:p>
        </w:tc>
      </w:tr>
    </w:tbl>
    <w:p w14:paraId="570EA16D" w14:textId="77777777" w:rsidR="00951FB8" w:rsidRDefault="00000000">
      <w:pPr>
        <w:pStyle w:val="Kicker"/>
        <w:pageBreakBefore/>
        <w:spacing w:after="140"/>
      </w:pPr>
      <w:r>
        <w:t>I · METODO E RESPONSABILITÀ</w:t>
      </w:r>
    </w:p>
    <w:p w14:paraId="6753BFD7" w14:textId="77777777" w:rsidR="00951FB8" w:rsidRDefault="00000000">
      <w:pPr>
        <w:pStyle w:val="Titolo1"/>
      </w:pPr>
      <w:bookmarkStart w:id="9" w:name="Cap08"/>
      <w:r>
        <w:t>08  Fase 6 · Verificare l’efficacia</w:t>
      </w:r>
      <w:bookmarkEnd w:id="9"/>
    </w:p>
    <w:p w14:paraId="12F394DE" w14:textId="77777777" w:rsidR="00951FB8" w:rsidRDefault="00000000">
      <w:pPr>
        <w:pStyle w:val="Lead"/>
      </w:pPr>
      <w:r>
        <w:t>Dimostrare che il rischio è stato ridotto, che la misura viene usata e che non sono stati introdotti altri pericoli.</w:t>
      </w:r>
    </w:p>
    <w:p w14:paraId="25A2C27F"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700C3E4D" w14:textId="77777777" w:rsidR="00951FB8" w:rsidRDefault="00000000">
      <w:pPr>
        <w:keepNext/>
        <w:spacing w:after="100"/>
        <w:jc w:val="center"/>
      </w:pPr>
      <w:r>
        <w:rPr>
          <w:noProof/>
        </w:rPr>
        <w:drawing>
          <wp:inline distT="0" distB="0" distL="0" distR="0" wp14:anchorId="3527A844" wp14:editId="4D6F10BE">
            <wp:extent cx="6192000" cy="1926400"/>
            <wp:effectExtent l="0" t="0" r="0" b="0"/>
            <wp:docPr id="5" name="Picture 5" descr="Figura 04 · La catena delle evidenze collega scenario, azione e verifica, evitando chiusure soltanto documentali." title="Figura 04 · La catena delle evidenze collega scenario, azione e verifica, evitando chiusure soltanto document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cciabilita.png"/>
                    <pic:cNvPicPr/>
                  </pic:nvPicPr>
                  <pic:blipFill>
                    <a:blip r:embed="rId13"/>
                    <a:stretch>
                      <a:fillRect/>
                    </a:stretch>
                  </pic:blipFill>
                  <pic:spPr>
                    <a:xfrm>
                      <a:off x="0" y="0"/>
                      <a:ext cx="6192000" cy="1926400"/>
                    </a:xfrm>
                    <a:prstGeom prst="rect">
                      <a:avLst/>
                    </a:prstGeom>
                  </pic:spPr>
                </pic:pic>
              </a:graphicData>
            </a:graphic>
          </wp:inline>
        </w:drawing>
      </w:r>
    </w:p>
    <w:p w14:paraId="20BF0AB5" w14:textId="77777777" w:rsidR="00951FB8" w:rsidRDefault="00000000">
      <w:pPr>
        <w:pStyle w:val="CaptionSmall"/>
      </w:pPr>
      <w:r>
        <w:t>Figura 04 · La catena delle evidenze collega scenario, azione e verifica, evitando chiusure soltanto documentali.</w:t>
      </w:r>
    </w:p>
    <w:p w14:paraId="5C0A899C" w14:textId="77777777" w:rsidR="00951FB8" w:rsidRDefault="00000000">
      <w:pPr>
        <w:pStyle w:val="Titolo2"/>
      </w:pPr>
      <w:r>
        <w:t>8.1 · Tre domande, tre tipi di evidenza</w:t>
      </w:r>
    </w:p>
    <w:p w14:paraId="1B4E06EE" w14:textId="77777777" w:rsidR="00951FB8" w:rsidRDefault="00000000">
      <w:r>
        <w:t>La verifica risponde a tre domande: la misura è stata realizzata come previsto? Funziona nelle condizioni reali? Ha prodotto l’effetto atteso sul rischio senza crearne altri? Un controllo di presenza risponde soltanto alla prima. Un test a vuoto può non rispondere alla seconda. L’assenza di infortuni dopo pochi giorni non dimostra la terza.</w:t>
      </w:r>
    </w:p>
    <w:p w14:paraId="1B6CA976" w14:textId="77777777" w:rsidR="00951FB8" w:rsidRDefault="00000000">
      <w:r>
        <w:t>Le evidenze dipendono dal rischio: misure di esposizione, prove funzionali, verifica di accessibilità alle parti pericolose, osservazione di compiti, controllo della fruizione delle pause, esame di segnalazioni, valutazione della comprensione o confronto con indicatori organizzativi. Le informazioni sanitarie utili al miglioramento sono gestite attraverso il medico competente nei limiti previsti, non tramite raccolta indiscriminata di cartelle o sintomi identificabili.</w:t>
      </w:r>
    </w:p>
    <w:p w14:paraId="32ADD4E8" w14:textId="77777777" w:rsidR="00951FB8" w:rsidRDefault="00000000">
      <w:r>
        <w:t>Scegliere un momento coerente con l’effetto: una protezione fisica si verifica prima della ripresa, mentre un intervento sull’organizzazione richiede anche un periodo di osservazione. In entrambi i casi fissare un controllo iniziale e uno a regime. Valutare turni, carichi, stagioni e possibili comportamenti di aggiramento.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438"/>
        <w:gridCol w:w="3705"/>
        <w:gridCol w:w="3608"/>
      </w:tblGrid>
      <w:tr w:rsidR="00951FB8" w14:paraId="7220BB54" w14:textId="77777777">
        <w:trPr>
          <w:cantSplit/>
          <w:tblHeader/>
          <w:jc w:val="center"/>
        </w:trPr>
        <w:tc>
          <w:tcPr>
            <w:tcW w:w="2438" w:type="dxa"/>
            <w:shd w:val="clear" w:color="auto" w:fill="102C43"/>
            <w:tcMar>
              <w:top w:w="95" w:type="dxa"/>
              <w:left w:w="105" w:type="dxa"/>
              <w:bottom w:w="95" w:type="dxa"/>
              <w:right w:w="105" w:type="dxa"/>
            </w:tcMar>
            <w:vAlign w:val="center"/>
          </w:tcPr>
          <w:p w14:paraId="51CD953B" w14:textId="77777777" w:rsidR="00951FB8" w:rsidRDefault="00000000">
            <w:pPr>
              <w:pStyle w:val="TableHead"/>
            </w:pPr>
            <w:r>
              <w:t>Intervento</w:t>
            </w:r>
          </w:p>
        </w:tc>
        <w:tc>
          <w:tcPr>
            <w:tcW w:w="3705" w:type="dxa"/>
            <w:shd w:val="clear" w:color="auto" w:fill="102C43"/>
            <w:tcMar>
              <w:top w:w="95" w:type="dxa"/>
              <w:left w:w="105" w:type="dxa"/>
              <w:bottom w:w="95" w:type="dxa"/>
              <w:right w:w="105" w:type="dxa"/>
            </w:tcMar>
            <w:vAlign w:val="center"/>
          </w:tcPr>
          <w:p w14:paraId="56E2E72D" w14:textId="77777777" w:rsidR="00951FB8" w:rsidRDefault="00000000">
            <w:pPr>
              <w:pStyle w:val="TableHead"/>
            </w:pPr>
            <w:r>
              <w:t>Prova iniziale</w:t>
            </w:r>
          </w:p>
        </w:tc>
        <w:tc>
          <w:tcPr>
            <w:tcW w:w="3608" w:type="dxa"/>
            <w:shd w:val="clear" w:color="auto" w:fill="102C43"/>
            <w:tcMar>
              <w:top w:w="95" w:type="dxa"/>
              <w:left w:w="105" w:type="dxa"/>
              <w:bottom w:w="95" w:type="dxa"/>
              <w:right w:w="105" w:type="dxa"/>
            </w:tcMar>
            <w:vAlign w:val="center"/>
          </w:tcPr>
          <w:p w14:paraId="59CB9505" w14:textId="77777777" w:rsidR="00951FB8" w:rsidRDefault="00000000">
            <w:pPr>
              <w:pStyle w:val="TableHead"/>
            </w:pPr>
            <w:r>
              <w:t>Controllo a regime</w:t>
            </w:r>
          </w:p>
        </w:tc>
      </w:tr>
      <w:tr w:rsidR="00951FB8" w14:paraId="0B1725F1" w14:textId="77777777">
        <w:trPr>
          <w:cantSplit/>
          <w:jc w:val="center"/>
        </w:trPr>
        <w:tc>
          <w:tcPr>
            <w:tcW w:w="2438" w:type="dxa"/>
            <w:shd w:val="clear" w:color="auto" w:fill="F1F6F7"/>
            <w:tcMar>
              <w:top w:w="80" w:type="dxa"/>
              <w:left w:w="105" w:type="dxa"/>
              <w:bottom w:w="80" w:type="dxa"/>
              <w:right w:w="105" w:type="dxa"/>
            </w:tcMar>
            <w:vAlign w:val="center"/>
          </w:tcPr>
          <w:p w14:paraId="6CBF6F89" w14:textId="77777777" w:rsidR="00951FB8" w:rsidRDefault="00000000">
            <w:pPr>
              <w:pStyle w:val="TableText"/>
            </w:pPr>
            <w:r>
              <w:t>Aspirazione localizzata</w:t>
            </w:r>
          </w:p>
        </w:tc>
        <w:tc>
          <w:tcPr>
            <w:tcW w:w="3705" w:type="dxa"/>
            <w:shd w:val="clear" w:color="auto" w:fill="F1F6F7"/>
            <w:tcMar>
              <w:top w:w="80" w:type="dxa"/>
              <w:left w:w="105" w:type="dxa"/>
              <w:bottom w:w="80" w:type="dxa"/>
              <w:right w:w="105" w:type="dxa"/>
            </w:tcMar>
            <w:vAlign w:val="center"/>
          </w:tcPr>
          <w:p w14:paraId="0726DBE0" w14:textId="77777777" w:rsidR="00951FB8" w:rsidRDefault="00000000">
            <w:pPr>
              <w:pStyle w:val="TableText"/>
            </w:pPr>
            <w:r>
              <w:t>Collaudo, captazione al punto di emissione e condizioni di processo</w:t>
            </w:r>
          </w:p>
        </w:tc>
        <w:tc>
          <w:tcPr>
            <w:tcW w:w="3608" w:type="dxa"/>
            <w:shd w:val="clear" w:color="auto" w:fill="F1F6F7"/>
            <w:tcMar>
              <w:top w:w="80" w:type="dxa"/>
              <w:left w:w="105" w:type="dxa"/>
              <w:bottom w:w="80" w:type="dxa"/>
              <w:right w:w="105" w:type="dxa"/>
            </w:tcMar>
            <w:vAlign w:val="center"/>
          </w:tcPr>
          <w:p w14:paraId="78CDD2A6" w14:textId="77777777" w:rsidR="00951FB8" w:rsidRDefault="00000000">
            <w:pPr>
              <w:pStyle w:val="TableText"/>
            </w:pPr>
            <w:r>
              <w:t>Indicatori di funzionamento; manutenzione; eventuale misura dell’esposizione.</w:t>
            </w:r>
          </w:p>
        </w:tc>
      </w:tr>
      <w:tr w:rsidR="00951FB8" w14:paraId="33DD9FBA" w14:textId="77777777">
        <w:trPr>
          <w:cantSplit/>
          <w:jc w:val="center"/>
        </w:trPr>
        <w:tc>
          <w:tcPr>
            <w:tcW w:w="2438" w:type="dxa"/>
            <w:tcMar>
              <w:top w:w="80" w:type="dxa"/>
              <w:left w:w="105" w:type="dxa"/>
              <w:bottom w:w="80" w:type="dxa"/>
              <w:right w:w="105" w:type="dxa"/>
            </w:tcMar>
            <w:vAlign w:val="center"/>
          </w:tcPr>
          <w:p w14:paraId="121736F1" w14:textId="77777777" w:rsidR="00951FB8" w:rsidRDefault="00000000">
            <w:pPr>
              <w:pStyle w:val="TableText"/>
            </w:pPr>
            <w:r>
              <w:t>Riparo/interblocco</w:t>
            </w:r>
          </w:p>
        </w:tc>
        <w:tc>
          <w:tcPr>
            <w:tcW w:w="3705" w:type="dxa"/>
            <w:tcMar>
              <w:top w:w="80" w:type="dxa"/>
              <w:left w:w="105" w:type="dxa"/>
              <w:bottom w:w="80" w:type="dxa"/>
              <w:right w:w="105" w:type="dxa"/>
            </w:tcMar>
            <w:vAlign w:val="center"/>
          </w:tcPr>
          <w:p w14:paraId="1FA36B5B" w14:textId="77777777" w:rsidR="00951FB8" w:rsidRDefault="00000000">
            <w:pPr>
              <w:pStyle w:val="TableText"/>
            </w:pPr>
            <w:r>
              <w:t>Prova delle funzioni di sicurezza con metodo competente</w:t>
            </w:r>
          </w:p>
        </w:tc>
        <w:tc>
          <w:tcPr>
            <w:tcW w:w="3608" w:type="dxa"/>
            <w:tcMar>
              <w:top w:w="80" w:type="dxa"/>
              <w:left w:w="105" w:type="dxa"/>
              <w:bottom w:w="80" w:type="dxa"/>
              <w:right w:w="105" w:type="dxa"/>
            </w:tcMar>
            <w:vAlign w:val="center"/>
          </w:tcPr>
          <w:p w14:paraId="5B5A578D" w14:textId="77777777" w:rsidR="00951FB8" w:rsidRDefault="00000000">
            <w:pPr>
              <w:pStyle w:val="TableText"/>
            </w:pPr>
            <w:r>
              <w:t>Integrità, assenza di elusione, uso durante pulizia e cambio formato.</w:t>
            </w:r>
          </w:p>
        </w:tc>
      </w:tr>
      <w:tr w:rsidR="00951FB8" w14:paraId="40A8C870" w14:textId="77777777">
        <w:trPr>
          <w:cantSplit/>
          <w:jc w:val="center"/>
        </w:trPr>
        <w:tc>
          <w:tcPr>
            <w:tcW w:w="2438" w:type="dxa"/>
            <w:shd w:val="clear" w:color="auto" w:fill="F1F6F7"/>
            <w:tcMar>
              <w:top w:w="80" w:type="dxa"/>
              <w:left w:w="105" w:type="dxa"/>
              <w:bottom w:w="80" w:type="dxa"/>
              <w:right w:w="105" w:type="dxa"/>
            </w:tcMar>
            <w:vAlign w:val="center"/>
          </w:tcPr>
          <w:p w14:paraId="584584CD" w14:textId="77777777" w:rsidR="00951FB8" w:rsidRDefault="00000000">
            <w:pPr>
              <w:pStyle w:val="TableText"/>
            </w:pPr>
            <w:r>
              <w:t>Ausilio ergonomico</w:t>
            </w:r>
          </w:p>
        </w:tc>
        <w:tc>
          <w:tcPr>
            <w:tcW w:w="3705" w:type="dxa"/>
            <w:shd w:val="clear" w:color="auto" w:fill="F1F6F7"/>
            <w:tcMar>
              <w:top w:w="80" w:type="dxa"/>
              <w:left w:w="105" w:type="dxa"/>
              <w:bottom w:w="80" w:type="dxa"/>
              <w:right w:w="105" w:type="dxa"/>
            </w:tcMar>
            <w:vAlign w:val="center"/>
          </w:tcPr>
          <w:p w14:paraId="7E048B54" w14:textId="77777777" w:rsidR="00951FB8" w:rsidRDefault="00000000">
            <w:pPr>
              <w:pStyle w:val="TableText"/>
            </w:pPr>
            <w:r>
              <w:t>Compatibilità con carico, presa, spazio e utenti</w:t>
            </w:r>
          </w:p>
        </w:tc>
        <w:tc>
          <w:tcPr>
            <w:tcW w:w="3608" w:type="dxa"/>
            <w:shd w:val="clear" w:color="auto" w:fill="F1F6F7"/>
            <w:tcMar>
              <w:top w:w="80" w:type="dxa"/>
              <w:left w:w="105" w:type="dxa"/>
              <w:bottom w:w="80" w:type="dxa"/>
              <w:right w:w="105" w:type="dxa"/>
            </w:tcMar>
            <w:vAlign w:val="center"/>
          </w:tcPr>
          <w:p w14:paraId="0F621413" w14:textId="77777777" w:rsidR="00951FB8" w:rsidRDefault="00000000">
            <w:pPr>
              <w:pStyle w:val="TableText"/>
            </w:pPr>
            <w:r>
              <w:t>Uso effettivo, nuova valutazione del compito e manutenzione.</w:t>
            </w:r>
          </w:p>
        </w:tc>
      </w:tr>
      <w:tr w:rsidR="00951FB8" w14:paraId="6C0447EC" w14:textId="77777777">
        <w:trPr>
          <w:cantSplit/>
          <w:jc w:val="center"/>
        </w:trPr>
        <w:tc>
          <w:tcPr>
            <w:tcW w:w="2438" w:type="dxa"/>
            <w:tcMar>
              <w:top w:w="80" w:type="dxa"/>
              <w:left w:w="105" w:type="dxa"/>
              <w:bottom w:w="80" w:type="dxa"/>
              <w:right w:w="105" w:type="dxa"/>
            </w:tcMar>
            <w:vAlign w:val="center"/>
          </w:tcPr>
          <w:p w14:paraId="261E389F" w14:textId="77777777" w:rsidR="00951FB8" w:rsidRDefault="00000000">
            <w:pPr>
              <w:pStyle w:val="TableText"/>
            </w:pPr>
            <w:r>
              <w:t>Ridisegno dei turni</w:t>
            </w:r>
          </w:p>
        </w:tc>
        <w:tc>
          <w:tcPr>
            <w:tcW w:w="3705" w:type="dxa"/>
            <w:tcMar>
              <w:top w:w="80" w:type="dxa"/>
              <w:left w:w="105" w:type="dxa"/>
              <w:bottom w:w="80" w:type="dxa"/>
              <w:right w:w="105" w:type="dxa"/>
            </w:tcMar>
            <w:vAlign w:val="center"/>
          </w:tcPr>
          <w:p w14:paraId="706EED9F" w14:textId="77777777" w:rsidR="00951FB8" w:rsidRDefault="00000000">
            <w:pPr>
              <w:pStyle w:val="TableText"/>
            </w:pPr>
            <w:r>
              <w:t>Verifica di ore, riposi, coperture e competenze</w:t>
            </w:r>
          </w:p>
        </w:tc>
        <w:tc>
          <w:tcPr>
            <w:tcW w:w="3608" w:type="dxa"/>
            <w:tcMar>
              <w:top w:w="80" w:type="dxa"/>
              <w:left w:w="105" w:type="dxa"/>
              <w:bottom w:w="80" w:type="dxa"/>
              <w:right w:w="105" w:type="dxa"/>
            </w:tcMar>
            <w:vAlign w:val="center"/>
          </w:tcPr>
          <w:p w14:paraId="6A9EE000" w14:textId="77777777" w:rsidR="00951FB8" w:rsidRDefault="00000000">
            <w:pPr>
              <w:pStyle w:val="TableText"/>
            </w:pPr>
            <w:r>
              <w:t>Orario effettivo, chiamate fuori turno, pause saltate e segnalazioni.</w:t>
            </w:r>
          </w:p>
        </w:tc>
      </w:tr>
      <w:tr w:rsidR="00951FB8" w14:paraId="0C1AE540" w14:textId="77777777">
        <w:trPr>
          <w:cantSplit/>
          <w:jc w:val="center"/>
        </w:trPr>
        <w:tc>
          <w:tcPr>
            <w:tcW w:w="2438" w:type="dxa"/>
            <w:shd w:val="clear" w:color="auto" w:fill="F1F6F7"/>
            <w:tcMar>
              <w:top w:w="80" w:type="dxa"/>
              <w:left w:w="105" w:type="dxa"/>
              <w:bottom w:w="80" w:type="dxa"/>
              <w:right w:w="105" w:type="dxa"/>
            </w:tcMar>
            <w:vAlign w:val="center"/>
          </w:tcPr>
          <w:p w14:paraId="7B482676" w14:textId="77777777" w:rsidR="00951FB8" w:rsidRDefault="00000000">
            <w:pPr>
              <w:pStyle w:val="TableText"/>
            </w:pPr>
            <w:r>
              <w:t>Prevenzione delle aggressioni</w:t>
            </w:r>
          </w:p>
        </w:tc>
        <w:tc>
          <w:tcPr>
            <w:tcW w:w="3705" w:type="dxa"/>
            <w:shd w:val="clear" w:color="auto" w:fill="F1F6F7"/>
            <w:tcMar>
              <w:top w:w="80" w:type="dxa"/>
              <w:left w:w="105" w:type="dxa"/>
              <w:bottom w:w="80" w:type="dxa"/>
              <w:right w:w="105" w:type="dxa"/>
            </w:tcMar>
            <w:vAlign w:val="center"/>
          </w:tcPr>
          <w:p w14:paraId="19F87548" w14:textId="77777777" w:rsidR="00951FB8" w:rsidRDefault="00000000">
            <w:pPr>
              <w:pStyle w:val="TableText"/>
            </w:pPr>
            <w:r>
              <w:t>Verifica di uscite, comunicazioni, allarmi e ruoli</w:t>
            </w:r>
          </w:p>
        </w:tc>
        <w:tc>
          <w:tcPr>
            <w:tcW w:w="3608" w:type="dxa"/>
            <w:shd w:val="clear" w:color="auto" w:fill="F1F6F7"/>
            <w:tcMar>
              <w:top w:w="80" w:type="dxa"/>
              <w:left w:w="105" w:type="dxa"/>
              <w:bottom w:w="80" w:type="dxa"/>
              <w:right w:w="105" w:type="dxa"/>
            </w:tcMar>
            <w:vAlign w:val="center"/>
          </w:tcPr>
          <w:p w14:paraId="6BB7FABC" w14:textId="77777777" w:rsidR="00951FB8" w:rsidRDefault="00000000">
            <w:pPr>
              <w:pStyle w:val="TableText"/>
            </w:pPr>
            <w:r>
              <w:t>Simulazioni sicure, tempi di risposta, segnalazioni e gestione dei casi.</w:t>
            </w:r>
          </w:p>
        </w:tc>
      </w:tr>
    </w:tbl>
    <w:p w14:paraId="7ED991E7" w14:textId="77777777" w:rsidR="00951FB8" w:rsidRDefault="00951FB8">
      <w:pPr>
        <w:spacing w:after="60" w:line="40" w:lineRule="exact"/>
      </w:pPr>
    </w:p>
    <w:p w14:paraId="7BBF39F5" w14:textId="77777777" w:rsidR="00951FB8" w:rsidRDefault="00000000">
      <w:pPr>
        <w:pStyle w:val="Titolo2"/>
      </w:pPr>
      <w:r>
        <w:t>8.2 · Quando la prova non è conclusiva</w:t>
      </w:r>
    </w:p>
    <w:p w14:paraId="721F73B2" w14:textId="77777777" w:rsidR="00951FB8" w:rsidRDefault="00000000">
      <w:r>
        <w:t>Se il risultato è insufficiente, non chiudere l’azione: identificare perché l’obiettivo non è raggiunto. La misura potrebbe essere mal dimensionata, installata in modo diverso dal progetto, usata fuori campo oppure incompatibile con il compito. Riportare l’analisi alla fase appropriata, senza limitarsi a ripetere la formazione.</w:t>
      </w:r>
    </w:p>
    <w:p w14:paraId="3BA67212" w14:textId="77777777" w:rsidR="00951FB8" w:rsidRDefault="00000000">
      <w:r>
        <w:t>Se mancano dati rappresentativi, registrare “efficacia non ancora dimostrata”, con una decisione esplicita sulle condizioni ammesse nel frattempo. Una firma priva del rapporto di prova non colma la lacuna. Conservare anche i risultati negativi e le modifiche introdotte: costituiscono informazioni per evitare la ripetizione dello stesso errore.</w:t>
      </w:r>
    </w:p>
    <w:p w14:paraId="7B72E07F" w14:textId="77777777" w:rsidR="00951FB8" w:rsidRDefault="00000000">
      <w:r>
        <w:t>Il verificatore deve possedere competenza proporzionata al rischio. Per funzioni critiche è opportuno un controllo distinto da chi ha realizzato l’intervento, senza introdurre una regola di indipendenza universale non prevista per ogni attività. La decisione finale deve essere rintracciabile: data, esito, evidenze, responsabile e condizioni di mantenimento.</w:t>
      </w:r>
    </w:p>
    <w:tbl>
      <w:tblPr>
        <w:tblW w:w="0" w:type="auto"/>
        <w:jc w:val="center"/>
        <w:tblLayout w:type="fixed"/>
        <w:tblLook w:val="04A0" w:firstRow="1" w:lastRow="0" w:firstColumn="1" w:lastColumn="0" w:noHBand="0" w:noVBand="1"/>
      </w:tblPr>
      <w:tblGrid>
        <w:gridCol w:w="9752"/>
      </w:tblGrid>
      <w:tr w:rsidR="00951FB8" w14:paraId="6AD51807"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011B5EAD" w14:textId="77777777" w:rsidR="00951FB8" w:rsidRDefault="00000000">
            <w:pPr>
              <w:pStyle w:val="TableText"/>
              <w:spacing w:after="80"/>
            </w:pPr>
            <w:r>
              <w:rPr>
                <w:b/>
                <w:color w:val="087D86"/>
              </w:rPr>
              <w:t>PRODOTTO DELLA FASE 6</w:t>
            </w:r>
          </w:p>
          <w:p w14:paraId="120BD41D" w14:textId="77777777" w:rsidR="00951FB8" w:rsidRDefault="00000000">
            <w:pPr>
              <w:pStyle w:val="TableText"/>
              <w:spacing w:after="0"/>
            </w:pPr>
            <w:r>
              <w:t>Un verbale di efficacia con prova pertinente e risultato, rischio residuo rivalutato, eventuali limiti operativi e decisione motivata di chiusura o riapertura.</w:t>
            </w:r>
          </w:p>
        </w:tc>
      </w:tr>
    </w:tbl>
    <w:p w14:paraId="0C07B26E" w14:textId="77777777" w:rsidR="00951FB8" w:rsidRDefault="00000000">
      <w:pPr>
        <w:pStyle w:val="Kicker"/>
        <w:pageBreakBefore/>
        <w:spacing w:after="140"/>
      </w:pPr>
      <w:r>
        <w:t>I · METODO E RESPONSABILITÀ</w:t>
      </w:r>
    </w:p>
    <w:p w14:paraId="1E54D4CB" w14:textId="77777777" w:rsidR="00951FB8" w:rsidRDefault="00000000">
      <w:pPr>
        <w:pStyle w:val="Titolo1"/>
      </w:pPr>
      <w:bookmarkStart w:id="10" w:name="Cap09"/>
      <w:r>
        <w:t>09  Fase 7 · Documentare nel DVR</w:t>
      </w:r>
      <w:bookmarkEnd w:id="10"/>
    </w:p>
    <w:p w14:paraId="37743761" w14:textId="77777777" w:rsidR="00951FB8" w:rsidRDefault="00000000">
      <w:pPr>
        <w:pStyle w:val="Lead"/>
      </w:pPr>
      <w:r>
        <w:t>Un documento leggibile deve consentire di ricostruire osservazioni, criteri, decisioni e responsabilità.</w:t>
      </w:r>
    </w:p>
    <w:p w14:paraId="007D5098"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62898E37" w14:textId="77777777" w:rsidR="00951FB8" w:rsidRDefault="00000000">
      <w:pPr>
        <w:pStyle w:val="Titolo2"/>
      </w:pPr>
      <w:r>
        <w:t>9.1 · Il nucleo del documento</w:t>
      </w:r>
    </w:p>
    <w:p w14:paraId="5221BA42" w14:textId="77777777" w:rsidR="00951FB8" w:rsidRDefault="00000000">
      <w:r>
        <w:t>La documentazione accompagna tutte le fasi e viene organizzata nel DVR e nei suoi allegati. Il documento deve rendere riconoscibili attività, pericoli, persone esposte, criteri adottati, misure già attuate, DPI, programma di miglioramento, procedure di attuazione e ruoli competenti. Devono essere indicati RSPP, RLS o RLST e medico competente che ha partecipato, oltre alle mansioni che richiedono specifica capacità professionale, esperienza, formazione e addestramento.</w:t>
      </w:r>
    </w:p>
    <w:p w14:paraId="72F358F4" w14:textId="77777777" w:rsidR="00951FB8" w:rsidRDefault="00000000">
      <w:r>
        <w:t>I risultati specialistici possono essere allegati purché sia chiaro a quali attività e gruppi si riferiscano e quali decisioni ne derivino. Inserire un rapporto di rumore senza recepirne le misure nel piano aziendale lascia interrotto il collegamento tra analisi e prevenzione. Gli allegati devono avere codice, data, versione e responsabile; non collegare semplicemente una cartella contenente documenti non selezionati.</w:t>
      </w:r>
    </w:p>
    <w:p w14:paraId="7CA886D1" w14:textId="77777777" w:rsidR="00951FB8" w:rsidRDefault="00000000">
      <w:r>
        <w:t>Il documento può essere gestito su supporto informatico nel rispetto dei requisiti applicabili. La data certa o attestata nelle forme previste dall’art. 28, le sottoscrizioni e la conservazione devono essere organizzate consapevolmente. La firma del RLS, quando impiegata per attestare la data, non è una certificazione di correttezza tecnica. Per la formazione della data e la gestione di eventuali assenze di firma adottare una modalità giuridicamente idonea, non una data digitata nel frontespizio.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730"/>
        <w:gridCol w:w="7021"/>
      </w:tblGrid>
      <w:tr w:rsidR="00951FB8" w14:paraId="015F1238" w14:textId="77777777">
        <w:trPr>
          <w:cantSplit/>
          <w:tblHeader/>
          <w:jc w:val="center"/>
        </w:trPr>
        <w:tc>
          <w:tcPr>
            <w:tcW w:w="2730" w:type="dxa"/>
            <w:shd w:val="clear" w:color="auto" w:fill="102C43"/>
            <w:tcMar>
              <w:top w:w="95" w:type="dxa"/>
              <w:left w:w="105" w:type="dxa"/>
              <w:bottom w:w="95" w:type="dxa"/>
              <w:right w:w="105" w:type="dxa"/>
            </w:tcMar>
            <w:vAlign w:val="center"/>
          </w:tcPr>
          <w:p w14:paraId="6848FBA1" w14:textId="77777777" w:rsidR="00951FB8" w:rsidRDefault="00000000">
            <w:pPr>
              <w:pStyle w:val="TableHead"/>
            </w:pPr>
            <w:r>
              <w:t>Sezione consigliata</w:t>
            </w:r>
          </w:p>
        </w:tc>
        <w:tc>
          <w:tcPr>
            <w:tcW w:w="7021" w:type="dxa"/>
            <w:shd w:val="clear" w:color="auto" w:fill="102C43"/>
            <w:tcMar>
              <w:top w:w="95" w:type="dxa"/>
              <w:left w:w="105" w:type="dxa"/>
              <w:bottom w:w="95" w:type="dxa"/>
              <w:right w:w="105" w:type="dxa"/>
            </w:tcMar>
            <w:vAlign w:val="center"/>
          </w:tcPr>
          <w:p w14:paraId="52EA4B7E" w14:textId="77777777" w:rsidR="00951FB8" w:rsidRDefault="00000000">
            <w:pPr>
              <w:pStyle w:val="TableHead"/>
            </w:pPr>
            <w:r>
              <w:t>Contenuto sostanziale</w:t>
            </w:r>
          </w:p>
        </w:tc>
      </w:tr>
      <w:tr w:rsidR="00951FB8" w14:paraId="0B208401" w14:textId="77777777">
        <w:trPr>
          <w:cantSplit/>
          <w:jc w:val="center"/>
        </w:trPr>
        <w:tc>
          <w:tcPr>
            <w:tcW w:w="2730" w:type="dxa"/>
            <w:shd w:val="clear" w:color="auto" w:fill="F1F6F7"/>
            <w:tcMar>
              <w:top w:w="80" w:type="dxa"/>
              <w:left w:w="105" w:type="dxa"/>
              <w:bottom w:w="80" w:type="dxa"/>
              <w:right w:w="105" w:type="dxa"/>
            </w:tcMar>
            <w:vAlign w:val="center"/>
          </w:tcPr>
          <w:p w14:paraId="374AA1F8" w14:textId="77777777" w:rsidR="00951FB8" w:rsidRDefault="00000000">
            <w:pPr>
              <w:pStyle w:val="TableText"/>
            </w:pPr>
            <w:r>
              <w:t>Identificazione e campo</w:t>
            </w:r>
          </w:p>
        </w:tc>
        <w:tc>
          <w:tcPr>
            <w:tcW w:w="7021" w:type="dxa"/>
            <w:shd w:val="clear" w:color="auto" w:fill="F1F6F7"/>
            <w:tcMar>
              <w:top w:w="80" w:type="dxa"/>
              <w:left w:w="105" w:type="dxa"/>
              <w:bottom w:w="80" w:type="dxa"/>
              <w:right w:w="105" w:type="dxa"/>
            </w:tcMar>
            <w:vAlign w:val="center"/>
          </w:tcPr>
          <w:p w14:paraId="453486B4" w14:textId="77777777" w:rsidR="00951FB8" w:rsidRDefault="00000000">
            <w:pPr>
              <w:pStyle w:val="TableText"/>
            </w:pPr>
            <w:r>
              <w:t>Sedi, attività, unità, persone, organizzazione, limiti ed eventuali esclusioni motivate.</w:t>
            </w:r>
          </w:p>
        </w:tc>
      </w:tr>
      <w:tr w:rsidR="00951FB8" w14:paraId="346E7168" w14:textId="77777777">
        <w:trPr>
          <w:cantSplit/>
          <w:jc w:val="center"/>
        </w:trPr>
        <w:tc>
          <w:tcPr>
            <w:tcW w:w="2730" w:type="dxa"/>
            <w:tcMar>
              <w:top w:w="80" w:type="dxa"/>
              <w:left w:w="105" w:type="dxa"/>
              <w:bottom w:w="80" w:type="dxa"/>
              <w:right w:w="105" w:type="dxa"/>
            </w:tcMar>
            <w:vAlign w:val="center"/>
          </w:tcPr>
          <w:p w14:paraId="7974E151" w14:textId="77777777" w:rsidR="00951FB8" w:rsidRDefault="00000000">
            <w:pPr>
              <w:pStyle w:val="TableText"/>
            </w:pPr>
            <w:r>
              <w:t>Metodo e partecipazione</w:t>
            </w:r>
          </w:p>
        </w:tc>
        <w:tc>
          <w:tcPr>
            <w:tcW w:w="7021" w:type="dxa"/>
            <w:tcMar>
              <w:top w:w="80" w:type="dxa"/>
              <w:left w:w="105" w:type="dxa"/>
              <w:bottom w:w="80" w:type="dxa"/>
              <w:right w:w="105" w:type="dxa"/>
            </w:tcMar>
            <w:vAlign w:val="center"/>
          </w:tcPr>
          <w:p w14:paraId="13F4E128" w14:textId="77777777" w:rsidR="00951FB8" w:rsidRDefault="00000000">
            <w:pPr>
              <w:pStyle w:val="TableText"/>
            </w:pPr>
            <w:r>
              <w:t>Criteri, metodi specifici, dati, sopralluoghi, consultazione e contributi tecnici.</w:t>
            </w:r>
          </w:p>
        </w:tc>
      </w:tr>
      <w:tr w:rsidR="00951FB8" w14:paraId="233EFD21" w14:textId="77777777">
        <w:trPr>
          <w:cantSplit/>
          <w:jc w:val="center"/>
        </w:trPr>
        <w:tc>
          <w:tcPr>
            <w:tcW w:w="2730" w:type="dxa"/>
            <w:shd w:val="clear" w:color="auto" w:fill="F1F6F7"/>
            <w:tcMar>
              <w:top w:w="80" w:type="dxa"/>
              <w:left w:w="105" w:type="dxa"/>
              <w:bottom w:w="80" w:type="dxa"/>
              <w:right w:w="105" w:type="dxa"/>
            </w:tcMar>
            <w:vAlign w:val="center"/>
          </w:tcPr>
          <w:p w14:paraId="0C016D43" w14:textId="77777777" w:rsidR="00951FB8" w:rsidRDefault="00000000">
            <w:pPr>
              <w:pStyle w:val="TableText"/>
            </w:pPr>
            <w:r>
              <w:t>Valutazioni per scenario</w:t>
            </w:r>
          </w:p>
        </w:tc>
        <w:tc>
          <w:tcPr>
            <w:tcW w:w="7021" w:type="dxa"/>
            <w:shd w:val="clear" w:color="auto" w:fill="F1F6F7"/>
            <w:tcMar>
              <w:top w:w="80" w:type="dxa"/>
              <w:left w:w="105" w:type="dxa"/>
              <w:bottom w:w="80" w:type="dxa"/>
              <w:right w:w="105" w:type="dxa"/>
            </w:tcMar>
            <w:vAlign w:val="center"/>
          </w:tcPr>
          <w:p w14:paraId="2DC96BF2" w14:textId="77777777" w:rsidR="00951FB8" w:rsidRDefault="00000000">
            <w:pPr>
              <w:pStyle w:val="TableText"/>
            </w:pPr>
            <w:r>
              <w:t>Sorgente, evento/esposizione, esposti, misure presenti, esito, incertezza e priorità.</w:t>
            </w:r>
          </w:p>
        </w:tc>
      </w:tr>
      <w:tr w:rsidR="00951FB8" w14:paraId="2B6F8463" w14:textId="77777777">
        <w:trPr>
          <w:cantSplit/>
          <w:jc w:val="center"/>
        </w:trPr>
        <w:tc>
          <w:tcPr>
            <w:tcW w:w="2730" w:type="dxa"/>
            <w:tcMar>
              <w:top w:w="80" w:type="dxa"/>
              <w:left w:w="105" w:type="dxa"/>
              <w:bottom w:w="80" w:type="dxa"/>
              <w:right w:w="105" w:type="dxa"/>
            </w:tcMar>
            <w:vAlign w:val="center"/>
          </w:tcPr>
          <w:p w14:paraId="4281A923" w14:textId="77777777" w:rsidR="00951FB8" w:rsidRDefault="00000000">
            <w:pPr>
              <w:pStyle w:val="TableText"/>
            </w:pPr>
            <w:r>
              <w:t>Misure e istruzioni</w:t>
            </w:r>
          </w:p>
        </w:tc>
        <w:tc>
          <w:tcPr>
            <w:tcW w:w="7021" w:type="dxa"/>
            <w:tcMar>
              <w:top w:w="80" w:type="dxa"/>
              <w:left w:w="105" w:type="dxa"/>
              <w:bottom w:w="80" w:type="dxa"/>
              <w:right w:w="105" w:type="dxa"/>
            </w:tcMar>
            <w:vAlign w:val="center"/>
          </w:tcPr>
          <w:p w14:paraId="03428EDE" w14:textId="77777777" w:rsidR="00951FB8" w:rsidRDefault="00000000">
            <w:pPr>
              <w:pStyle w:val="TableText"/>
            </w:pPr>
            <w:r>
              <w:t>Misure tecniche, organizzative, procedurali, DPI e competenze necessarie.</w:t>
            </w:r>
          </w:p>
        </w:tc>
      </w:tr>
      <w:tr w:rsidR="00951FB8" w14:paraId="5175C050" w14:textId="77777777">
        <w:trPr>
          <w:cantSplit/>
          <w:jc w:val="center"/>
        </w:trPr>
        <w:tc>
          <w:tcPr>
            <w:tcW w:w="2730" w:type="dxa"/>
            <w:shd w:val="clear" w:color="auto" w:fill="F1F6F7"/>
            <w:tcMar>
              <w:top w:w="80" w:type="dxa"/>
              <w:left w:w="105" w:type="dxa"/>
              <w:bottom w:w="80" w:type="dxa"/>
              <w:right w:w="105" w:type="dxa"/>
            </w:tcMar>
            <w:vAlign w:val="center"/>
          </w:tcPr>
          <w:p w14:paraId="7036841C" w14:textId="77777777" w:rsidR="00951FB8" w:rsidRDefault="00000000">
            <w:pPr>
              <w:pStyle w:val="TableText"/>
            </w:pPr>
            <w:r>
              <w:t>Programma di miglioramento</w:t>
            </w:r>
          </w:p>
        </w:tc>
        <w:tc>
          <w:tcPr>
            <w:tcW w:w="7021" w:type="dxa"/>
            <w:shd w:val="clear" w:color="auto" w:fill="F1F6F7"/>
            <w:tcMar>
              <w:top w:w="80" w:type="dxa"/>
              <w:left w:w="105" w:type="dxa"/>
              <w:bottom w:w="80" w:type="dxa"/>
              <w:right w:w="105" w:type="dxa"/>
            </w:tcMar>
            <w:vAlign w:val="center"/>
          </w:tcPr>
          <w:p w14:paraId="76771536" w14:textId="77777777" w:rsidR="00951FB8" w:rsidRDefault="00000000">
            <w:pPr>
              <w:pStyle w:val="TableText"/>
            </w:pPr>
            <w:r>
              <w:t>Azioni, responsabilità, risorse, scadenze, misure temporanee e verifiche.</w:t>
            </w:r>
          </w:p>
        </w:tc>
      </w:tr>
      <w:tr w:rsidR="00951FB8" w14:paraId="4B09A5DE" w14:textId="77777777">
        <w:trPr>
          <w:cantSplit/>
          <w:jc w:val="center"/>
        </w:trPr>
        <w:tc>
          <w:tcPr>
            <w:tcW w:w="2730" w:type="dxa"/>
            <w:tcMar>
              <w:top w:w="80" w:type="dxa"/>
              <w:left w:w="105" w:type="dxa"/>
              <w:bottom w:w="80" w:type="dxa"/>
              <w:right w:w="105" w:type="dxa"/>
            </w:tcMar>
            <w:vAlign w:val="center"/>
          </w:tcPr>
          <w:p w14:paraId="2D5F951B" w14:textId="77777777" w:rsidR="00951FB8" w:rsidRDefault="00000000">
            <w:pPr>
              <w:pStyle w:val="TableText"/>
            </w:pPr>
            <w:r>
              <w:t>Gestione e revisione</w:t>
            </w:r>
          </w:p>
        </w:tc>
        <w:tc>
          <w:tcPr>
            <w:tcW w:w="7021" w:type="dxa"/>
            <w:tcMar>
              <w:top w:w="80" w:type="dxa"/>
              <w:left w:w="105" w:type="dxa"/>
              <w:bottom w:w="80" w:type="dxa"/>
              <w:right w:w="105" w:type="dxa"/>
            </w:tcMar>
            <w:vAlign w:val="center"/>
          </w:tcPr>
          <w:p w14:paraId="46E7F0B2" w14:textId="77777777" w:rsidR="00951FB8" w:rsidRDefault="00000000">
            <w:pPr>
              <w:pStyle w:val="TableText"/>
            </w:pPr>
            <w:r>
              <w:t>Controlli, cambiamenti, indicatori, eventi che attivano la rielaborazione.</w:t>
            </w:r>
          </w:p>
        </w:tc>
      </w:tr>
      <w:tr w:rsidR="00951FB8" w14:paraId="0018071C" w14:textId="77777777">
        <w:trPr>
          <w:cantSplit/>
          <w:jc w:val="center"/>
        </w:trPr>
        <w:tc>
          <w:tcPr>
            <w:tcW w:w="2730" w:type="dxa"/>
            <w:shd w:val="clear" w:color="auto" w:fill="F1F6F7"/>
            <w:tcMar>
              <w:top w:w="80" w:type="dxa"/>
              <w:left w:w="105" w:type="dxa"/>
              <w:bottom w:w="80" w:type="dxa"/>
              <w:right w:w="105" w:type="dxa"/>
            </w:tcMar>
            <w:vAlign w:val="center"/>
          </w:tcPr>
          <w:p w14:paraId="4C2D213F" w14:textId="77777777" w:rsidR="00951FB8" w:rsidRDefault="00000000">
            <w:pPr>
              <w:pStyle w:val="TableText"/>
            </w:pPr>
            <w:r>
              <w:t>Allegati controllati</w:t>
            </w:r>
          </w:p>
        </w:tc>
        <w:tc>
          <w:tcPr>
            <w:tcW w:w="7021" w:type="dxa"/>
            <w:shd w:val="clear" w:color="auto" w:fill="F1F6F7"/>
            <w:tcMar>
              <w:top w:w="80" w:type="dxa"/>
              <w:left w:w="105" w:type="dxa"/>
              <w:bottom w:w="80" w:type="dxa"/>
              <w:right w:w="105" w:type="dxa"/>
            </w:tcMar>
            <w:vAlign w:val="center"/>
          </w:tcPr>
          <w:p w14:paraId="7A61416E" w14:textId="77777777" w:rsidR="00951FB8" w:rsidRDefault="00000000">
            <w:pPr>
              <w:pStyle w:val="TableText"/>
            </w:pPr>
            <w:r>
              <w:t>Rapporti tecnici, inventari, planimetrie, procedure, verbali e indice delle versioni.</w:t>
            </w:r>
          </w:p>
        </w:tc>
      </w:tr>
    </w:tbl>
    <w:p w14:paraId="34D57140" w14:textId="77777777" w:rsidR="00951FB8" w:rsidRDefault="00951FB8">
      <w:pPr>
        <w:spacing w:after="60" w:line="40" w:lineRule="exact"/>
      </w:pPr>
    </w:p>
    <w:p w14:paraId="7B6660F1" w14:textId="77777777" w:rsidR="00951FB8" w:rsidRDefault="00000000">
      <w:pPr>
        <w:pStyle w:val="Titolo2"/>
      </w:pPr>
      <w:r>
        <w:t>9.2 · Semplicità non significa genericità</w:t>
      </w:r>
    </w:p>
    <w:p w14:paraId="21A1E9F9" w14:textId="77777777" w:rsidR="00951FB8" w:rsidRDefault="00000000">
      <w:r>
        <w:t>La dimensione dell’impresa non giustifica l’assenza di valutazione. Le procedure standardizzate, quando utilizzabili secondo i requisiti e le esclusioni vigenti, sono una modalità di documentazione, non un’autocertificazione dell’assenza di rischi. Un modello precompilato deve essere adattato alla realtà osservata; le descrizioni standard non possono sostituire i rilievi del sito.</w:t>
      </w:r>
    </w:p>
    <w:p w14:paraId="5B99C900" w14:textId="77777777" w:rsidR="00951FB8" w:rsidRDefault="00000000">
      <w:r>
        <w:t>Non duplicare informazioni inutilmente. Un inventario centralizzato può essere richiamato mediante identificativi stabili, mentre la singola scheda di rischio deve contenere ciò che serve a comprendere lo scenario. Evitare elenchi di norme lunghissimi senza indicazione dell’effettiva pertinenza. La leggibilità aiuta l’attuazione: il preposto deve poter ricavare immediatamente le condizioni di sicurezza della propria attività.</w:t>
      </w:r>
    </w:p>
    <w:p w14:paraId="35C0F325" w14:textId="77777777" w:rsidR="00951FB8" w:rsidRDefault="00000000">
      <w:r>
        <w:t>Registrare anche l’esclusione motivata di un rischio: quali sorgenti sono state cercate, quale attività è stata osservata e perché non emerge un’esposizione pertinente. “Non presente” senza verifica documentata rende fragile il riesame. L’esclusione deve essere riaperta se cambiano materiali, macchine, attività o luoghi.</w:t>
      </w:r>
    </w:p>
    <w:p w14:paraId="463CACBB" w14:textId="77777777" w:rsidR="00951FB8" w:rsidRDefault="00000000">
      <w:pPr>
        <w:pStyle w:val="Titolo2"/>
      </w:pPr>
      <w:r>
        <w:t>9.3 · Privacy, accessibilità e versioni</w:t>
      </w:r>
    </w:p>
    <w:p w14:paraId="20BB570E" w14:textId="77777777" w:rsidR="00951FB8" w:rsidRDefault="00000000">
      <w:r>
        <w:t>Separare il DVR generale dalla documentazione sanitaria individuale. Limitare i nominativi nei registri operativi a quanto necessario e previsto, definire accessi, tempi di conservazione e protezione da modifiche non autorizzate. Le persone aventi diritto devono poter consultare le informazioni nelle forme stabilite; la sicurezza informatica non deve impedire l’accesso legittimo alle informazioni di prevenzione.</w:t>
      </w:r>
    </w:p>
    <w:p w14:paraId="4E0774C0" w14:textId="77777777" w:rsidR="00951FB8" w:rsidRDefault="00000000">
      <w:r>
        <w:t>Conservare la versione approvata e la storia delle revisioni, rendendo identificabili i cambiamenti e la loro causa. Ritirare o marcare le istruzioni superate, anche quando sono stampate accanto alla macchina. Effettuare copie di sicurezza e prove di ripristino. Un file salvato soltanto sul computer di un consulente non assicura la disponibilità aziendale.</w:t>
      </w:r>
    </w:p>
    <w:p w14:paraId="0F16BA3A" w14:textId="77777777" w:rsidR="00951FB8" w:rsidRDefault="00000000">
      <w:r>
        <w:t>Per registri di esposti, cartelle sanitarie, verbali di verifica e documenti specialistici valgono obblighi e tempi specifici: non applicare una scadenza unica a tutto il fascicolo. La scheda di gestione documentale deve indicare per ciascuna categoria la base giuridica, il responsabile e la modalità di conservazione.</w:t>
      </w:r>
    </w:p>
    <w:tbl>
      <w:tblPr>
        <w:tblW w:w="0" w:type="auto"/>
        <w:jc w:val="center"/>
        <w:tblLayout w:type="fixed"/>
        <w:tblLook w:val="04A0" w:firstRow="1" w:lastRow="0" w:firstColumn="1" w:lastColumn="0" w:noHBand="0" w:noVBand="1"/>
      </w:tblPr>
      <w:tblGrid>
        <w:gridCol w:w="9752"/>
      </w:tblGrid>
      <w:tr w:rsidR="00951FB8" w14:paraId="179EDC35"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75F2F9B1" w14:textId="77777777" w:rsidR="00951FB8" w:rsidRDefault="00000000">
            <w:pPr>
              <w:pStyle w:val="TableText"/>
              <w:spacing w:after="80"/>
            </w:pPr>
            <w:r>
              <w:rPr>
                <w:b/>
                <w:color w:val="087D86"/>
              </w:rPr>
              <w:t>PRODOTTO DELLA FASE 7</w:t>
            </w:r>
          </w:p>
          <w:p w14:paraId="0561E51A" w14:textId="77777777" w:rsidR="00951FB8" w:rsidRDefault="00000000">
            <w:pPr>
              <w:pStyle w:val="TableText"/>
              <w:spacing w:after="0"/>
            </w:pPr>
            <w:r>
              <w:t>DVR e allegati coordinati, disponibili e controllati; versioni identificabili; requisiti di data e sottoscrizione gestiti; collegamento immediato tra rischio, azione e prova.</w:t>
            </w:r>
          </w:p>
        </w:tc>
      </w:tr>
    </w:tbl>
    <w:p w14:paraId="447294DA" w14:textId="77777777" w:rsidR="00951FB8" w:rsidRDefault="00000000">
      <w:pPr>
        <w:pStyle w:val="Kicker"/>
        <w:pageBreakBefore/>
        <w:spacing w:after="140"/>
      </w:pPr>
      <w:r>
        <w:t>I · METODO E RESPONSABILITÀ</w:t>
      </w:r>
    </w:p>
    <w:p w14:paraId="7AC5407D" w14:textId="77777777" w:rsidR="00951FB8" w:rsidRDefault="00000000">
      <w:pPr>
        <w:pStyle w:val="Titolo1"/>
      </w:pPr>
      <w:bookmarkStart w:id="11" w:name="Cap10"/>
      <w:r>
        <w:t>10  Fase 8 · Riesaminare e aggiornare</w:t>
      </w:r>
      <w:bookmarkEnd w:id="11"/>
    </w:p>
    <w:p w14:paraId="7C47FEAE" w14:textId="77777777" w:rsidR="00951FB8" w:rsidRDefault="00000000">
      <w:pPr>
        <w:pStyle w:val="Lead"/>
      </w:pPr>
      <w:r>
        <w:t>La valutazione deve cambiare quando cambia il lavoro, non soltanto quando scade un contratto di consulenza.</w:t>
      </w:r>
    </w:p>
    <w:p w14:paraId="71026267"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0385F9BD" w14:textId="77777777" w:rsidR="00951FB8" w:rsidRDefault="00000000">
      <w:pPr>
        <w:pStyle w:val="Titolo2"/>
      </w:pPr>
      <w:r>
        <w:t>10.1 · Eventi che riaprono la valutazione</w:t>
      </w:r>
    </w:p>
    <w:p w14:paraId="45CA85ED" w14:textId="77777777" w:rsidR="00951FB8" w:rsidRDefault="00000000">
      <w:r>
        <w:t>La rielaborazione è necessaria in occasione di modifiche del processo produttivo o dell’organizzazione significative per la sicurezza e la salute, evoluzione della tecnica di prevenzione e protezione, infortuni significativi o risultati della sorveglianza sanitaria che ne evidenzino la necessità. Anche nuove informazioni su sostanze, anomalie e quasi incidenti possono richiedere approfondimenti e misure: attendere un danno reale non è un criterio di prevenzione.</w:t>
      </w:r>
    </w:p>
    <w:p w14:paraId="0580ACC5" w14:textId="77777777" w:rsidR="00951FB8" w:rsidRDefault="00000000">
      <w:r>
        <w:t>Il riesame deve precedere, per quanto programmabile, il cambiamento. Inserire una verifica dei rischi nelle richieste di acquisto, nelle modifiche del layout, nell’introduzione di software e automazioni, nelle nuove commesse e nei cambi di turno. La funzione che modifica il processo deve informare chi coordina la prevenzione, non aspettare il sopralluogo successivo.</w:t>
      </w:r>
    </w:p>
    <w:p w14:paraId="3470A29C" w14:textId="77777777" w:rsidR="00951FB8" w:rsidRDefault="00000000">
      <w:r>
        <w:t>Per una nuova impresa la valutazione è immediata; il termine di novanta giorni per elaborare il DVR non autorizza a operare senza misure né senza la documentazione immediata richiesta. Nelle causali di rielaborazione dell’art. 29 la valutazione e l’aggiornamento delle misure sono immediati; il DVR deve essere rielaborato entro trenta giorni. Va data immediata evidenza documentale delle misure aggiornate e comunicazione al RLS nelle forme previste.</w:t>
      </w:r>
    </w:p>
    <w:p w14:paraId="601B187B" w14:textId="77777777" w:rsidR="00951FB8" w:rsidRDefault="00000000">
      <w:pPr>
        <w:pStyle w:val="Titolo2"/>
      </w:pPr>
      <w:r>
        <w:t>10.2 · Scadenze diverse per oggetti diversi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340"/>
        <w:gridCol w:w="4095"/>
        <w:gridCol w:w="3315"/>
      </w:tblGrid>
      <w:tr w:rsidR="00951FB8" w14:paraId="74DD5947" w14:textId="77777777">
        <w:trPr>
          <w:cantSplit/>
          <w:tblHeader/>
          <w:jc w:val="center"/>
        </w:trPr>
        <w:tc>
          <w:tcPr>
            <w:tcW w:w="2340" w:type="dxa"/>
            <w:shd w:val="clear" w:color="auto" w:fill="102C43"/>
            <w:tcMar>
              <w:top w:w="95" w:type="dxa"/>
              <w:left w:w="105" w:type="dxa"/>
              <w:bottom w:w="95" w:type="dxa"/>
              <w:right w:w="105" w:type="dxa"/>
            </w:tcMar>
            <w:vAlign w:val="center"/>
          </w:tcPr>
          <w:p w14:paraId="0A871069" w14:textId="77777777" w:rsidR="00951FB8" w:rsidRDefault="00000000">
            <w:pPr>
              <w:pStyle w:val="TableHead"/>
            </w:pPr>
            <w:r>
              <w:t>Oggetto</w:t>
            </w:r>
          </w:p>
        </w:tc>
        <w:tc>
          <w:tcPr>
            <w:tcW w:w="4095" w:type="dxa"/>
            <w:shd w:val="clear" w:color="auto" w:fill="102C43"/>
            <w:tcMar>
              <w:top w:w="95" w:type="dxa"/>
              <w:left w:w="105" w:type="dxa"/>
              <w:bottom w:w="95" w:type="dxa"/>
              <w:right w:w="105" w:type="dxa"/>
            </w:tcMar>
            <w:vAlign w:val="center"/>
          </w:tcPr>
          <w:p w14:paraId="7A8D4AEE" w14:textId="77777777" w:rsidR="00951FB8" w:rsidRDefault="00000000">
            <w:pPr>
              <w:pStyle w:val="TableHead"/>
            </w:pPr>
            <w:r>
              <w:t>Criterio di aggiornamento</w:t>
            </w:r>
          </w:p>
        </w:tc>
        <w:tc>
          <w:tcPr>
            <w:tcW w:w="3315" w:type="dxa"/>
            <w:shd w:val="clear" w:color="auto" w:fill="102C43"/>
            <w:tcMar>
              <w:top w:w="95" w:type="dxa"/>
              <w:left w:w="105" w:type="dxa"/>
              <w:bottom w:w="95" w:type="dxa"/>
              <w:right w:w="105" w:type="dxa"/>
            </w:tcMar>
            <w:vAlign w:val="center"/>
          </w:tcPr>
          <w:p w14:paraId="198094E8" w14:textId="77777777" w:rsidR="00951FB8" w:rsidRDefault="00000000">
            <w:pPr>
              <w:pStyle w:val="TableHead"/>
            </w:pPr>
            <w:r>
              <w:t>Avvertenza</w:t>
            </w:r>
          </w:p>
        </w:tc>
      </w:tr>
      <w:tr w:rsidR="00951FB8" w14:paraId="48C89D77" w14:textId="77777777">
        <w:trPr>
          <w:cantSplit/>
          <w:jc w:val="center"/>
        </w:trPr>
        <w:tc>
          <w:tcPr>
            <w:tcW w:w="2340" w:type="dxa"/>
            <w:shd w:val="clear" w:color="auto" w:fill="F1F6F7"/>
            <w:tcMar>
              <w:top w:w="80" w:type="dxa"/>
              <w:left w:w="105" w:type="dxa"/>
              <w:bottom w:w="80" w:type="dxa"/>
              <w:right w:w="105" w:type="dxa"/>
            </w:tcMar>
            <w:vAlign w:val="center"/>
          </w:tcPr>
          <w:p w14:paraId="6AB6E031" w14:textId="77777777" w:rsidR="00951FB8" w:rsidRDefault="00000000">
            <w:pPr>
              <w:pStyle w:val="TableText"/>
            </w:pPr>
            <w:r>
              <w:t>DVR generale</w:t>
            </w:r>
          </w:p>
        </w:tc>
        <w:tc>
          <w:tcPr>
            <w:tcW w:w="4095" w:type="dxa"/>
            <w:shd w:val="clear" w:color="auto" w:fill="F1F6F7"/>
            <w:tcMar>
              <w:top w:w="80" w:type="dxa"/>
              <w:left w:w="105" w:type="dxa"/>
              <w:bottom w:w="80" w:type="dxa"/>
              <w:right w:w="105" w:type="dxa"/>
            </w:tcMar>
            <w:vAlign w:val="center"/>
          </w:tcPr>
          <w:p w14:paraId="04C3AB1F" w14:textId="77777777" w:rsidR="00951FB8" w:rsidRDefault="00000000">
            <w:pPr>
              <w:pStyle w:val="TableText"/>
            </w:pPr>
            <w:r>
              <w:t>Eventi e condizioni indicati dagli artt. 28–29</w:t>
            </w:r>
          </w:p>
        </w:tc>
        <w:tc>
          <w:tcPr>
            <w:tcW w:w="3315" w:type="dxa"/>
            <w:shd w:val="clear" w:color="auto" w:fill="F1F6F7"/>
            <w:tcMar>
              <w:top w:w="80" w:type="dxa"/>
              <w:left w:w="105" w:type="dxa"/>
              <w:bottom w:w="80" w:type="dxa"/>
              <w:right w:w="105" w:type="dxa"/>
            </w:tcMar>
            <w:vAlign w:val="center"/>
          </w:tcPr>
          <w:p w14:paraId="61886647" w14:textId="77777777" w:rsidR="00951FB8" w:rsidRDefault="00000000">
            <w:pPr>
              <w:pStyle w:val="TableText"/>
            </w:pPr>
            <w:r>
              <w:t>Non esiste una scadenza annuale universale che renda valido un DVR rimasto invariato nel frattempo.</w:t>
            </w:r>
          </w:p>
        </w:tc>
      </w:tr>
      <w:tr w:rsidR="00951FB8" w14:paraId="5B04B5C6" w14:textId="77777777">
        <w:trPr>
          <w:cantSplit/>
          <w:jc w:val="center"/>
        </w:trPr>
        <w:tc>
          <w:tcPr>
            <w:tcW w:w="2340" w:type="dxa"/>
            <w:tcMar>
              <w:top w:w="80" w:type="dxa"/>
              <w:left w:w="105" w:type="dxa"/>
              <w:bottom w:w="80" w:type="dxa"/>
              <w:right w:w="105" w:type="dxa"/>
            </w:tcMar>
            <w:vAlign w:val="center"/>
          </w:tcPr>
          <w:p w14:paraId="534DB8BE" w14:textId="77777777" w:rsidR="00951FB8" w:rsidRDefault="00000000">
            <w:pPr>
              <w:pStyle w:val="TableText"/>
            </w:pPr>
            <w:r>
              <w:t>Agenti fisici</w:t>
            </w:r>
          </w:p>
        </w:tc>
        <w:tc>
          <w:tcPr>
            <w:tcW w:w="4095" w:type="dxa"/>
            <w:tcMar>
              <w:top w:w="80" w:type="dxa"/>
              <w:left w:w="105" w:type="dxa"/>
              <w:bottom w:w="80" w:type="dxa"/>
              <w:right w:w="105" w:type="dxa"/>
            </w:tcMar>
            <w:vAlign w:val="center"/>
          </w:tcPr>
          <w:p w14:paraId="67B53B0B" w14:textId="77777777" w:rsidR="00951FB8" w:rsidRDefault="00000000">
            <w:pPr>
              <w:pStyle w:val="TableText"/>
            </w:pPr>
            <w:r>
              <w:t>Valutazione programmata almeno ogni quattro anni e aggiornamento quando necessario, art. 181</w:t>
            </w:r>
          </w:p>
        </w:tc>
        <w:tc>
          <w:tcPr>
            <w:tcW w:w="3315" w:type="dxa"/>
            <w:tcMar>
              <w:top w:w="80" w:type="dxa"/>
              <w:left w:w="105" w:type="dxa"/>
              <w:bottom w:w="80" w:type="dxa"/>
              <w:right w:w="105" w:type="dxa"/>
            </w:tcMar>
            <w:vAlign w:val="center"/>
          </w:tcPr>
          <w:p w14:paraId="2EA71606" w14:textId="77777777" w:rsidR="00951FB8" w:rsidRDefault="00000000">
            <w:pPr>
              <w:pStyle w:val="TableText"/>
            </w:pPr>
            <w:r>
              <w:t>L’intervallo non autorizza ad attendere se cambiano esposizioni o dati.</w:t>
            </w:r>
          </w:p>
        </w:tc>
      </w:tr>
      <w:tr w:rsidR="00951FB8" w14:paraId="39AAE931" w14:textId="77777777">
        <w:trPr>
          <w:cantSplit/>
          <w:jc w:val="center"/>
        </w:trPr>
        <w:tc>
          <w:tcPr>
            <w:tcW w:w="2340" w:type="dxa"/>
            <w:shd w:val="clear" w:color="auto" w:fill="F1F6F7"/>
            <w:tcMar>
              <w:top w:w="80" w:type="dxa"/>
              <w:left w:w="105" w:type="dxa"/>
              <w:bottom w:w="80" w:type="dxa"/>
              <w:right w:w="105" w:type="dxa"/>
            </w:tcMar>
            <w:vAlign w:val="center"/>
          </w:tcPr>
          <w:p w14:paraId="5EBE65B6" w14:textId="77777777" w:rsidR="00951FB8" w:rsidRDefault="00000000">
            <w:pPr>
              <w:pStyle w:val="TableText"/>
            </w:pPr>
            <w:r>
              <w:t>Cancerogeni, mutageni e tossici per la riproduzione</w:t>
            </w:r>
          </w:p>
        </w:tc>
        <w:tc>
          <w:tcPr>
            <w:tcW w:w="4095" w:type="dxa"/>
            <w:shd w:val="clear" w:color="auto" w:fill="F1F6F7"/>
            <w:tcMar>
              <w:top w:w="80" w:type="dxa"/>
              <w:left w:w="105" w:type="dxa"/>
              <w:bottom w:w="80" w:type="dxa"/>
              <w:right w:w="105" w:type="dxa"/>
            </w:tcMar>
            <w:vAlign w:val="center"/>
          </w:tcPr>
          <w:p w14:paraId="4950EFD4" w14:textId="77777777" w:rsidR="00951FB8" w:rsidRDefault="00000000">
            <w:pPr>
              <w:pStyle w:val="TableText"/>
            </w:pPr>
            <w:r>
              <w:t>Valutazione in occasione di modifiche significative e comunque ogni tre anni, art. 236</w:t>
            </w:r>
          </w:p>
        </w:tc>
        <w:tc>
          <w:tcPr>
            <w:tcW w:w="3315" w:type="dxa"/>
            <w:shd w:val="clear" w:color="auto" w:fill="F1F6F7"/>
            <w:tcMar>
              <w:top w:w="80" w:type="dxa"/>
              <w:left w:w="105" w:type="dxa"/>
              <w:bottom w:w="80" w:type="dxa"/>
              <w:right w:w="105" w:type="dxa"/>
            </w:tcMar>
            <w:vAlign w:val="center"/>
          </w:tcPr>
          <w:p w14:paraId="410D6365" w14:textId="77777777" w:rsidR="00951FB8" w:rsidRDefault="00000000">
            <w:pPr>
              <w:pStyle w:val="TableText"/>
            </w:pPr>
            <w:r>
              <w:t>Rispettare anche gli obblighi specifici su misure, registri e sorveglianza.</w:t>
            </w:r>
          </w:p>
        </w:tc>
      </w:tr>
      <w:tr w:rsidR="00951FB8" w14:paraId="5F2F9FAD" w14:textId="77777777">
        <w:trPr>
          <w:cantSplit/>
          <w:jc w:val="center"/>
        </w:trPr>
        <w:tc>
          <w:tcPr>
            <w:tcW w:w="2340" w:type="dxa"/>
            <w:tcMar>
              <w:top w:w="80" w:type="dxa"/>
              <w:left w:w="105" w:type="dxa"/>
              <w:bottom w:w="80" w:type="dxa"/>
              <w:right w:w="105" w:type="dxa"/>
            </w:tcMar>
            <w:vAlign w:val="center"/>
          </w:tcPr>
          <w:p w14:paraId="6CC0CBEC" w14:textId="77777777" w:rsidR="00951FB8" w:rsidRDefault="00000000">
            <w:pPr>
              <w:pStyle w:val="TableText"/>
            </w:pPr>
            <w:r>
              <w:t>Agenti biologici</w:t>
            </w:r>
          </w:p>
        </w:tc>
        <w:tc>
          <w:tcPr>
            <w:tcW w:w="4095" w:type="dxa"/>
            <w:tcMar>
              <w:top w:w="80" w:type="dxa"/>
              <w:left w:w="105" w:type="dxa"/>
              <w:bottom w:w="80" w:type="dxa"/>
              <w:right w:w="105" w:type="dxa"/>
            </w:tcMar>
            <w:vAlign w:val="center"/>
          </w:tcPr>
          <w:p w14:paraId="3B5C15BF" w14:textId="77777777" w:rsidR="00951FB8" w:rsidRDefault="00000000">
            <w:pPr>
              <w:pStyle w:val="TableText"/>
            </w:pPr>
            <w:r>
              <w:t>Valutazione in occasione di modifiche significative e comunque trascorsi tre anni, art. 271</w:t>
            </w:r>
          </w:p>
        </w:tc>
        <w:tc>
          <w:tcPr>
            <w:tcW w:w="3315" w:type="dxa"/>
            <w:tcMar>
              <w:top w:w="80" w:type="dxa"/>
              <w:left w:w="105" w:type="dxa"/>
              <w:bottom w:w="80" w:type="dxa"/>
              <w:right w:w="105" w:type="dxa"/>
            </w:tcMar>
            <w:vAlign w:val="center"/>
          </w:tcPr>
          <w:p w14:paraId="56BB0159" w14:textId="77777777" w:rsidR="00951FB8" w:rsidRDefault="00000000">
            <w:pPr>
              <w:pStyle w:val="TableText"/>
            </w:pPr>
            <w:r>
              <w:t>Non importare l’intervallo biennale della disciplina tedesca.</w:t>
            </w:r>
          </w:p>
        </w:tc>
      </w:tr>
      <w:tr w:rsidR="00951FB8" w14:paraId="38A30FC3" w14:textId="77777777">
        <w:trPr>
          <w:cantSplit/>
          <w:jc w:val="center"/>
        </w:trPr>
        <w:tc>
          <w:tcPr>
            <w:tcW w:w="2340" w:type="dxa"/>
            <w:shd w:val="clear" w:color="auto" w:fill="F1F6F7"/>
            <w:tcMar>
              <w:top w:w="80" w:type="dxa"/>
              <w:left w:w="105" w:type="dxa"/>
              <w:bottom w:w="80" w:type="dxa"/>
              <w:right w:w="105" w:type="dxa"/>
            </w:tcMar>
            <w:vAlign w:val="center"/>
          </w:tcPr>
          <w:p w14:paraId="410DA2B7" w14:textId="77777777" w:rsidR="00951FB8" w:rsidRDefault="00000000">
            <w:pPr>
              <w:pStyle w:val="TableText"/>
            </w:pPr>
            <w:r>
              <w:t>Rischio chimico ordinario</w:t>
            </w:r>
          </w:p>
        </w:tc>
        <w:tc>
          <w:tcPr>
            <w:tcW w:w="4095" w:type="dxa"/>
            <w:shd w:val="clear" w:color="auto" w:fill="F1F6F7"/>
            <w:tcMar>
              <w:top w:w="80" w:type="dxa"/>
              <w:left w:w="105" w:type="dxa"/>
              <w:bottom w:w="80" w:type="dxa"/>
              <w:right w:w="105" w:type="dxa"/>
            </w:tcMar>
            <w:vAlign w:val="center"/>
          </w:tcPr>
          <w:p w14:paraId="43280B6A" w14:textId="77777777" w:rsidR="00951FB8" w:rsidRDefault="00000000">
            <w:pPr>
              <w:pStyle w:val="TableText"/>
            </w:pPr>
            <w:r>
              <w:t>Aggiornamento periodico e in occasione di mutamenti notevoli o risultati sanitari pertinenti, art. 223</w:t>
            </w:r>
          </w:p>
        </w:tc>
        <w:tc>
          <w:tcPr>
            <w:tcW w:w="3315" w:type="dxa"/>
            <w:shd w:val="clear" w:color="auto" w:fill="F1F6F7"/>
            <w:tcMar>
              <w:top w:w="80" w:type="dxa"/>
              <w:left w:w="105" w:type="dxa"/>
              <w:bottom w:w="80" w:type="dxa"/>
              <w:right w:w="105" w:type="dxa"/>
            </w:tcMar>
            <w:vAlign w:val="center"/>
          </w:tcPr>
          <w:p w14:paraId="724ABF8A" w14:textId="77777777" w:rsidR="00951FB8" w:rsidRDefault="00000000">
            <w:pPr>
              <w:pStyle w:val="TableText"/>
            </w:pPr>
            <w:r>
              <w:t>Nessun intervallo fisso universale di tre anni per tutti i casi.</w:t>
            </w:r>
          </w:p>
        </w:tc>
      </w:tr>
      <w:tr w:rsidR="00951FB8" w14:paraId="5A960590" w14:textId="77777777">
        <w:trPr>
          <w:cantSplit/>
          <w:jc w:val="center"/>
        </w:trPr>
        <w:tc>
          <w:tcPr>
            <w:tcW w:w="2340" w:type="dxa"/>
            <w:tcMar>
              <w:top w:w="80" w:type="dxa"/>
              <w:left w:w="105" w:type="dxa"/>
              <w:bottom w:w="80" w:type="dxa"/>
              <w:right w:w="105" w:type="dxa"/>
            </w:tcMar>
            <w:vAlign w:val="center"/>
          </w:tcPr>
          <w:p w14:paraId="62A084C7" w14:textId="77777777" w:rsidR="00951FB8" w:rsidRDefault="00000000">
            <w:pPr>
              <w:pStyle w:val="TableText"/>
            </w:pPr>
            <w:r>
              <w:t>Manutenzioni, controlli e verifiche</w:t>
            </w:r>
          </w:p>
        </w:tc>
        <w:tc>
          <w:tcPr>
            <w:tcW w:w="4095" w:type="dxa"/>
            <w:tcMar>
              <w:top w:w="80" w:type="dxa"/>
              <w:left w:w="105" w:type="dxa"/>
              <w:bottom w:w="80" w:type="dxa"/>
              <w:right w:w="105" w:type="dxa"/>
            </w:tcMar>
            <w:vAlign w:val="center"/>
          </w:tcPr>
          <w:p w14:paraId="4312B76F" w14:textId="77777777" w:rsidR="00951FB8" w:rsidRDefault="00000000">
            <w:pPr>
              <w:pStyle w:val="TableText"/>
            </w:pPr>
            <w:r>
              <w:t>Norma applicabile, manuali e valutazione del rischio</w:t>
            </w:r>
          </w:p>
        </w:tc>
        <w:tc>
          <w:tcPr>
            <w:tcW w:w="3315" w:type="dxa"/>
            <w:tcMar>
              <w:top w:w="80" w:type="dxa"/>
              <w:left w:w="105" w:type="dxa"/>
              <w:bottom w:w="80" w:type="dxa"/>
              <w:right w:w="105" w:type="dxa"/>
            </w:tcMar>
            <w:vAlign w:val="center"/>
          </w:tcPr>
          <w:p w14:paraId="401401CE" w14:textId="77777777" w:rsidR="00951FB8" w:rsidRDefault="00000000">
            <w:pPr>
              <w:pStyle w:val="TableText"/>
            </w:pPr>
            <w:r>
              <w:t>Verifica periodica di legge, manutenzione e controllo d’uso sono attività diverse.</w:t>
            </w:r>
          </w:p>
        </w:tc>
      </w:tr>
      <w:tr w:rsidR="00951FB8" w14:paraId="2A9FBB9B" w14:textId="77777777">
        <w:trPr>
          <w:cantSplit/>
          <w:jc w:val="center"/>
        </w:trPr>
        <w:tc>
          <w:tcPr>
            <w:tcW w:w="2340" w:type="dxa"/>
            <w:shd w:val="clear" w:color="auto" w:fill="F1F6F7"/>
            <w:tcMar>
              <w:top w:w="80" w:type="dxa"/>
              <w:left w:w="105" w:type="dxa"/>
              <w:bottom w:w="80" w:type="dxa"/>
              <w:right w:w="105" w:type="dxa"/>
            </w:tcMar>
            <w:vAlign w:val="center"/>
          </w:tcPr>
          <w:p w14:paraId="48605B53" w14:textId="77777777" w:rsidR="00951FB8" w:rsidRDefault="00000000">
            <w:pPr>
              <w:pStyle w:val="TableText"/>
            </w:pPr>
            <w:r>
              <w:t>Riesame gestionale interno</w:t>
            </w:r>
          </w:p>
        </w:tc>
        <w:tc>
          <w:tcPr>
            <w:tcW w:w="4095" w:type="dxa"/>
            <w:shd w:val="clear" w:color="auto" w:fill="F1F6F7"/>
            <w:tcMar>
              <w:top w:w="80" w:type="dxa"/>
              <w:left w:w="105" w:type="dxa"/>
              <w:bottom w:w="80" w:type="dxa"/>
              <w:right w:w="105" w:type="dxa"/>
            </w:tcMar>
            <w:vAlign w:val="center"/>
          </w:tcPr>
          <w:p w14:paraId="339C5C37" w14:textId="77777777" w:rsidR="00951FB8" w:rsidRDefault="00000000">
            <w:pPr>
              <w:pStyle w:val="TableText"/>
            </w:pPr>
            <w:r>
              <w:t>Frequenza stabilita dall’organizzazione, proporzionata alla criticità</w:t>
            </w:r>
          </w:p>
        </w:tc>
        <w:tc>
          <w:tcPr>
            <w:tcW w:w="3315" w:type="dxa"/>
            <w:shd w:val="clear" w:color="auto" w:fill="F1F6F7"/>
            <w:tcMar>
              <w:top w:w="80" w:type="dxa"/>
              <w:left w:w="105" w:type="dxa"/>
              <w:bottom w:w="80" w:type="dxa"/>
              <w:right w:w="105" w:type="dxa"/>
            </w:tcMar>
            <w:vAlign w:val="center"/>
          </w:tcPr>
          <w:p w14:paraId="108A7463" w14:textId="77777777" w:rsidR="00951FB8" w:rsidRDefault="00000000">
            <w:pPr>
              <w:pStyle w:val="TableText"/>
            </w:pPr>
            <w:r>
              <w:t>Un riesame annuale è una scelta utile, non sostituisce gli aggiornamenti obbligatori.</w:t>
            </w:r>
          </w:p>
        </w:tc>
      </w:tr>
    </w:tbl>
    <w:p w14:paraId="4CECE148" w14:textId="77777777" w:rsidR="00951FB8" w:rsidRDefault="00951FB8">
      <w:pPr>
        <w:spacing w:after="60" w:line="40" w:lineRule="exact"/>
      </w:pPr>
    </w:p>
    <w:p w14:paraId="368B54EF" w14:textId="77777777" w:rsidR="00951FB8" w:rsidRDefault="00000000">
      <w:pPr>
        <w:pStyle w:val="Titolo2"/>
      </w:pPr>
      <w:r>
        <w:t>10.3 · Riesaminare anche quando non si modifica il DVR</w:t>
      </w:r>
    </w:p>
    <w:p w14:paraId="1A461D22" w14:textId="77777777" w:rsidR="00951FB8" w:rsidRDefault="00000000">
      <w:r>
        <w:t>Un riesame può confermare la validità dell’analisi. Registrare comunque data, ambiti verificati, nuove informazioni esaminate e motivazione della conferma. Questo evita che il silenzio documentale venga scambiato per assenza di controllo.</w:t>
      </w:r>
    </w:p>
    <w:p w14:paraId="0ED85FB2" w14:textId="77777777" w:rsidR="00951FB8" w:rsidRDefault="00000000">
      <w:r>
        <w:t>Definire indicatori che aiutino a individuare deterioramenti: azioni urgenti aperte, prove di efficacia negative, guasti di dispositivi critici, mancata fruizione delle pause, formazione scaduta, aumenti delle segnalazioni o cambiamenti delle esposizioni. Interpretare i dati: un aumento delle segnalazioni può indicare migliore fiducia nel sistema, non necessariamente un aumento degli eventi reali. Non premiare il silenzio con obiettivi numerici di “zero segnalazioni”.</w:t>
      </w:r>
    </w:p>
    <w:p w14:paraId="1DDBE7F0" w14:textId="77777777" w:rsidR="00951FB8" w:rsidRDefault="00000000">
      <w:r>
        <w:t>Il riesame deve decidere: confermare, integrare, misurare, riprogettare, sospendere, assegnare risorse o cambiare responsabilità. Un verbale che elenca soltanto ciò che è stato discusso, senza decisioni e verifiche successive, non chiude il ciclo.</w:t>
      </w:r>
    </w:p>
    <w:tbl>
      <w:tblPr>
        <w:tblW w:w="0" w:type="auto"/>
        <w:jc w:val="center"/>
        <w:tblLayout w:type="fixed"/>
        <w:tblLook w:val="04A0" w:firstRow="1" w:lastRow="0" w:firstColumn="1" w:lastColumn="0" w:noHBand="0" w:noVBand="1"/>
      </w:tblPr>
      <w:tblGrid>
        <w:gridCol w:w="9752"/>
      </w:tblGrid>
      <w:tr w:rsidR="00951FB8" w14:paraId="6EACD847"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185DA57A" w14:textId="77777777" w:rsidR="00951FB8" w:rsidRDefault="00000000">
            <w:pPr>
              <w:pStyle w:val="TableText"/>
              <w:spacing w:after="80"/>
            </w:pPr>
            <w:r>
              <w:rPr>
                <w:b/>
                <w:color w:val="087D86"/>
              </w:rPr>
              <w:t>PRODOTTO DELLA FASE 8</w:t>
            </w:r>
          </w:p>
          <w:p w14:paraId="5BA1F124" w14:textId="77777777" w:rsidR="00951FB8" w:rsidRDefault="00000000">
            <w:pPr>
              <w:pStyle w:val="TableText"/>
              <w:spacing w:after="0"/>
            </w:pPr>
            <w:r>
              <w:t>Registro delle modifiche, valutazioni riaperte, DVR aggiornato o confermato con motivazione, nuove azioni e comunicazioni agli interessati.</w:t>
            </w:r>
          </w:p>
        </w:tc>
      </w:tr>
    </w:tbl>
    <w:p w14:paraId="77F212B3" w14:textId="77777777" w:rsidR="00951FB8" w:rsidRDefault="00000000">
      <w:pPr>
        <w:pStyle w:val="Kicker"/>
        <w:pageBreakBefore/>
        <w:spacing w:after="140"/>
      </w:pPr>
      <w:r>
        <w:t>II · FAMIGLIE DI RISCHIO</w:t>
      </w:r>
    </w:p>
    <w:p w14:paraId="1CC4676C" w14:textId="77777777" w:rsidR="00951FB8" w:rsidRDefault="00000000">
      <w:pPr>
        <w:pStyle w:val="Titolo1"/>
      </w:pPr>
      <w:bookmarkStart w:id="12" w:name="Cap11"/>
      <w:r>
        <w:t>11  Macchine, cadute e viabilità</w:t>
      </w:r>
      <w:bookmarkEnd w:id="12"/>
    </w:p>
    <w:p w14:paraId="35C06098" w14:textId="77777777" w:rsidR="00951FB8" w:rsidRDefault="00000000">
      <w:pPr>
        <w:pStyle w:val="Lead"/>
      </w:pPr>
      <w:r>
        <w:t>Integrazione italiana per coprire rischi trasversali che non sono oggetto di un fascicolo autonomo tra gli allegati.</w:t>
      </w:r>
    </w:p>
    <w:p w14:paraId="30467033" w14:textId="77777777" w:rsidR="00951FB8" w:rsidRDefault="00951FB8">
      <w:pPr>
        <w:pStyle w:val="Small"/>
        <w:spacing w:after="240"/>
      </w:pPr>
      <w:hyperlink w:anchor="Indice">
        <w:r>
          <w:rPr>
            <w:color w:val="087D86"/>
            <w:sz w:val="17"/>
          </w:rPr>
          <w:t>TORNA ALL’INDICE</w:t>
        </w:r>
      </w:hyperlink>
      <w:r w:rsidR="00000000">
        <w:t xml:space="preserve">  ·  Integrazione operativa per il quadro italiano</w:t>
      </w:r>
    </w:p>
    <w:p w14:paraId="194B2B39" w14:textId="77777777" w:rsidR="00951FB8" w:rsidRDefault="00000000">
      <w:pPr>
        <w:pStyle w:val="Titolo2"/>
      </w:pPr>
      <w:r>
        <w:t>11.1 · Attrezzature: conformità e uso sicuro</w:t>
      </w:r>
    </w:p>
    <w:p w14:paraId="73C5E340" w14:textId="77777777" w:rsidR="00951FB8" w:rsidRDefault="00000000">
      <w:r>
        <w:t>La valutazione dell’uso di una macchina è distinta dalla valutazione di conformità del prodotto. La marcatura CE non elimina l’obbligo di scegliere un’attrezzatura idonea al lavoro, installarla correttamente, mantenerla e utilizzarla in condizioni sicure. La documentazione del fabbricante deve essere riferita al modello e alla configurazione effettivamente presenti. Per attrezzature non soggette alle disposizioni di prodotto pertinenti o messe a disposizione prima di tali disposizioni, verificare il regime applicabile e i requisiti dell’Allegato V.</w:t>
      </w:r>
    </w:p>
    <w:p w14:paraId="09ABFB46" w14:textId="77777777" w:rsidR="00951FB8" w:rsidRDefault="00000000">
      <w:r>
        <w:t>Alla data del manuale il Regolamento (UE) 2023/1230 sulle macchine non è ancora generalmente applicabile: la data generale è il 20 gennaio 2027, ferme le specifiche decorrenze anticipate. Non dichiarare già abrogata in via generale la disciplina basata sulla Direttiva 2006/42/CE e sul D.Lgs. 17/2010. Pianificare il passaggio con fornitori e competenze tecniche, soprattutto per acquisti con consegna successiva e modifiche sostanziali.</w:t>
      </w:r>
    </w:p>
    <w:p w14:paraId="25D36AFF" w14:textId="77777777" w:rsidR="00951FB8" w:rsidRDefault="00000000">
      <w:r>
        <w:t>Per ogni compito considerare schiacciamento, cesoiamento, taglio, trascinamento, impigliamento, proiezione di materiali, perdita di stabilità, caduta di carichi e avviamento inatteso. Analizzare anche alimentazione, cambio utensile, pulizia e rimozione di inceppamenti. Il funzionamento ordinario protetto può coesistere con una manutenzione non sicura.</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438"/>
        <w:gridCol w:w="3413"/>
        <w:gridCol w:w="3900"/>
      </w:tblGrid>
      <w:tr w:rsidR="00951FB8" w14:paraId="137875B8" w14:textId="77777777">
        <w:trPr>
          <w:cantSplit/>
          <w:tblHeader/>
          <w:jc w:val="center"/>
        </w:trPr>
        <w:tc>
          <w:tcPr>
            <w:tcW w:w="2438" w:type="dxa"/>
            <w:shd w:val="clear" w:color="auto" w:fill="102C43"/>
            <w:tcMar>
              <w:top w:w="95" w:type="dxa"/>
              <w:left w:w="105" w:type="dxa"/>
              <w:bottom w:w="95" w:type="dxa"/>
              <w:right w:w="105" w:type="dxa"/>
            </w:tcMar>
            <w:vAlign w:val="center"/>
          </w:tcPr>
          <w:p w14:paraId="3ABC85D0" w14:textId="77777777" w:rsidR="00951FB8" w:rsidRDefault="00000000">
            <w:pPr>
              <w:pStyle w:val="TableHead"/>
            </w:pPr>
            <w:r>
              <w:t>Scenario</w:t>
            </w:r>
          </w:p>
        </w:tc>
        <w:tc>
          <w:tcPr>
            <w:tcW w:w="3413" w:type="dxa"/>
            <w:shd w:val="clear" w:color="auto" w:fill="102C43"/>
            <w:tcMar>
              <w:top w:w="95" w:type="dxa"/>
              <w:left w:w="105" w:type="dxa"/>
              <w:bottom w:w="95" w:type="dxa"/>
              <w:right w:w="105" w:type="dxa"/>
            </w:tcMar>
            <w:vAlign w:val="center"/>
          </w:tcPr>
          <w:p w14:paraId="6D6659D9" w14:textId="77777777" w:rsidR="00951FB8" w:rsidRDefault="00000000">
            <w:pPr>
              <w:pStyle w:val="TableHead"/>
            </w:pPr>
            <w:r>
              <w:t>Dati da acquisire</w:t>
            </w:r>
          </w:p>
        </w:tc>
        <w:tc>
          <w:tcPr>
            <w:tcW w:w="3900" w:type="dxa"/>
            <w:shd w:val="clear" w:color="auto" w:fill="102C43"/>
            <w:tcMar>
              <w:top w:w="95" w:type="dxa"/>
              <w:left w:w="105" w:type="dxa"/>
              <w:bottom w:w="95" w:type="dxa"/>
              <w:right w:w="105" w:type="dxa"/>
            </w:tcMar>
            <w:vAlign w:val="center"/>
          </w:tcPr>
          <w:p w14:paraId="0A91B925" w14:textId="77777777" w:rsidR="00951FB8" w:rsidRDefault="00000000">
            <w:pPr>
              <w:pStyle w:val="TableHead"/>
            </w:pPr>
            <w:r>
              <w:t>Misure prioritarie</w:t>
            </w:r>
          </w:p>
        </w:tc>
      </w:tr>
      <w:tr w:rsidR="00951FB8" w14:paraId="1642AF69" w14:textId="77777777">
        <w:trPr>
          <w:cantSplit/>
          <w:jc w:val="center"/>
        </w:trPr>
        <w:tc>
          <w:tcPr>
            <w:tcW w:w="2438" w:type="dxa"/>
            <w:shd w:val="clear" w:color="auto" w:fill="F1F6F7"/>
            <w:tcMar>
              <w:top w:w="80" w:type="dxa"/>
              <w:left w:w="105" w:type="dxa"/>
              <w:bottom w:w="80" w:type="dxa"/>
              <w:right w:w="105" w:type="dxa"/>
            </w:tcMar>
            <w:vAlign w:val="center"/>
          </w:tcPr>
          <w:p w14:paraId="0F48CCF1" w14:textId="77777777" w:rsidR="00951FB8" w:rsidRDefault="00000000">
            <w:pPr>
              <w:pStyle w:val="TableText"/>
            </w:pPr>
            <w:r>
              <w:t>Accesso a organi in moto</w:t>
            </w:r>
          </w:p>
        </w:tc>
        <w:tc>
          <w:tcPr>
            <w:tcW w:w="3413" w:type="dxa"/>
            <w:shd w:val="clear" w:color="auto" w:fill="F1F6F7"/>
            <w:tcMar>
              <w:top w:w="80" w:type="dxa"/>
              <w:left w:w="105" w:type="dxa"/>
              <w:bottom w:w="80" w:type="dxa"/>
              <w:right w:w="105" w:type="dxa"/>
            </w:tcMar>
            <w:vAlign w:val="center"/>
          </w:tcPr>
          <w:p w14:paraId="76EAFCC2" w14:textId="77777777" w:rsidR="00951FB8" w:rsidRDefault="00000000">
            <w:pPr>
              <w:pStyle w:val="TableText"/>
            </w:pPr>
            <w:r>
              <w:t>Zone raggiungibili, frequenza di accesso, tempi di arresto, ripari e interblocchi</w:t>
            </w:r>
          </w:p>
        </w:tc>
        <w:tc>
          <w:tcPr>
            <w:tcW w:w="3900" w:type="dxa"/>
            <w:shd w:val="clear" w:color="auto" w:fill="F1F6F7"/>
            <w:tcMar>
              <w:top w:w="80" w:type="dxa"/>
              <w:left w:w="105" w:type="dxa"/>
              <w:bottom w:w="80" w:type="dxa"/>
              <w:right w:w="105" w:type="dxa"/>
            </w:tcMar>
            <w:vAlign w:val="center"/>
          </w:tcPr>
          <w:p w14:paraId="2FEF9C0F" w14:textId="77777777" w:rsidR="00951FB8" w:rsidRDefault="00000000">
            <w:pPr>
              <w:pStyle w:val="TableText"/>
            </w:pPr>
            <w:r>
              <w:t>Eliminare l’accesso pericoloso; ripari e funzioni di sicurezza adeguati; evitare elusioni.</w:t>
            </w:r>
          </w:p>
        </w:tc>
      </w:tr>
      <w:tr w:rsidR="00951FB8" w14:paraId="59027E5D" w14:textId="77777777">
        <w:trPr>
          <w:cantSplit/>
          <w:jc w:val="center"/>
        </w:trPr>
        <w:tc>
          <w:tcPr>
            <w:tcW w:w="2438" w:type="dxa"/>
            <w:tcMar>
              <w:top w:w="80" w:type="dxa"/>
              <w:left w:w="105" w:type="dxa"/>
              <w:bottom w:w="80" w:type="dxa"/>
              <w:right w:w="105" w:type="dxa"/>
            </w:tcMar>
            <w:vAlign w:val="center"/>
          </w:tcPr>
          <w:p w14:paraId="17501F52" w14:textId="77777777" w:rsidR="00951FB8" w:rsidRDefault="00000000">
            <w:pPr>
              <w:pStyle w:val="TableText"/>
            </w:pPr>
            <w:r>
              <w:t>Rimozione di inceppamenti</w:t>
            </w:r>
          </w:p>
        </w:tc>
        <w:tc>
          <w:tcPr>
            <w:tcW w:w="3413" w:type="dxa"/>
            <w:tcMar>
              <w:top w:w="80" w:type="dxa"/>
              <w:left w:w="105" w:type="dxa"/>
              <w:bottom w:w="80" w:type="dxa"/>
              <w:right w:w="105" w:type="dxa"/>
            </w:tcMar>
            <w:vAlign w:val="center"/>
          </w:tcPr>
          <w:p w14:paraId="77CE4DE6" w14:textId="77777777" w:rsidR="00951FB8" w:rsidRDefault="00000000">
            <w:pPr>
              <w:pStyle w:val="TableText"/>
            </w:pPr>
            <w:r>
              <w:t>Energie, materiali instabili, procedure reali e pressione produttiva</w:t>
            </w:r>
          </w:p>
        </w:tc>
        <w:tc>
          <w:tcPr>
            <w:tcW w:w="3900" w:type="dxa"/>
            <w:tcMar>
              <w:top w:w="80" w:type="dxa"/>
              <w:left w:w="105" w:type="dxa"/>
              <w:bottom w:w="80" w:type="dxa"/>
              <w:right w:w="105" w:type="dxa"/>
            </w:tcMar>
            <w:vAlign w:val="center"/>
          </w:tcPr>
          <w:p w14:paraId="408F6AD7" w14:textId="77777777" w:rsidR="00951FB8" w:rsidRDefault="00000000">
            <w:pPr>
              <w:pStyle w:val="TableText"/>
            </w:pPr>
            <w:r>
              <w:t>Prevenire l’inceppamento, prevedere mezzi sicuri, isolamento e verifica prima dell’intervento.</w:t>
            </w:r>
          </w:p>
        </w:tc>
      </w:tr>
      <w:tr w:rsidR="00951FB8" w14:paraId="07432B00" w14:textId="77777777">
        <w:trPr>
          <w:cantSplit/>
          <w:jc w:val="center"/>
        </w:trPr>
        <w:tc>
          <w:tcPr>
            <w:tcW w:w="2438" w:type="dxa"/>
            <w:shd w:val="clear" w:color="auto" w:fill="F1F6F7"/>
            <w:tcMar>
              <w:top w:w="80" w:type="dxa"/>
              <w:left w:w="105" w:type="dxa"/>
              <w:bottom w:w="80" w:type="dxa"/>
              <w:right w:w="105" w:type="dxa"/>
            </w:tcMar>
            <w:vAlign w:val="center"/>
          </w:tcPr>
          <w:p w14:paraId="4FB6A1D5" w14:textId="77777777" w:rsidR="00951FB8" w:rsidRDefault="00000000">
            <w:pPr>
              <w:pStyle w:val="TableText"/>
            </w:pPr>
            <w:r>
              <w:t>Sollevamento e carichi sospesi</w:t>
            </w:r>
          </w:p>
        </w:tc>
        <w:tc>
          <w:tcPr>
            <w:tcW w:w="3413" w:type="dxa"/>
            <w:shd w:val="clear" w:color="auto" w:fill="F1F6F7"/>
            <w:tcMar>
              <w:top w:w="80" w:type="dxa"/>
              <w:left w:w="105" w:type="dxa"/>
              <w:bottom w:w="80" w:type="dxa"/>
              <w:right w:w="105" w:type="dxa"/>
            </w:tcMar>
            <w:vAlign w:val="center"/>
          </w:tcPr>
          <w:p w14:paraId="2C6B3F5F" w14:textId="77777777" w:rsidR="00951FB8" w:rsidRDefault="00000000">
            <w:pPr>
              <w:pStyle w:val="TableText"/>
            </w:pPr>
            <w:r>
              <w:t>Massa, baricentro, accessori, portate, percorso e persone presenti</w:t>
            </w:r>
          </w:p>
        </w:tc>
        <w:tc>
          <w:tcPr>
            <w:tcW w:w="3900" w:type="dxa"/>
            <w:shd w:val="clear" w:color="auto" w:fill="F1F6F7"/>
            <w:tcMar>
              <w:top w:w="80" w:type="dxa"/>
              <w:left w:w="105" w:type="dxa"/>
              <w:bottom w:w="80" w:type="dxa"/>
              <w:right w:w="105" w:type="dxa"/>
            </w:tcMar>
            <w:vAlign w:val="center"/>
          </w:tcPr>
          <w:p w14:paraId="296AF4EF" w14:textId="77777777" w:rsidR="00951FB8" w:rsidRDefault="00000000">
            <w:pPr>
              <w:pStyle w:val="TableText"/>
            </w:pPr>
            <w:r>
              <w:t>Pianificare il sollevamento, segregare l’area e verificare accessori e competenze.</w:t>
            </w:r>
          </w:p>
        </w:tc>
      </w:tr>
      <w:tr w:rsidR="00951FB8" w14:paraId="6A1D79D8" w14:textId="77777777">
        <w:trPr>
          <w:cantSplit/>
          <w:jc w:val="center"/>
        </w:trPr>
        <w:tc>
          <w:tcPr>
            <w:tcW w:w="2438" w:type="dxa"/>
            <w:tcMar>
              <w:top w:w="80" w:type="dxa"/>
              <w:left w:w="105" w:type="dxa"/>
              <w:bottom w:w="80" w:type="dxa"/>
              <w:right w:w="105" w:type="dxa"/>
            </w:tcMar>
            <w:vAlign w:val="center"/>
          </w:tcPr>
          <w:p w14:paraId="36D55EFD" w14:textId="77777777" w:rsidR="00951FB8" w:rsidRDefault="00000000">
            <w:pPr>
              <w:pStyle w:val="TableText"/>
            </w:pPr>
            <w:r>
              <w:t>Caduta o ribaltamento</w:t>
            </w:r>
          </w:p>
        </w:tc>
        <w:tc>
          <w:tcPr>
            <w:tcW w:w="3413" w:type="dxa"/>
            <w:tcMar>
              <w:top w:w="80" w:type="dxa"/>
              <w:left w:w="105" w:type="dxa"/>
              <w:bottom w:w="80" w:type="dxa"/>
              <w:right w:w="105" w:type="dxa"/>
            </w:tcMar>
            <w:vAlign w:val="center"/>
          </w:tcPr>
          <w:p w14:paraId="32A9EE65" w14:textId="77777777" w:rsidR="00951FB8" w:rsidRDefault="00000000">
            <w:pPr>
              <w:pStyle w:val="TableText"/>
            </w:pPr>
            <w:r>
              <w:t>Piani d’appoggio, ancoraggi, pendenze, carichi e modifiche</w:t>
            </w:r>
          </w:p>
        </w:tc>
        <w:tc>
          <w:tcPr>
            <w:tcW w:w="3900" w:type="dxa"/>
            <w:tcMar>
              <w:top w:w="80" w:type="dxa"/>
              <w:left w:w="105" w:type="dxa"/>
              <w:bottom w:w="80" w:type="dxa"/>
              <w:right w:w="105" w:type="dxa"/>
            </w:tcMar>
            <w:vAlign w:val="center"/>
          </w:tcPr>
          <w:p w14:paraId="3C2B7467" w14:textId="77777777" w:rsidR="00951FB8" w:rsidRDefault="00000000">
            <w:pPr>
              <w:pStyle w:val="TableText"/>
            </w:pPr>
            <w:r>
              <w:t>Stabilizzare e rispettare configurazioni e limiti del fabbricante.</w:t>
            </w:r>
          </w:p>
        </w:tc>
      </w:tr>
      <w:tr w:rsidR="00951FB8" w14:paraId="6C1D6592" w14:textId="77777777">
        <w:trPr>
          <w:cantSplit/>
          <w:jc w:val="center"/>
        </w:trPr>
        <w:tc>
          <w:tcPr>
            <w:tcW w:w="2438" w:type="dxa"/>
            <w:shd w:val="clear" w:color="auto" w:fill="F1F6F7"/>
            <w:tcMar>
              <w:top w:w="80" w:type="dxa"/>
              <w:left w:w="105" w:type="dxa"/>
              <w:bottom w:w="80" w:type="dxa"/>
              <w:right w:w="105" w:type="dxa"/>
            </w:tcMar>
            <w:vAlign w:val="center"/>
          </w:tcPr>
          <w:p w14:paraId="07D838ED" w14:textId="77777777" w:rsidR="00951FB8" w:rsidRDefault="00000000">
            <w:pPr>
              <w:pStyle w:val="TableText"/>
            </w:pPr>
            <w:r>
              <w:t>Manutenzione</w:t>
            </w:r>
          </w:p>
        </w:tc>
        <w:tc>
          <w:tcPr>
            <w:tcW w:w="3413" w:type="dxa"/>
            <w:shd w:val="clear" w:color="auto" w:fill="F1F6F7"/>
            <w:tcMar>
              <w:top w:w="80" w:type="dxa"/>
              <w:left w:w="105" w:type="dxa"/>
              <w:bottom w:w="80" w:type="dxa"/>
              <w:right w:w="105" w:type="dxa"/>
            </w:tcMar>
            <w:vAlign w:val="center"/>
          </w:tcPr>
          <w:p w14:paraId="0D0C8D54" w14:textId="77777777" w:rsidR="00951FB8" w:rsidRDefault="00000000">
            <w:pPr>
              <w:pStyle w:val="TableText"/>
            </w:pPr>
            <w:r>
              <w:t>Accessi, energie residue e necessità di prove</w:t>
            </w:r>
          </w:p>
        </w:tc>
        <w:tc>
          <w:tcPr>
            <w:tcW w:w="3900" w:type="dxa"/>
            <w:shd w:val="clear" w:color="auto" w:fill="F1F6F7"/>
            <w:tcMar>
              <w:top w:w="80" w:type="dxa"/>
              <w:left w:w="105" w:type="dxa"/>
              <w:bottom w:w="80" w:type="dxa"/>
              <w:right w:w="105" w:type="dxa"/>
            </w:tcMar>
            <w:vAlign w:val="center"/>
          </w:tcPr>
          <w:p w14:paraId="35968FF4" w14:textId="77777777" w:rsidR="00951FB8" w:rsidRDefault="00000000">
            <w:pPr>
              <w:pStyle w:val="TableText"/>
            </w:pPr>
            <w:r>
              <w:t>Progettare accessi e isolamento; gestire collaudo e riconsegna senza persone esposte.</w:t>
            </w:r>
          </w:p>
        </w:tc>
      </w:tr>
    </w:tbl>
    <w:p w14:paraId="3ECE7B63" w14:textId="77777777" w:rsidR="00951FB8" w:rsidRDefault="00951FB8">
      <w:pPr>
        <w:spacing w:after="60" w:line="40" w:lineRule="exact"/>
      </w:pPr>
    </w:p>
    <w:p w14:paraId="12606DCB" w14:textId="77777777" w:rsidR="00951FB8" w:rsidRDefault="00000000">
      <w:pPr>
        <w:pStyle w:val="Titolo2"/>
      </w:pPr>
      <w:r>
        <w:t>11.2 · Isolamento delle energie e riavvio</w:t>
      </w:r>
    </w:p>
    <w:p w14:paraId="1860BCA5" w14:textId="77777777" w:rsidR="00951FB8" w:rsidRDefault="00000000">
      <w:r>
        <w:t>Prima di un intervento esposto identificare tutte le energie: elettrica, pneumatica, idraulica, termica, gravitazionale, elastica, chimica e inerziale. L’arresto del comando non coincide con il sezionamento o con la dissipazione delle energie. Per batterie, condensatori, accumulatori, masse sospese e circuiti con pressione intrappolata occorrono misure specifiche.</w:t>
      </w:r>
    </w:p>
    <w:p w14:paraId="5231CCBF" w14:textId="77777777" w:rsidR="00951FB8" w:rsidRDefault="00000000">
      <w:r>
        <w:t>Una procedura di isolamento deve individuare i punti, impedire la riattivazione non autorizzata, dissipare o trattenere in modo sicuro l’energia residua e verificare la condizione ottenuta con mezzi appropriati. Gestire gruppi di manutentori, appaltatori, passaggi di turno e modifiche temporanee. La rimozione di un blocco personale o la riconsegna dell’impianto non può dipendere da una decisione informale.</w:t>
      </w:r>
    </w:p>
    <w:p w14:paraId="5B88AE2D" w14:textId="77777777" w:rsidR="00951FB8" w:rsidRDefault="00000000">
      <w:r>
        <w:t>Prima del riavvio verificare persone fuori dalle zone pericolose, ripari ripristinati, attrezzature rimosse, controlli eseguiti e comunicazione agli interessati. L’isolamento è un processo tecnico e organizzativo, non il semplice possesso di un lucchetto. Le istruzioni di dettaglio devono essere specifiche dell’impianto e predisposte da persone competenti.</w:t>
      </w:r>
    </w:p>
    <w:p w14:paraId="258ED8AE" w14:textId="77777777" w:rsidR="00951FB8" w:rsidRDefault="00000000">
      <w:pPr>
        <w:pStyle w:val="Titolo2"/>
      </w:pPr>
      <w:r>
        <w:t>11.3 · Cadute dall’alto e cadute allo stesso livello</w:t>
      </w:r>
    </w:p>
    <w:p w14:paraId="741B4700" w14:textId="77777777" w:rsidR="00951FB8" w:rsidRDefault="00000000">
      <w:r>
        <w:t>Eliminare dove possibile il lavoro in quota, preferendo operazioni da terra. Quando necessario, scegliere mezzi di accesso e sistemi di lavoro in relazione ad altezza, durata, superficie, meteo, materiali e possibilità di soccorso. Le protezioni collettive hanno priorità rispetto a quelle individuali. Il riferimento dell’art. 107 al rischio di caduta da altezza superiore a due metri non rende irrilevanti le cadute da quote inferiori, soprattutto in presenza di spigoli, macchine, liquidi o superfici fragili.</w:t>
      </w:r>
    </w:p>
    <w:p w14:paraId="557FC941" w14:textId="77777777" w:rsidR="00951FB8" w:rsidRDefault="00000000">
      <w:r>
        <w:t>Il testo degli artt. 113 e 115 è stato aggiornato dal D.L. 159/2025 convertito. Non utilizzare automaticamente vecchie schede sulle scale verticali permanenti o una generica equivalenza tra gabbia e sistema anticaduta. La scelta deve risultare dalla valutazione e dalle condizioni di impiego, con priorità alle protezioni collettive per i lavori in quota. Un sistema individuale richiede compatibilità dei componenti, ancoraggi idonei, valutazione dello spazio libero e piano di recupero.</w:t>
      </w:r>
    </w:p>
    <w:p w14:paraId="22589F01" w14:textId="77777777" w:rsidR="00951FB8" w:rsidRDefault="00000000">
      <w:r>
        <w:t>Per scivolamenti e inciampi valutare pavimenti, pulizia, dislivelli, cavi, percorsi bagnati, illuminazione e calzature. Correggere la causa: un cartello “pavimento bagnato” non è una soluzione permanente a una perdita. Prestare attenzione alle transizioni tra zone, alle scale e ai percorsi esterni in condizioni meteorologiche avverse.</w:t>
      </w:r>
    </w:p>
    <w:p w14:paraId="3CD89B6A" w14:textId="77777777" w:rsidR="00951FB8" w:rsidRDefault="00000000">
      <w:pPr>
        <w:pStyle w:val="Titolo2"/>
      </w:pPr>
      <w:r>
        <w:t>11.4 · Viabilità interna e logistica</w:t>
      </w:r>
    </w:p>
    <w:p w14:paraId="5CCF183C" w14:textId="77777777" w:rsidR="00951FB8" w:rsidRDefault="00000000">
      <w:r>
        <w:t>Separare fisicamente, quando possibile, mezzi e pedoni; progettare attraversamenti, visibilità, protezioni delle porte e aree di sosta. Definire velocità coerenti con spazi, fondo, carico e visibilità, evitando un numero unico scelto senza analisi. Considerare carrelli, mezzi di consegna, visitatori, retromarce, baie e spazi di manovra.</w:t>
      </w:r>
    </w:p>
    <w:p w14:paraId="0FE190C3" w14:textId="77777777" w:rsidR="00951FB8" w:rsidRDefault="00000000">
      <w:r>
        <w:t>Il piano di traffico deve funzionare nei momenti di punta e nelle attività di pulizia o manutenzione. Verificare con osservazioni sul campo che i percorsi siano utilizzati e che merci o imballaggi non invadano gli spazi. I dispositivi di avviso e i DPI ad alta visibilità integrano, ma non sostituiscono, la separazione e la riduzione delle interferenze.</w:t>
      </w:r>
    </w:p>
    <w:tbl>
      <w:tblPr>
        <w:tblW w:w="0" w:type="auto"/>
        <w:jc w:val="center"/>
        <w:tblLayout w:type="fixed"/>
        <w:tblLook w:val="04A0" w:firstRow="1" w:lastRow="0" w:firstColumn="1" w:lastColumn="0" w:noHBand="0" w:noVBand="1"/>
      </w:tblPr>
      <w:tblGrid>
        <w:gridCol w:w="9752"/>
      </w:tblGrid>
      <w:tr w:rsidR="00951FB8" w14:paraId="169E14D4"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5B7B4FF2" w14:textId="77777777" w:rsidR="00951FB8" w:rsidRDefault="00000000">
            <w:pPr>
              <w:pStyle w:val="TableText"/>
              <w:spacing w:after="80"/>
            </w:pPr>
            <w:r>
              <w:rPr>
                <w:b/>
                <w:color w:val="087D86"/>
              </w:rPr>
              <w:t>EVIDENZE E CONDIZIONI BLOCCANTI</w:t>
            </w:r>
          </w:p>
          <w:p w14:paraId="24B6DF37" w14:textId="77777777" w:rsidR="00951FB8" w:rsidRDefault="00000000">
            <w:pPr>
              <w:pStyle w:val="TableText"/>
              <w:spacing w:after="0"/>
            </w:pPr>
            <w:r>
              <w:t>Inventario attrezzature, manuali, verifiche, prove dei dispositivi critici, piano di viabilità e procedure d’isolamento. Accesso a movimenti pericolosi senza protezione, carico non stabile o impossibilità di isolamento richiedono messa in sicurezza prima del lavoro.</w:t>
            </w:r>
          </w:p>
        </w:tc>
      </w:tr>
    </w:tbl>
    <w:p w14:paraId="4991C64F" w14:textId="77777777" w:rsidR="00951FB8" w:rsidRDefault="00000000">
      <w:pPr>
        <w:pStyle w:val="Kicker"/>
        <w:pageBreakBefore/>
        <w:spacing w:after="140"/>
      </w:pPr>
      <w:r>
        <w:t>II · FAMIGLIE DI RISCHIO</w:t>
      </w:r>
    </w:p>
    <w:p w14:paraId="78718E80" w14:textId="77777777" w:rsidR="00951FB8" w:rsidRDefault="00000000">
      <w:pPr>
        <w:pStyle w:val="Titolo1"/>
      </w:pPr>
      <w:bookmarkStart w:id="13" w:name="Cap12"/>
      <w:r>
        <w:t>12  Rischi elettrici ed elettricità statica</w:t>
      </w:r>
      <w:bookmarkEnd w:id="13"/>
    </w:p>
    <w:p w14:paraId="3774C17B" w14:textId="77777777" w:rsidR="00951FB8" w:rsidRDefault="00000000">
      <w:pPr>
        <w:pStyle w:val="Lead"/>
      </w:pPr>
      <w:r>
        <w:t>Valutare separatamente contatto elettrico, arco, energie accumulate e scariche elettrostatiche.</w:t>
      </w:r>
    </w:p>
    <w:p w14:paraId="152F64A0"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563418E7" w14:textId="77777777" w:rsidR="00951FB8" w:rsidRDefault="00000000">
      <w:pPr>
        <w:pStyle w:val="Titolo2"/>
        <w:spacing w:before="180" w:after="120"/>
      </w:pPr>
      <w:r>
        <w:t>12.1 · Sorgenti ed effetti</w:t>
      </w:r>
    </w:p>
    <w:p w14:paraId="27AC3A66" w14:textId="77777777" w:rsidR="00951FB8" w:rsidRDefault="00000000">
      <w:pPr>
        <w:spacing w:after="80" w:line="262" w:lineRule="auto"/>
      </w:pPr>
      <w:r>
        <w:t>Il rischio elettrico riguarda l’impiego di attrezzature e impianti, gli interventi elettrici e i lavori non elettrici svolti in prossimità di parti attive. Il contatto diretto interessa parti normalmente in tensione; il contatto indiretto può coinvolgere masse divenute pericolose per un guasto. Gli effetti dipendono dal percorso della corrente, dal tempo, dall’intensità e dalle condizioni della persona e dell’ambiente: non esiste una tensione genericamente innocua valida per ogni situazione.</w:t>
      </w:r>
    </w:p>
    <w:p w14:paraId="154924C9" w14:textId="77777777" w:rsidR="00951FB8" w:rsidRDefault="00000000">
      <w:pPr>
        <w:spacing w:after="80" w:line="262" w:lineRule="auto"/>
      </w:pPr>
      <w:r>
        <w:t>L’arco elettrico può produrre energia termica, onde di pressione, proiezione di materiale, radiazioni ottiche, rumore e prodotti di decomposizione. Può essere rilevante anche in bassa tensione: non dedurne l’assenza dalla sola tensione nominale. La stima richiede configurazione dell’impianto, correnti di guasto, protezioni e relativi tempi di intervento, geometria e distanza di lavoro.</w:t>
      </w:r>
    </w:p>
    <w:p w14:paraId="321502AB" w14:textId="77777777" w:rsidR="00951FB8" w:rsidRDefault="00000000">
      <w:pPr>
        <w:spacing w:after="80" w:line="262" w:lineRule="auto"/>
      </w:pPr>
      <w:r>
        <w:t>Batterie, sistemi fotovoltaici, gruppi di continuità, inverter, condensatori e veicoli elettrici introducono alimentazioni multiple o energie residue. Un interruttore aperto non dimostra da solo l’assenza di tensione in ogni parte. La denominazione automotive “alta tensione” o “high voltage” non va confusa automaticamente con le classificazioni impiantistiche o con le qualificazioni del personale previste in Italia.</w:t>
      </w:r>
    </w:p>
    <w:p w14:paraId="6B14372E" w14:textId="77777777" w:rsidR="00951FB8" w:rsidRDefault="00000000">
      <w:pPr>
        <w:pStyle w:val="Titolo2"/>
        <w:spacing w:before="180" w:after="120"/>
      </w:pPr>
      <w:r>
        <w:t>12.2 · Informazioni e metodo di valutazione</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43"/>
        <w:gridCol w:w="7508"/>
      </w:tblGrid>
      <w:tr w:rsidR="00951FB8" w14:paraId="1FC0C7FF" w14:textId="77777777">
        <w:trPr>
          <w:cantSplit/>
          <w:tblHeader/>
          <w:jc w:val="center"/>
        </w:trPr>
        <w:tc>
          <w:tcPr>
            <w:tcW w:w="2243" w:type="dxa"/>
            <w:shd w:val="clear" w:color="auto" w:fill="102C43"/>
            <w:tcMar>
              <w:top w:w="95" w:type="dxa"/>
              <w:left w:w="105" w:type="dxa"/>
              <w:bottom w:w="95" w:type="dxa"/>
              <w:right w:w="105" w:type="dxa"/>
            </w:tcMar>
            <w:vAlign w:val="center"/>
          </w:tcPr>
          <w:p w14:paraId="0195D07B" w14:textId="77777777" w:rsidR="00951FB8" w:rsidRDefault="00000000">
            <w:pPr>
              <w:pStyle w:val="TableHead"/>
            </w:pPr>
            <w:r>
              <w:t>Elemento</w:t>
            </w:r>
          </w:p>
        </w:tc>
        <w:tc>
          <w:tcPr>
            <w:tcW w:w="7508" w:type="dxa"/>
            <w:shd w:val="clear" w:color="auto" w:fill="102C43"/>
            <w:tcMar>
              <w:top w:w="95" w:type="dxa"/>
              <w:left w:w="105" w:type="dxa"/>
              <w:bottom w:w="95" w:type="dxa"/>
              <w:right w:w="105" w:type="dxa"/>
            </w:tcMar>
            <w:vAlign w:val="center"/>
          </w:tcPr>
          <w:p w14:paraId="6B6BC065" w14:textId="77777777" w:rsidR="00951FB8" w:rsidRDefault="00000000">
            <w:pPr>
              <w:pStyle w:val="TableHead"/>
            </w:pPr>
            <w:r>
              <w:t>Che cosa raccogliere e verificare</w:t>
            </w:r>
          </w:p>
        </w:tc>
      </w:tr>
      <w:tr w:rsidR="00951FB8" w14:paraId="1B4ACC72" w14:textId="77777777">
        <w:trPr>
          <w:cantSplit/>
          <w:jc w:val="center"/>
        </w:trPr>
        <w:tc>
          <w:tcPr>
            <w:tcW w:w="2243" w:type="dxa"/>
            <w:shd w:val="clear" w:color="auto" w:fill="F1F6F7"/>
            <w:tcMar>
              <w:top w:w="80" w:type="dxa"/>
              <w:left w:w="105" w:type="dxa"/>
              <w:bottom w:w="80" w:type="dxa"/>
              <w:right w:w="105" w:type="dxa"/>
            </w:tcMar>
            <w:vAlign w:val="center"/>
          </w:tcPr>
          <w:p w14:paraId="41C556D5" w14:textId="77777777" w:rsidR="00951FB8" w:rsidRDefault="00000000">
            <w:pPr>
              <w:pStyle w:val="TableText"/>
            </w:pPr>
            <w:r>
              <w:t>Impianto</w:t>
            </w:r>
          </w:p>
        </w:tc>
        <w:tc>
          <w:tcPr>
            <w:tcW w:w="7508" w:type="dxa"/>
            <w:shd w:val="clear" w:color="auto" w:fill="F1F6F7"/>
            <w:tcMar>
              <w:top w:w="80" w:type="dxa"/>
              <w:left w:w="105" w:type="dxa"/>
              <w:bottom w:w="80" w:type="dxa"/>
              <w:right w:w="105" w:type="dxa"/>
            </w:tcMar>
            <w:vAlign w:val="center"/>
          </w:tcPr>
          <w:p w14:paraId="4AA0F103" w14:textId="77777777" w:rsidR="00951FB8" w:rsidRDefault="00000000">
            <w:pPr>
              <w:pStyle w:val="TableText"/>
            </w:pPr>
            <w:r>
              <w:t>Schemi aggiornati, alimentazioni, configurazioni ordinarie e alternative, terra, protezioni e sezionamenti.</w:t>
            </w:r>
          </w:p>
        </w:tc>
      </w:tr>
      <w:tr w:rsidR="00951FB8" w14:paraId="4E6708C0" w14:textId="77777777">
        <w:trPr>
          <w:cantSplit/>
          <w:jc w:val="center"/>
        </w:trPr>
        <w:tc>
          <w:tcPr>
            <w:tcW w:w="2243" w:type="dxa"/>
            <w:tcMar>
              <w:top w:w="80" w:type="dxa"/>
              <w:left w:w="105" w:type="dxa"/>
              <w:bottom w:w="80" w:type="dxa"/>
              <w:right w:w="105" w:type="dxa"/>
            </w:tcMar>
            <w:vAlign w:val="center"/>
          </w:tcPr>
          <w:p w14:paraId="1F91E86A" w14:textId="77777777" w:rsidR="00951FB8" w:rsidRDefault="00000000">
            <w:pPr>
              <w:pStyle w:val="TableText"/>
            </w:pPr>
            <w:r>
              <w:t>Attrezzatura</w:t>
            </w:r>
          </w:p>
        </w:tc>
        <w:tc>
          <w:tcPr>
            <w:tcW w:w="7508" w:type="dxa"/>
            <w:tcMar>
              <w:top w:w="80" w:type="dxa"/>
              <w:left w:w="105" w:type="dxa"/>
              <w:bottom w:w="80" w:type="dxa"/>
              <w:right w:w="105" w:type="dxa"/>
            </w:tcMar>
            <w:vAlign w:val="center"/>
          </w:tcPr>
          <w:p w14:paraId="3B8DEA6C" w14:textId="77777777" w:rsidR="00951FB8" w:rsidRDefault="00000000">
            <w:pPr>
              <w:pStyle w:val="TableText"/>
            </w:pPr>
            <w:r>
              <w:t>Identificazione, grado di protezione, classe, manuale, ambiente ammesso e integrità di cavi e connessioni.</w:t>
            </w:r>
          </w:p>
        </w:tc>
      </w:tr>
      <w:tr w:rsidR="00951FB8" w14:paraId="7D4294AF" w14:textId="77777777">
        <w:trPr>
          <w:cantSplit/>
          <w:jc w:val="center"/>
        </w:trPr>
        <w:tc>
          <w:tcPr>
            <w:tcW w:w="2243" w:type="dxa"/>
            <w:shd w:val="clear" w:color="auto" w:fill="F1F6F7"/>
            <w:tcMar>
              <w:top w:w="80" w:type="dxa"/>
              <w:left w:w="105" w:type="dxa"/>
              <w:bottom w:w="80" w:type="dxa"/>
              <w:right w:w="105" w:type="dxa"/>
            </w:tcMar>
            <w:vAlign w:val="center"/>
          </w:tcPr>
          <w:p w14:paraId="61C78D95" w14:textId="77777777" w:rsidR="00951FB8" w:rsidRDefault="00000000">
            <w:pPr>
              <w:pStyle w:val="TableText"/>
            </w:pPr>
            <w:r>
              <w:t>Attività</w:t>
            </w:r>
          </w:p>
        </w:tc>
        <w:tc>
          <w:tcPr>
            <w:tcW w:w="7508" w:type="dxa"/>
            <w:shd w:val="clear" w:color="auto" w:fill="F1F6F7"/>
            <w:tcMar>
              <w:top w:w="80" w:type="dxa"/>
              <w:left w:w="105" w:type="dxa"/>
              <w:bottom w:w="80" w:type="dxa"/>
              <w:right w:w="105" w:type="dxa"/>
            </w:tcMar>
            <w:vAlign w:val="center"/>
          </w:tcPr>
          <w:p w14:paraId="3F8F732E" w14:textId="77777777" w:rsidR="00951FB8" w:rsidRDefault="00000000">
            <w:pPr>
              <w:pStyle w:val="TableText"/>
            </w:pPr>
            <w:r>
              <w:t>Uso, pulizia, prove, misure, ricerca guasto, manutenzione e lavori vicini a linee.</w:t>
            </w:r>
          </w:p>
        </w:tc>
      </w:tr>
      <w:tr w:rsidR="00951FB8" w14:paraId="0A3E4864" w14:textId="77777777">
        <w:trPr>
          <w:cantSplit/>
          <w:jc w:val="center"/>
        </w:trPr>
        <w:tc>
          <w:tcPr>
            <w:tcW w:w="2243" w:type="dxa"/>
            <w:tcMar>
              <w:top w:w="80" w:type="dxa"/>
              <w:left w:w="105" w:type="dxa"/>
              <w:bottom w:w="80" w:type="dxa"/>
              <w:right w:w="105" w:type="dxa"/>
            </w:tcMar>
            <w:vAlign w:val="center"/>
          </w:tcPr>
          <w:p w14:paraId="7E4EE9C4" w14:textId="77777777" w:rsidR="00951FB8" w:rsidRDefault="00000000">
            <w:pPr>
              <w:pStyle w:val="TableText"/>
            </w:pPr>
            <w:r>
              <w:t>Ambiente</w:t>
            </w:r>
          </w:p>
        </w:tc>
        <w:tc>
          <w:tcPr>
            <w:tcW w:w="7508" w:type="dxa"/>
            <w:tcMar>
              <w:top w:w="80" w:type="dxa"/>
              <w:left w:w="105" w:type="dxa"/>
              <w:bottom w:w="80" w:type="dxa"/>
              <w:right w:w="105" w:type="dxa"/>
            </w:tcMar>
            <w:vAlign w:val="center"/>
          </w:tcPr>
          <w:p w14:paraId="346B0F7F" w14:textId="77777777" w:rsidR="00951FB8" w:rsidRDefault="00000000">
            <w:pPr>
              <w:pStyle w:val="TableText"/>
            </w:pPr>
            <w:r>
              <w:t>Bagnato, conduttore, spazi ristretti, polveri, atmosfera esplosiva, accessibilità e illuminazione.</w:t>
            </w:r>
          </w:p>
        </w:tc>
      </w:tr>
      <w:tr w:rsidR="00951FB8" w14:paraId="53C1926B" w14:textId="77777777">
        <w:trPr>
          <w:cantSplit/>
          <w:jc w:val="center"/>
        </w:trPr>
        <w:tc>
          <w:tcPr>
            <w:tcW w:w="2243" w:type="dxa"/>
            <w:shd w:val="clear" w:color="auto" w:fill="F1F6F7"/>
            <w:tcMar>
              <w:top w:w="80" w:type="dxa"/>
              <w:left w:w="105" w:type="dxa"/>
              <w:bottom w:w="80" w:type="dxa"/>
              <w:right w:w="105" w:type="dxa"/>
            </w:tcMar>
            <w:vAlign w:val="center"/>
          </w:tcPr>
          <w:p w14:paraId="126BE239" w14:textId="77777777" w:rsidR="00951FB8" w:rsidRDefault="00000000">
            <w:pPr>
              <w:pStyle w:val="TableText"/>
            </w:pPr>
            <w:r>
              <w:t>Persone</w:t>
            </w:r>
          </w:p>
        </w:tc>
        <w:tc>
          <w:tcPr>
            <w:tcW w:w="7508" w:type="dxa"/>
            <w:shd w:val="clear" w:color="auto" w:fill="F1F6F7"/>
            <w:tcMar>
              <w:top w:w="80" w:type="dxa"/>
              <w:left w:w="105" w:type="dxa"/>
              <w:bottom w:w="80" w:type="dxa"/>
              <w:right w:w="105" w:type="dxa"/>
            </w:tcMar>
            <w:vAlign w:val="center"/>
          </w:tcPr>
          <w:p w14:paraId="4FD25988" w14:textId="77777777" w:rsidR="00951FB8" w:rsidRDefault="00000000">
            <w:pPr>
              <w:pStyle w:val="TableText"/>
            </w:pPr>
            <w:r>
              <w:t>Competenze, attribuzioni, formazione, eventuale idoneità ai lavori sotto tensione e organizzazione della supervisione.</w:t>
            </w:r>
          </w:p>
        </w:tc>
      </w:tr>
      <w:tr w:rsidR="00951FB8" w14:paraId="69385AB5" w14:textId="77777777">
        <w:trPr>
          <w:cantSplit/>
          <w:jc w:val="center"/>
        </w:trPr>
        <w:tc>
          <w:tcPr>
            <w:tcW w:w="2243" w:type="dxa"/>
            <w:tcMar>
              <w:top w:w="80" w:type="dxa"/>
              <w:left w:w="105" w:type="dxa"/>
              <w:bottom w:w="80" w:type="dxa"/>
              <w:right w:w="105" w:type="dxa"/>
            </w:tcMar>
            <w:vAlign w:val="center"/>
          </w:tcPr>
          <w:p w14:paraId="441AEECF" w14:textId="77777777" w:rsidR="00951FB8" w:rsidRDefault="00000000">
            <w:pPr>
              <w:pStyle w:val="TableText"/>
            </w:pPr>
            <w:r>
              <w:t>Arco elettrico</w:t>
            </w:r>
          </w:p>
        </w:tc>
        <w:tc>
          <w:tcPr>
            <w:tcW w:w="7508" w:type="dxa"/>
            <w:tcMar>
              <w:top w:w="80" w:type="dxa"/>
              <w:left w:w="105" w:type="dxa"/>
              <w:bottom w:w="80" w:type="dxa"/>
              <w:right w:w="105" w:type="dxa"/>
            </w:tcMar>
            <w:vAlign w:val="center"/>
          </w:tcPr>
          <w:p w14:paraId="5848502B" w14:textId="77777777" w:rsidR="00951FB8" w:rsidRDefault="00000000">
            <w:pPr>
              <w:pStyle w:val="TableText"/>
            </w:pPr>
            <w:r>
              <w:t>Possibilità di innesco, energia incidente ove pertinente, distanze, tempi delle protezioni e protezioni collettive/personali.</w:t>
            </w:r>
          </w:p>
        </w:tc>
      </w:tr>
    </w:tbl>
    <w:p w14:paraId="31FCD0D5" w14:textId="77777777" w:rsidR="00951FB8" w:rsidRDefault="00951FB8">
      <w:pPr>
        <w:spacing w:after="60" w:line="40" w:lineRule="exact"/>
      </w:pPr>
    </w:p>
    <w:p w14:paraId="4AE4579E" w14:textId="77777777" w:rsidR="00951FB8" w:rsidRDefault="00000000">
      <w:pPr>
        <w:spacing w:after="80" w:line="262" w:lineRule="auto"/>
      </w:pPr>
      <w:r>
        <w:t>Il riferimento italiano è il Titolo III, Capo III, artt. 80–87, insieme alle norme impiantistiche pertinenti. Per esercizio e lavori utilizzare le edizioni applicabili di CEI EN 50110-1 e CEI 11-27, con i corrigenda. La revisione 2025 della CEI 11-27 e il suo errata corrige rendono necessario verificare le procedure basate sull’edizione 2021.</w:t>
      </w:r>
    </w:p>
    <w:p w14:paraId="350212E1" w14:textId="77777777" w:rsidR="00951FB8" w:rsidRDefault="00000000">
      <w:pPr>
        <w:spacing w:after="80" w:line="262" w:lineRule="auto"/>
      </w:pPr>
      <w:r>
        <w:t>PES e PAV descrivono competenza e conoscenza per il lavoro elettrico; l’idoneità ai lavori sotto tensione è un ulteriore requisito da valutare e attribuire nei casi previsti. Il corso non conferisce automaticamente ogni qualifica. Definire gestione dell’impianto, programmazione e conduzione del lavoro con la terminologia della norma, distinguendole dai ruoli di dirigente e preposto.</w:t>
      </w:r>
    </w:p>
    <w:p w14:paraId="2B9B0A58" w14:textId="77777777" w:rsidR="00951FB8" w:rsidRDefault="00000000">
      <w:pPr>
        <w:spacing w:after="80" w:line="262" w:lineRule="auto"/>
      </w:pPr>
      <w:r>
        <w:t>Per i lavori non elettrici vicino a parti attive applicare le condizioni dell’art. 83 e dell’Allegato IX, considerando ingombri e movimenti di persone, utensili, gru e carichi. Le distanze nazionali di sicurezza non coincidono automaticamente con le zone e le distanze tecniche impiegate dalle norme per i lavori elettrici. Non importare le tabelle di avvicinamento tedesche.</w:t>
      </w:r>
    </w:p>
    <w:p w14:paraId="75E8AC2E" w14:textId="77777777" w:rsidR="00951FB8" w:rsidRDefault="00000000">
      <w:pPr>
        <w:pStyle w:val="Titolo2"/>
        <w:spacing w:before="180" w:after="120"/>
      </w:pPr>
      <w:r>
        <w:t>12.3 · Misure per l’uso ordinario</w:t>
      </w:r>
    </w:p>
    <w:p w14:paraId="7A225539" w14:textId="77777777" w:rsidR="00951FB8" w:rsidRDefault="00000000">
      <w:pPr>
        <w:spacing w:after="80" w:line="262" w:lineRule="auto"/>
      </w:pPr>
      <w:r>
        <w:t>Assicurare protezione contro i contatti, adeguatezza delle protezioni e della messa a terra quando richiesta, scelta dell’attrezzatura per l’ambiente e corretta gestione delle alimentazioni. Togliere dal servizio e identificare un’attrezzatura danneggiata; non affidare all’utente riparazioni improvvisate di cavi, spine o involucri. Evitare sovraccarichi e concatenazioni improprie di adattatori e prolunghe.</w:t>
      </w:r>
    </w:p>
    <w:p w14:paraId="122C56EF" w14:textId="77777777" w:rsidR="00951FB8" w:rsidRDefault="00000000">
      <w:pPr>
        <w:spacing w:after="80" w:line="262" w:lineRule="auto"/>
      </w:pPr>
      <w:r>
        <w:t>I controlli d’uso comprendono danni visibili, surriscaldamenti anomali, odori, componenti allentati e funzionamenti irregolari. Non sostituiscono le verifiche tecniche o di legge. Il DPR 462/2001 disciplina specifiche verifiche su impianti di terra, protezione dalle scariche atmosferiche e impianti in luoghi con pericolo di esplosione; frequenze e soggetti abilitati dipendono dal caso. Distinguere tali verifiche dalle manutenzioni e dai controlli previsti per le singole attrezzature.</w:t>
      </w:r>
    </w:p>
    <w:p w14:paraId="4A0FBF9A" w14:textId="77777777" w:rsidR="00951FB8" w:rsidRDefault="00000000">
      <w:pPr>
        <w:spacing w:after="80" w:line="262" w:lineRule="auto"/>
      </w:pPr>
      <w:r>
        <w:t>L’interruttore differenziale è una misura importante nei contesti appropriati, ma non rende sicuro ogni contatto e non sostituisce isolamento, protezioni, corretto impiego e manutenzione. Anche i sistemi di controllo e gli arresti devono essere mantenuti coerenti con il progetto dell’impianto.</w:t>
      </w:r>
    </w:p>
    <w:p w14:paraId="59365A4D" w14:textId="77777777" w:rsidR="00951FB8" w:rsidRDefault="00000000">
      <w:pPr>
        <w:pStyle w:val="Titolo2"/>
        <w:spacing w:before="180" w:after="120"/>
      </w:pPr>
      <w:r>
        <w:t>12.4 · Lavori fuori tensione e controllo dell’arco</w:t>
      </w:r>
    </w:p>
    <w:p w14:paraId="15331045" w14:textId="77777777" w:rsidR="00951FB8" w:rsidRDefault="00000000">
      <w:pPr>
        <w:spacing w:after="80" w:line="262" w:lineRule="auto"/>
      </w:pPr>
      <w:r>
        <w:t>La scelta preferenziale è operare in condizioni fuori tensione. Il percorso tecnico comprende sezionamento, prevenzione della richiusura, verifica dell’assenza di tensione, messa a terra e in cortocircuito quando richiesta dalle condizioni e dalla norma, protezione dalle parti attive adiacenti. La sequenza concreta, le responsabilità e gli strumenti devono essere definiti da persone competenti per lo specifico impianto.</w:t>
      </w:r>
    </w:p>
    <w:p w14:paraId="6303E7CD" w14:textId="77777777" w:rsidR="00951FB8" w:rsidRDefault="00000000">
      <w:pPr>
        <w:spacing w:after="80" w:line="262" w:lineRule="auto"/>
      </w:pPr>
      <w:r>
        <w:t>Le attività sotto tensione non sono una scorciatoia per evitare il fermo. Richiedono i presupposti di legge, procedure, personale e attrezzature appropriati e, per gli ambiti previsti, autorizzazioni ulteriori. Questo manuale non costituisce una procedura esecutiva per tali lavori. Per l’arco elettrico valutare prima soluzioni impiantistiche, riduzione dell’energia e comando a distanza; i DPI vanno scelti in base alla valutazione e al metodo applicato, non con una classe dedotta dal colore del quadro.</w:t>
      </w:r>
    </w:p>
    <w:p w14:paraId="27E0A147" w14:textId="77777777" w:rsidR="00951FB8" w:rsidRDefault="00000000">
      <w:pPr>
        <w:spacing w:after="80" w:line="262" w:lineRule="auto"/>
      </w:pPr>
      <w:r>
        <w:t>La protezione contro l’arco non coincide con la protezione contro la scossa. Un indumento resistente all’arco può non essere isolante; un guanto isolante non risolve ogni effetto termico o meccanico. Verificare il sistema completo e le indicazioni dei fabbricanti, con riferimento ai metodi tecnici pertinenti, inclusa la guida CEI 78-25 e i suoi aggiornamenti quando utilizzata.</w:t>
      </w:r>
    </w:p>
    <w:p w14:paraId="6F97F9A8" w14:textId="77777777" w:rsidR="00951FB8" w:rsidRDefault="00000000">
      <w:pPr>
        <w:pStyle w:val="Titolo2"/>
        <w:spacing w:before="180" w:after="120"/>
      </w:pPr>
      <w:r>
        <w:t>12.5 · Elettricità statica</w:t>
      </w:r>
    </w:p>
    <w:p w14:paraId="34518C35" w14:textId="77777777" w:rsidR="00951FB8" w:rsidRDefault="00000000">
      <w:pPr>
        <w:spacing w:after="80" w:line="262" w:lineRule="auto"/>
      </w:pPr>
      <w:r>
        <w:t>Contatto e separazione di materiali, flussi di polveri o liquidi, nastri, pellicole e persone possono generare cariche. Le scariche provocano possibili reazioni improvvise, malfunzionamenti e inneschi. Proteggere i componenti elettronici dalle scariche non equivale a proteggere i lavoratori.</w:t>
      </w:r>
    </w:p>
    <w:p w14:paraId="377C8F91" w14:textId="77777777" w:rsidR="00951FB8" w:rsidRDefault="00000000">
      <w:pPr>
        <w:spacing w:after="80" w:line="262" w:lineRule="auto"/>
      </w:pPr>
      <w:r>
        <w:t>Valutare materiali, conducibilità, flussi, rivestimenti, contenitori, collegamenti equipotenziali e possibilità di formazione di atmosfere infiammabili. Le misure possono comprendere sostituzione di materiali, controllo del processo, equipotenzialità e messa a terra progettate, superfici e DPI compatibili con lo scenario. Non improvvisare collegamenti elettrici personali in presenza di rischio di scossa; un bracciale antistatico non è una misura universale di sicurezza.</w:t>
      </w:r>
    </w:p>
    <w:p w14:paraId="409C7E00" w14:textId="77777777" w:rsidR="00951FB8" w:rsidRDefault="00000000">
      <w:pPr>
        <w:spacing w:after="80" w:line="262" w:lineRule="auto"/>
      </w:pPr>
      <w:r>
        <w:t>Verificare collegamenti, resistenze pertinenti, proprietà dei materiali, usura, pulizia e modifiche. L’aumento dell’umidità non garantisce da solo l’assenza di scariche: deve essere compatibile con ambiente e processo.</w:t>
      </w:r>
    </w:p>
    <w:p w14:paraId="4E9A950C" w14:textId="77777777" w:rsidR="00951FB8" w:rsidRDefault="00000000">
      <w:pPr>
        <w:pStyle w:val="Small"/>
        <w:spacing w:before="60"/>
      </w:pPr>
      <w:r>
        <w:rPr>
          <w:b/>
          <w:color w:val="087D86"/>
        </w:rPr>
        <w:t>DVR · Documentare scenari d’uso e intervento, competenze, manutenzioni e verifiche, arco elettrico, energie residue e statica.</w:t>
      </w:r>
    </w:p>
    <w:p w14:paraId="1B54DF67" w14:textId="77777777" w:rsidR="00951FB8" w:rsidRDefault="00000000">
      <w:pPr>
        <w:pStyle w:val="Kicker"/>
        <w:pageBreakBefore/>
        <w:spacing w:after="140"/>
      </w:pPr>
      <w:r>
        <w:t>II · FAMIGLIE DI RISCHIO</w:t>
      </w:r>
    </w:p>
    <w:p w14:paraId="220B376E" w14:textId="77777777" w:rsidR="00951FB8" w:rsidRDefault="00000000">
      <w:pPr>
        <w:pStyle w:val="Titolo1"/>
      </w:pPr>
      <w:bookmarkStart w:id="14" w:name="Cap13"/>
      <w:r>
        <w:t>13  Agenti chimici, cancerogeni e amianto</w:t>
      </w:r>
      <w:bookmarkEnd w:id="14"/>
    </w:p>
    <w:p w14:paraId="235A359A" w14:textId="77777777" w:rsidR="00951FB8" w:rsidRDefault="00000000">
      <w:pPr>
        <w:pStyle w:val="Lead"/>
      </w:pPr>
      <w:r>
        <w:t>Valutare proprietà, processo ed esposizione: un elenco di prodotti o una raccolta di SDS non costituiscono da soli una valutazione.</w:t>
      </w:r>
    </w:p>
    <w:p w14:paraId="56C72917"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31803085" w14:textId="77777777" w:rsidR="00951FB8" w:rsidRDefault="00000000">
      <w:pPr>
        <w:keepNext/>
        <w:spacing w:after="100"/>
        <w:jc w:val="center"/>
      </w:pPr>
      <w:r>
        <w:rPr>
          <w:noProof/>
        </w:rPr>
        <w:drawing>
          <wp:inline distT="0" distB="0" distL="0" distR="0" wp14:anchorId="38E23346" wp14:editId="58D5CDA2">
            <wp:extent cx="6192000" cy="1926400"/>
            <wp:effectExtent l="0" t="0" r="0" b="0"/>
            <wp:docPr id="6" name="Picture 6" descr="Figura 05 · Le tre linee di analisi del rischio chimico devono essere ricomposte nella decisione finale senza confonderle." title="Figura 05 · Le tre linee di analisi del rischio chimico devono essere ricomposte nella decisione finale senza confonder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mico.png"/>
                    <pic:cNvPicPr/>
                  </pic:nvPicPr>
                  <pic:blipFill>
                    <a:blip r:embed="rId14"/>
                    <a:stretch>
                      <a:fillRect/>
                    </a:stretch>
                  </pic:blipFill>
                  <pic:spPr>
                    <a:xfrm>
                      <a:off x="0" y="0"/>
                      <a:ext cx="6192000" cy="1926400"/>
                    </a:xfrm>
                    <a:prstGeom prst="rect">
                      <a:avLst/>
                    </a:prstGeom>
                  </pic:spPr>
                </pic:pic>
              </a:graphicData>
            </a:graphic>
          </wp:inline>
        </w:drawing>
      </w:r>
    </w:p>
    <w:p w14:paraId="1DD23E01" w14:textId="77777777" w:rsidR="00951FB8" w:rsidRDefault="00000000">
      <w:pPr>
        <w:pStyle w:val="CaptionSmall"/>
      </w:pPr>
      <w:r>
        <w:t>Figura 05 · Le tre linee di analisi del rischio chimico devono essere ricomposte nella decisione finale senza confonderle.</w:t>
      </w:r>
    </w:p>
    <w:p w14:paraId="25A15E1E" w14:textId="77777777" w:rsidR="00951FB8" w:rsidRDefault="00000000">
      <w:pPr>
        <w:pStyle w:val="Titolo2"/>
      </w:pPr>
      <w:r>
        <w:t>13.1 · Inventario delle sostanze e dei processi</w:t>
      </w:r>
    </w:p>
    <w:p w14:paraId="3AA46FC1" w14:textId="77777777" w:rsidR="00951FB8" w:rsidRDefault="00000000">
      <w:r>
        <w:t>L’inventario deve comprendere sostanze e miscele acquistate, intermedi, residui, rifiuti e agenti che si generano o si liberano durante il lavoro. Fumi di saldatura, polveri di legno, silice cristallina respirabile, emissioni di motori diesel, prodotti di decomposizione termica e contaminanti da riciclo possono essere determinanti anche in assenza di una confezione etichettata.</w:t>
      </w:r>
    </w:p>
    <w:p w14:paraId="51600432" w14:textId="77777777" w:rsidR="00951FB8" w:rsidRDefault="00000000">
      <w:r>
        <w:t>Per ogni voce identificare attività, quantità effettivamente utilizzate, frequenza, forma fisica, temperatura, modalità di travaso o applicazione, persone esposte, stoccaggio e smaltimento. La quantità annua acquistata può essere utile alla gestione, ma non descrive necessariamente l’esposizione durante un singolo compito. Una piccola quantità nebulizzata vicino al viso può essere più critica di una quantità maggiore mantenuta in sistema chiuso.</w:t>
      </w:r>
    </w:p>
    <w:p w14:paraId="6B8DDE22" w14:textId="77777777" w:rsidR="00951FB8" w:rsidRDefault="00000000">
      <w:r>
        <w:t>Le SDS devono essere aggiornate, accessibili, comprensibili e riferite al prodotto effettivo. Controllare identificazione, classificazione, misure preventive, parametri di controllo, proprietà, stabilità e reattività, tossicologia e informazioni sugli scenari di esposizione. REACH e CLP disciplinano aspetti della filiera e della comunicazione del pericolo; il DVR valuta invece il lavoro concreto. La presenza di una SDS non rende automaticamente adeguato l’uso descritto in azienda.</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1755"/>
        <w:gridCol w:w="3900"/>
        <w:gridCol w:w="4095"/>
      </w:tblGrid>
      <w:tr w:rsidR="00951FB8" w14:paraId="58D7D9F6" w14:textId="77777777">
        <w:trPr>
          <w:cantSplit/>
          <w:tblHeader/>
          <w:jc w:val="center"/>
        </w:trPr>
        <w:tc>
          <w:tcPr>
            <w:tcW w:w="1755" w:type="dxa"/>
            <w:shd w:val="clear" w:color="auto" w:fill="102C43"/>
            <w:tcMar>
              <w:top w:w="95" w:type="dxa"/>
              <w:left w:w="105" w:type="dxa"/>
              <w:bottom w:w="95" w:type="dxa"/>
              <w:right w:w="105" w:type="dxa"/>
            </w:tcMar>
            <w:vAlign w:val="center"/>
          </w:tcPr>
          <w:p w14:paraId="3C8FB4BD" w14:textId="77777777" w:rsidR="00951FB8" w:rsidRDefault="00000000">
            <w:pPr>
              <w:pStyle w:val="TableHead"/>
            </w:pPr>
            <w:r>
              <w:t>Sezione SDS</w:t>
            </w:r>
          </w:p>
        </w:tc>
        <w:tc>
          <w:tcPr>
            <w:tcW w:w="3900" w:type="dxa"/>
            <w:shd w:val="clear" w:color="auto" w:fill="102C43"/>
            <w:tcMar>
              <w:top w:w="95" w:type="dxa"/>
              <w:left w:w="105" w:type="dxa"/>
              <w:bottom w:w="95" w:type="dxa"/>
              <w:right w:w="105" w:type="dxa"/>
            </w:tcMar>
            <w:vAlign w:val="center"/>
          </w:tcPr>
          <w:p w14:paraId="70159032" w14:textId="77777777" w:rsidR="00951FB8" w:rsidRDefault="00000000">
            <w:pPr>
              <w:pStyle w:val="TableHead"/>
            </w:pPr>
            <w:r>
              <w:t>Uso nella valutazione</w:t>
            </w:r>
          </w:p>
        </w:tc>
        <w:tc>
          <w:tcPr>
            <w:tcW w:w="4095" w:type="dxa"/>
            <w:shd w:val="clear" w:color="auto" w:fill="102C43"/>
            <w:tcMar>
              <w:top w:w="95" w:type="dxa"/>
              <w:left w:w="105" w:type="dxa"/>
              <w:bottom w:w="95" w:type="dxa"/>
              <w:right w:w="105" w:type="dxa"/>
            </w:tcMar>
            <w:vAlign w:val="center"/>
          </w:tcPr>
          <w:p w14:paraId="0649D0B1" w14:textId="77777777" w:rsidR="00951FB8" w:rsidRDefault="00000000">
            <w:pPr>
              <w:pStyle w:val="TableHead"/>
            </w:pPr>
            <w:r>
              <w:t>Controllo critico</w:t>
            </w:r>
          </w:p>
        </w:tc>
      </w:tr>
      <w:tr w:rsidR="00951FB8" w14:paraId="56C7B2BC" w14:textId="77777777">
        <w:trPr>
          <w:cantSplit/>
          <w:jc w:val="center"/>
        </w:trPr>
        <w:tc>
          <w:tcPr>
            <w:tcW w:w="1755" w:type="dxa"/>
            <w:shd w:val="clear" w:color="auto" w:fill="F1F6F7"/>
            <w:tcMar>
              <w:top w:w="80" w:type="dxa"/>
              <w:left w:w="105" w:type="dxa"/>
              <w:bottom w:w="80" w:type="dxa"/>
              <w:right w:w="105" w:type="dxa"/>
            </w:tcMar>
            <w:vAlign w:val="center"/>
          </w:tcPr>
          <w:p w14:paraId="6BD18D07" w14:textId="77777777" w:rsidR="00951FB8" w:rsidRDefault="00000000">
            <w:pPr>
              <w:pStyle w:val="TableText"/>
            </w:pPr>
            <w:r>
              <w:t>1–3</w:t>
            </w:r>
          </w:p>
        </w:tc>
        <w:tc>
          <w:tcPr>
            <w:tcW w:w="3900" w:type="dxa"/>
            <w:shd w:val="clear" w:color="auto" w:fill="F1F6F7"/>
            <w:tcMar>
              <w:top w:w="80" w:type="dxa"/>
              <w:left w:w="105" w:type="dxa"/>
              <w:bottom w:w="80" w:type="dxa"/>
              <w:right w:w="105" w:type="dxa"/>
            </w:tcMar>
            <w:vAlign w:val="center"/>
          </w:tcPr>
          <w:p w14:paraId="611C3D80" w14:textId="77777777" w:rsidR="00951FB8" w:rsidRDefault="00000000">
            <w:pPr>
              <w:pStyle w:val="TableText"/>
            </w:pPr>
            <w:r>
              <w:t>Identificazione, pericoli e composizione</w:t>
            </w:r>
          </w:p>
        </w:tc>
        <w:tc>
          <w:tcPr>
            <w:tcW w:w="4095" w:type="dxa"/>
            <w:shd w:val="clear" w:color="auto" w:fill="F1F6F7"/>
            <w:tcMar>
              <w:top w:w="80" w:type="dxa"/>
              <w:left w:w="105" w:type="dxa"/>
              <w:bottom w:w="80" w:type="dxa"/>
              <w:right w:w="105" w:type="dxa"/>
            </w:tcMar>
            <w:vAlign w:val="center"/>
          </w:tcPr>
          <w:p w14:paraId="1370505D" w14:textId="77777777" w:rsidR="00951FB8" w:rsidRDefault="00000000">
            <w:pPr>
              <w:pStyle w:val="TableText"/>
            </w:pPr>
            <w:r>
              <w:t>Coerenza tra etichetta, codice prodotto e revisione.</w:t>
            </w:r>
          </w:p>
        </w:tc>
      </w:tr>
      <w:tr w:rsidR="00951FB8" w14:paraId="75F7B9E3" w14:textId="77777777">
        <w:trPr>
          <w:cantSplit/>
          <w:jc w:val="center"/>
        </w:trPr>
        <w:tc>
          <w:tcPr>
            <w:tcW w:w="1755" w:type="dxa"/>
            <w:tcMar>
              <w:top w:w="80" w:type="dxa"/>
              <w:left w:w="105" w:type="dxa"/>
              <w:bottom w:w="80" w:type="dxa"/>
              <w:right w:w="105" w:type="dxa"/>
            </w:tcMar>
            <w:vAlign w:val="center"/>
          </w:tcPr>
          <w:p w14:paraId="4620C3EB" w14:textId="77777777" w:rsidR="00951FB8" w:rsidRDefault="00000000">
            <w:pPr>
              <w:pStyle w:val="TableText"/>
            </w:pPr>
            <w:r>
              <w:t>4–6</w:t>
            </w:r>
          </w:p>
        </w:tc>
        <w:tc>
          <w:tcPr>
            <w:tcW w:w="3900" w:type="dxa"/>
            <w:tcMar>
              <w:top w:w="80" w:type="dxa"/>
              <w:left w:w="105" w:type="dxa"/>
              <w:bottom w:w="80" w:type="dxa"/>
              <w:right w:w="105" w:type="dxa"/>
            </w:tcMar>
            <w:vAlign w:val="center"/>
          </w:tcPr>
          <w:p w14:paraId="7208DE3E" w14:textId="77777777" w:rsidR="00951FB8" w:rsidRDefault="00000000">
            <w:pPr>
              <w:pStyle w:val="TableText"/>
            </w:pPr>
            <w:r>
              <w:t>Primo soccorso, incendio e rilascio accidentale</w:t>
            </w:r>
          </w:p>
        </w:tc>
        <w:tc>
          <w:tcPr>
            <w:tcW w:w="4095" w:type="dxa"/>
            <w:tcMar>
              <w:top w:w="80" w:type="dxa"/>
              <w:left w:w="105" w:type="dxa"/>
              <w:bottom w:w="80" w:type="dxa"/>
              <w:right w:w="105" w:type="dxa"/>
            </w:tcMar>
            <w:vAlign w:val="center"/>
          </w:tcPr>
          <w:p w14:paraId="5942E27D" w14:textId="77777777" w:rsidR="00951FB8" w:rsidRDefault="00000000">
            <w:pPr>
              <w:pStyle w:val="TableText"/>
            </w:pPr>
            <w:r>
              <w:t>Tradurre le indicazioni in una procedura attuabile, senza affidare emergenze a personale non preparato.</w:t>
            </w:r>
          </w:p>
        </w:tc>
      </w:tr>
      <w:tr w:rsidR="00951FB8" w14:paraId="4C44987F" w14:textId="77777777">
        <w:trPr>
          <w:cantSplit/>
          <w:jc w:val="center"/>
        </w:trPr>
        <w:tc>
          <w:tcPr>
            <w:tcW w:w="1755" w:type="dxa"/>
            <w:shd w:val="clear" w:color="auto" w:fill="F1F6F7"/>
            <w:tcMar>
              <w:top w:w="80" w:type="dxa"/>
              <w:left w:w="105" w:type="dxa"/>
              <w:bottom w:w="80" w:type="dxa"/>
              <w:right w:w="105" w:type="dxa"/>
            </w:tcMar>
            <w:vAlign w:val="center"/>
          </w:tcPr>
          <w:p w14:paraId="3BA3298F" w14:textId="77777777" w:rsidR="00951FB8" w:rsidRDefault="00000000">
            <w:pPr>
              <w:pStyle w:val="TableText"/>
            </w:pPr>
            <w:r>
              <w:t>7–8</w:t>
            </w:r>
          </w:p>
        </w:tc>
        <w:tc>
          <w:tcPr>
            <w:tcW w:w="3900" w:type="dxa"/>
            <w:shd w:val="clear" w:color="auto" w:fill="F1F6F7"/>
            <w:tcMar>
              <w:top w:w="80" w:type="dxa"/>
              <w:left w:w="105" w:type="dxa"/>
              <w:bottom w:w="80" w:type="dxa"/>
              <w:right w:w="105" w:type="dxa"/>
            </w:tcMar>
            <w:vAlign w:val="center"/>
          </w:tcPr>
          <w:p w14:paraId="7D7E2298" w14:textId="77777777" w:rsidR="00951FB8" w:rsidRDefault="00000000">
            <w:pPr>
              <w:pStyle w:val="TableText"/>
            </w:pPr>
            <w:r>
              <w:t>Manipolazione, stoccaggio, controlli e protezioni</w:t>
            </w:r>
          </w:p>
        </w:tc>
        <w:tc>
          <w:tcPr>
            <w:tcW w:w="4095" w:type="dxa"/>
            <w:shd w:val="clear" w:color="auto" w:fill="F1F6F7"/>
            <w:tcMar>
              <w:top w:w="80" w:type="dxa"/>
              <w:left w:w="105" w:type="dxa"/>
              <w:bottom w:w="80" w:type="dxa"/>
              <w:right w:w="105" w:type="dxa"/>
            </w:tcMar>
            <w:vAlign w:val="center"/>
          </w:tcPr>
          <w:p w14:paraId="6B0224A4" w14:textId="77777777" w:rsidR="00951FB8" w:rsidRDefault="00000000">
            <w:pPr>
              <w:pStyle w:val="TableText"/>
            </w:pPr>
            <w:r>
              <w:t>Confrontare condizioni suggerite con processo, ventilazione, tempi e DPI realmente disponibili.</w:t>
            </w:r>
          </w:p>
        </w:tc>
      </w:tr>
      <w:tr w:rsidR="00951FB8" w14:paraId="5C0931A6" w14:textId="77777777">
        <w:trPr>
          <w:cantSplit/>
          <w:jc w:val="center"/>
        </w:trPr>
        <w:tc>
          <w:tcPr>
            <w:tcW w:w="1755" w:type="dxa"/>
            <w:tcMar>
              <w:top w:w="80" w:type="dxa"/>
              <w:left w:w="105" w:type="dxa"/>
              <w:bottom w:w="80" w:type="dxa"/>
              <w:right w:w="105" w:type="dxa"/>
            </w:tcMar>
            <w:vAlign w:val="center"/>
          </w:tcPr>
          <w:p w14:paraId="7E9B0FC8" w14:textId="77777777" w:rsidR="00951FB8" w:rsidRDefault="00000000">
            <w:pPr>
              <w:pStyle w:val="TableText"/>
            </w:pPr>
            <w:r>
              <w:t>9–10</w:t>
            </w:r>
          </w:p>
        </w:tc>
        <w:tc>
          <w:tcPr>
            <w:tcW w:w="3900" w:type="dxa"/>
            <w:tcMar>
              <w:top w:w="80" w:type="dxa"/>
              <w:left w:w="105" w:type="dxa"/>
              <w:bottom w:w="80" w:type="dxa"/>
              <w:right w:w="105" w:type="dxa"/>
            </w:tcMar>
            <w:vAlign w:val="center"/>
          </w:tcPr>
          <w:p w14:paraId="1DB96F15" w14:textId="77777777" w:rsidR="00951FB8" w:rsidRDefault="00000000">
            <w:pPr>
              <w:pStyle w:val="TableText"/>
            </w:pPr>
            <w:r>
              <w:t>Proprietà fisiche, chimiche, stabilità e reattività</w:t>
            </w:r>
          </w:p>
        </w:tc>
        <w:tc>
          <w:tcPr>
            <w:tcW w:w="4095" w:type="dxa"/>
            <w:tcMar>
              <w:top w:w="80" w:type="dxa"/>
              <w:left w:w="105" w:type="dxa"/>
              <w:bottom w:w="80" w:type="dxa"/>
              <w:right w:w="105" w:type="dxa"/>
            </w:tcMar>
            <w:vAlign w:val="center"/>
          </w:tcPr>
          <w:p w14:paraId="6DE7432E" w14:textId="77777777" w:rsidR="00951FB8" w:rsidRDefault="00000000">
            <w:pPr>
              <w:pStyle w:val="TableText"/>
            </w:pPr>
            <w:r>
              <w:t>Considerare temperatura d’uso, aerosol, incompatibilità e possibili reazioni.</w:t>
            </w:r>
          </w:p>
        </w:tc>
      </w:tr>
      <w:tr w:rsidR="00951FB8" w14:paraId="57BEBD97" w14:textId="77777777">
        <w:trPr>
          <w:cantSplit/>
          <w:jc w:val="center"/>
        </w:trPr>
        <w:tc>
          <w:tcPr>
            <w:tcW w:w="1755" w:type="dxa"/>
            <w:shd w:val="clear" w:color="auto" w:fill="F1F6F7"/>
            <w:tcMar>
              <w:top w:w="80" w:type="dxa"/>
              <w:left w:w="105" w:type="dxa"/>
              <w:bottom w:w="80" w:type="dxa"/>
              <w:right w:w="105" w:type="dxa"/>
            </w:tcMar>
            <w:vAlign w:val="center"/>
          </w:tcPr>
          <w:p w14:paraId="67C2838C" w14:textId="77777777" w:rsidR="00951FB8" w:rsidRDefault="00000000">
            <w:pPr>
              <w:pStyle w:val="TableText"/>
            </w:pPr>
            <w:r>
              <w:t>11 e altre pertinenti</w:t>
            </w:r>
          </w:p>
        </w:tc>
        <w:tc>
          <w:tcPr>
            <w:tcW w:w="3900" w:type="dxa"/>
            <w:shd w:val="clear" w:color="auto" w:fill="F1F6F7"/>
            <w:tcMar>
              <w:top w:w="80" w:type="dxa"/>
              <w:left w:w="105" w:type="dxa"/>
              <w:bottom w:w="80" w:type="dxa"/>
              <w:right w:w="105" w:type="dxa"/>
            </w:tcMar>
            <w:vAlign w:val="center"/>
          </w:tcPr>
          <w:p w14:paraId="2C3D6E53" w14:textId="77777777" w:rsidR="00951FB8" w:rsidRDefault="00000000">
            <w:pPr>
              <w:pStyle w:val="TableText"/>
            </w:pPr>
            <w:r>
              <w:t>Effetti tossicologici, rifiuti e requisiti di filiera</w:t>
            </w:r>
          </w:p>
        </w:tc>
        <w:tc>
          <w:tcPr>
            <w:tcW w:w="4095" w:type="dxa"/>
            <w:shd w:val="clear" w:color="auto" w:fill="F1F6F7"/>
            <w:tcMar>
              <w:top w:w="80" w:type="dxa"/>
              <w:left w:w="105" w:type="dxa"/>
              <w:bottom w:w="80" w:type="dxa"/>
              <w:right w:w="105" w:type="dxa"/>
            </w:tcMar>
            <w:vAlign w:val="center"/>
          </w:tcPr>
          <w:p w14:paraId="4BBE1F2C" w14:textId="77777777" w:rsidR="00951FB8" w:rsidRDefault="00000000">
            <w:pPr>
              <w:pStyle w:val="TableText"/>
            </w:pPr>
            <w:r>
              <w:t>Individuare sensibilizzanti, CMR, assorbimento cutaneo e obblighi specifici.</w:t>
            </w:r>
          </w:p>
        </w:tc>
      </w:tr>
    </w:tbl>
    <w:p w14:paraId="4B7C2531" w14:textId="77777777" w:rsidR="00951FB8" w:rsidRDefault="00951FB8">
      <w:pPr>
        <w:spacing w:after="60" w:line="40" w:lineRule="exact"/>
      </w:pPr>
    </w:p>
    <w:p w14:paraId="74ABB2BF" w14:textId="77777777" w:rsidR="00951FB8" w:rsidRDefault="00000000">
      <w:pPr>
        <w:pStyle w:val="Titolo2"/>
      </w:pPr>
      <w:r>
        <w:t>13.2 · Valutare l’inalazione</w:t>
      </w:r>
    </w:p>
    <w:p w14:paraId="79F54371" w14:textId="77777777" w:rsidR="00951FB8" w:rsidRDefault="00000000">
      <w:r>
        <w:t>La stima deve legare pericolosità intrinseca e condizioni di esposizione. Per gas e vapori considerare volatilità e temperatura, superficie libera, contenimento, durata e ventilazione. Per polveri e aerosol considerare dimensioni delle particelle, frazione di interesse, energia del processo, nebulizzazione, carico di materiale e pulizia. Non confondere polvere inalabile e respirabile: il confronto richiede la frazione corretta.</w:t>
      </w:r>
    </w:p>
    <w:p w14:paraId="51294235" w14:textId="77777777" w:rsidR="00951FB8" w:rsidRDefault="00000000">
      <w:r>
        <w:t>I modelli di screening o di control banding orientano le priorità e i pacchetti di misure, ma devono essere scelti per campo di applicazione e qualità dei dati. Il metodo a fasce dei materiali di base distingue proprietà pericolose, potenziale di rilascio e quantità; non produce automaticamente una dimostrazione di conformità ai limiti italiani. Occorre verificare esclusioni, casi ad alta pericolosità, processi aperti, aerosol e compiti non rappresentati.</w:t>
      </w:r>
    </w:p>
    <w:p w14:paraId="36DDC458" w14:textId="77777777" w:rsidR="00951FB8" w:rsidRDefault="00000000">
      <w:r>
        <w:t>Quando la valutazione richiede la dimostrazione del controllo dell’esposizione, pianificare misurazioni o altri mezzi di valutazione idonei nei casi consentiti. La scelta di non misurare deve avere una motivazione tecnica documentata; non deriva dalla sola classe bassa di un software. Per misure e confronto con valori limite utilizzare una strategia pertinente, come quella della UNI EN 689 ove applicabile, con requisiti prestazionali del metodo e gestione dell’incertezza.</w:t>
      </w:r>
    </w:p>
    <w:p w14:paraId="74C23CAE" w14:textId="77777777" w:rsidR="00951FB8" w:rsidRDefault="00000000">
      <w:r>
        <w:t>Il campionamento personale segue la zona respiratoria e il compito, includendo condizioni variabili e attività brevi critiche. Una misura ambientale fissa può contribuire alla mappa del reparto, ma non sostituisce automaticamente quella personale. Valori su otto ore, brevi durate e limiti specifici non sono intercambiabili. Per sostanze multiple valutare la possibile combinazione degli effetti mediante criteri appropriati, senza sommare rapporti concentrazione/limite come regola valida per qualunque miscela.</w:t>
      </w:r>
    </w:p>
    <w:p w14:paraId="5A9EE1CF" w14:textId="77777777" w:rsidR="00951FB8" w:rsidRDefault="00000000">
      <w:pPr>
        <w:pStyle w:val="Titolo2"/>
      </w:pPr>
      <w:r>
        <w:t>13.3 · Contatto cutaneo, occhi e ingestione accidentale</w:t>
      </w:r>
    </w:p>
    <w:p w14:paraId="1C49B31E" w14:textId="77777777" w:rsidR="00951FB8" w:rsidRDefault="00000000">
      <w:r>
        <w:t>Separare irritazione, corrosione, sensibilizzazione e assorbimento attraverso la cute. Considerare superficie e durata del contatto, frequenza, quantità, temperatura, abrasioni, contaminazione degli indumenti e condizioni della barriera cutanea. L’assenza di un rischio inalatorio significativo non dimostra che il rischio cutaneo sia controllato.</w:t>
      </w:r>
    </w:p>
    <w:p w14:paraId="52695579" w14:textId="77777777" w:rsidR="00951FB8" w:rsidRDefault="00000000">
      <w:r>
        <w:t>Lavori umidi, lavaggi frequenti, disinfettanti e uso prolungato di guanti possono contribuire a danni cutanei anche quando i prodotti non appaiono molto pericolosi in etichetta. Le misure devono ridurre il contatto e organizzare igiene e protezione, evitando di prescrivere la stessa crema o lo stesso guanto per ogni scenario. Le protezioni cutanee non sostituiscono un guanto quando necessario.</w:t>
      </w:r>
    </w:p>
    <w:p w14:paraId="2E00D90D" w14:textId="77777777" w:rsidR="00951FB8" w:rsidRDefault="00000000">
      <w:r>
        <w:t>La selezione dei guanti deve considerare sostanza o miscela, concentrazione, temperatura, permeazione, degradazione, durata d’uso, sollecitazioni meccaniche e destrezza. Il tempo di permeazione ottenuto in prova non è automaticamente il tempo sicuro di utilizzo reale. Definire come riconoscere contaminazione o danno, quando sostituire e come rimuovere il guanto senza contaminarsi.</w:t>
      </w:r>
    </w:p>
    <w:p w14:paraId="7193963F" w14:textId="77777777" w:rsidR="00951FB8" w:rsidRDefault="00000000">
      <w:r>
        <w:t>Prevenire spruzzi agli occhi e al viso con contenimento, attrezzature di travaso e protezioni adeguate. Ridurre l’ingestione accidentale separando aree di lavoro e consumo di alimenti, imponendo corrette pratiche igieniche e vietando contenitori alimentari per prodotti chimici. Lavaggi oculari e docce d’emergenza, quando necessari, devono essere accessibili e mantenuti, con istruzioni coerenti con le sostanze presenti.</w:t>
      </w:r>
    </w:p>
    <w:p w14:paraId="45F7D683" w14:textId="77777777" w:rsidR="00951FB8" w:rsidRDefault="00000000">
      <w:pPr>
        <w:pStyle w:val="Titolo2"/>
      </w:pPr>
      <w:r>
        <w:t>13.4 · Giudizio italiano e misure</w:t>
      </w:r>
    </w:p>
    <w:p w14:paraId="4FED4185" w14:textId="77777777" w:rsidR="00951FB8" w:rsidRDefault="00000000">
      <w:r>
        <w:t>Il Titolo IX, Capo I, richiede di valutare il rischio per salute e sicurezza. Il giudizio di “basso per la sicurezza e irrilevante per la salute” richiede la sussistenza di entrambe le condizioni e una motivazione coerente con quantità, proprietà, esposizione e misure generali. Non coincide con una classe commerciale “bassa” di un modello e non si estende al regime specifico degli agenti cancerogeni, mutageni o tossici per la riproduzione.</w:t>
      </w:r>
    </w:p>
    <w:p w14:paraId="5BF774AA" w14:textId="77777777" w:rsidR="00951FB8" w:rsidRDefault="00000000">
      <w:r>
        <w:t>Privilegiare eliminazione e sostituzione, sistemi chiusi, riduzione delle quantità presenti, captazione all’origine e organizzazione del lavoro. La ventilazione generale integra il controllo, ma può essere insufficiente rispetto a un’emissione concentrata vicino alla persona. Collocare la captazione in modo che l’inquinante non attraversi la zona respiratoria prima di essere aspirato.</w:t>
      </w:r>
    </w:p>
    <w:p w14:paraId="3F43866F" w14:textId="77777777" w:rsidR="00951FB8" w:rsidRDefault="00000000">
      <w:r>
        <w:t>Pulire con sistemi idonei al contaminante evitando di risollevare le polveri; valutare attentamente pulizia con aria compressa e metodi a secco. Separare prodotti incompatibili sulla base della reattività, non soltanto in ordine alfabetico. Gestire contenitori secondari, residui e rifiuti con identificazione e chiusura appropriate. Rendere praticabile la procedura: tempi di pulizia e punti di raccolta devono essere previsti, non lasciati alla buona volontà.</w:t>
      </w:r>
    </w:p>
    <w:p w14:paraId="1C8920A6" w14:textId="77777777" w:rsidR="00951FB8" w:rsidRDefault="00000000">
      <w:pPr>
        <w:pStyle w:val="Titolo2"/>
      </w:pPr>
      <w:r>
        <w:t>13.5 · Cancerogeni, mutageni e tossici per la riproduzione</w:t>
      </w:r>
    </w:p>
    <w:p w14:paraId="53B64F5A" w14:textId="77777777" w:rsidR="00951FB8" w:rsidRDefault="00000000">
      <w:r>
        <w:t>Il D.Lgs. 135/2024 ha ampliato il Titolo IX, Capo II, agli agenti tossici per la riproduzione. Verificare classificazione e campo di applicazione della disciplina, comprese attività e procedimenti richiamati negli allegati. La sigla CMR è una sintesi comunicativa e non sostituisce l’identificazione della categoria normativa, della sostanza e dell’esposizione.</w:t>
      </w:r>
    </w:p>
    <w:p w14:paraId="140F21BD" w14:textId="77777777" w:rsidR="00951FB8" w:rsidRDefault="00000000">
      <w:r>
        <w:t>La valutazione deve documentare le possibilità di sostituzione e le scelte conseguenti. Quando non è tecnicamente possibile sostituire, esaminare l’uso in sistema chiuso e le ulteriori misure richieste dal regime applicabile. La disciplina distingue anche sostanze tossiche per la riproduzione con e senza soglia: non attribuire a tutte lo stesso obiettivo quantitativo senza leggere l’inquadramento specifico.</w:t>
      </w:r>
    </w:p>
    <w:p w14:paraId="238E14AC" w14:textId="77777777" w:rsidR="00951FB8" w:rsidRDefault="00000000">
      <w:r>
        <w:t>Limitare numero degli esposti, quantità, durata e aree interessate, controllare contaminazioni, manutenzione, residui e operazioni non ordinarie. Individuare gli obblighi pertinenti di sorveglianza sanitaria e di registrazione degli esposti, con i rispettivi tempi di conservazione e comunicazione. Il registro non deve essere popolato meccanicamente sulla base dell’acquisto di una sostanza né omesso perché il valore misurato è inferiore a un limite.</w:t>
      </w:r>
    </w:p>
    <w:p w14:paraId="1CBBC920" w14:textId="77777777" w:rsidR="00951FB8" w:rsidRDefault="00000000">
      <w:r>
        <w:t>Un limite rispettato non rende nullo il rischio cancerogeno e non esaurisce gli obblighi di riduzione dell’esposizione. Per fumi, polveri di processo e attività che generano cancerogeni, l’assenza di una SDS del contaminante prodotto non giustifica l’esclusione della valutazione.</w:t>
      </w:r>
    </w:p>
    <w:p w14:paraId="6B1FA4C4" w14:textId="77777777" w:rsidR="00951FB8" w:rsidRDefault="00000000">
      <w:pPr>
        <w:pStyle w:val="Titolo2"/>
      </w:pPr>
      <w:r>
        <w:t>13.6 · Amianto: aggiornamento 2026</w:t>
      </w:r>
    </w:p>
    <w:p w14:paraId="3800F2BB" w14:textId="77777777" w:rsidR="00951FB8" w:rsidRDefault="00000000">
      <w:r>
        <w:t>Il D.Lgs. 213/2025, in vigore dal 24 gennaio 2026, modifica la disciplina nazionale di protezione dall’amianto. Prima di attività che possono disturbare materiali contenenti amianto, ricostruire le informazioni sul fabbricato o impianto, acquisire indagini pertinenti e, se necessario, avvalersi di competenze qualificate. L’aspetto del materiale e la sola età dell’edificio non consentono una diagnosi certa.</w:t>
      </w:r>
    </w:p>
    <w:p w14:paraId="176CCFC5" w14:textId="77777777" w:rsidR="00951FB8" w:rsidRDefault="00000000">
      <w:r>
        <w:t>Il valore limite professionale dell’art. 254 è pari a 0,01 fibre per cm³ come media ponderata su otto ore. Il regime di misurazione cambia dal 21 dicembre 2029, con il passaggio previsto a microscopia elettronica o metodi equivalenti o più accurati e il conteggio delle fibre più sottili secondo la disciplina applicabile. Non utilizzare il vecchio valore di 0,1 fibre per cm³ come riferimento aggiornato per il lavoro.</w:t>
      </w:r>
    </w:p>
    <w:p w14:paraId="446B7841" w14:textId="77777777" w:rsidR="00951FB8" w:rsidRDefault="00000000">
      <w:r>
        <w:t>In presenza di materiale sospetto evitare perforazione, taglio, abrasione o demolizione fino al chiarimento. Le attività di bonifica richiedono qualificazioni, adempimenti, procedure, protezioni, gestione dei rifiuti e controlli specifici; un modulo di permesso aziendale non sostituisce il piano di lavoro o gli altri obblighi previsti. Anche le fattispecie di esposizione sporadica e di debole intensità richiedono verifica puntuale delle condizioni: non sono un’esenzione generale dalla prevenzione.</w:t>
      </w:r>
    </w:p>
    <w:p w14:paraId="69F13E96" w14:textId="77777777" w:rsidR="00951FB8" w:rsidRDefault="00000000">
      <w:r>
        <w:t>Il limite non è una soglia di innocuità né un obiettivo da raggiungere mediante la sola protezione respiratoria. La programmazione deve ridurre l’esposizione e governare il rischio di dispersione verso altri lavoratori e aree. Nel DVR collegare censimento, lavori previsti, imprese qualificate e procedure di arresto in caso di rinvenimento imprevisto.</w:t>
      </w:r>
    </w:p>
    <w:p w14:paraId="66FAECB0" w14:textId="77777777" w:rsidR="00951FB8" w:rsidRDefault="00000000">
      <w:pPr>
        <w:pStyle w:val="Titolo2"/>
      </w:pPr>
      <w:r>
        <w:t>13.7 · Piombo e diisocianati: punto di controllo legislativo</w:t>
      </w:r>
    </w:p>
    <w:p w14:paraId="435700DE" w14:textId="77777777" w:rsidR="00951FB8" w:rsidRDefault="00000000">
      <w:r>
        <w:t>La Direttiva (UE) 2024/869 riduce i valori europei per il piombo e introduce valori per i diisocianati, con disposizioni transitorie. Il termine di recepimento era il 9 aprile 2026. La documentazione parlamentare consultata segnala il ritardo italiano e la procedura di infrazione per mancata notifica integrale delle misure di recepimento. Non è stato identificato, nel controllo svolto per questa edizione, un atto nazionale definitivo che consenta di attestare qui il completo recepimento.</w:t>
      </w:r>
    </w:p>
    <w:p w14:paraId="7BC911D2" w14:textId="77777777" w:rsidR="00951FB8" w:rsidRDefault="00000000">
      <w:r>
        <w:t>Per attività interessate aprire una verifica legislativa specifica prima del giudizio finale: identificare l’atto nazionale vigente, il periodo transitorio, il parametro e il tempo di riferimento. Considerare nel frattempo le nuove conoscenze e le misure più protettive tecnicamente pertinenti, senza etichettare un valore europeo come limite italiano già recepito. Per i diisocianati verificare separatamente anche le restrizioni REACH e i requisiti formativi applicabili all’uso: sono un piano diverso da quello dei valori limite professionali.</w:t>
      </w:r>
    </w:p>
    <w:p w14:paraId="6BBDA8F0" w14:textId="77777777" w:rsidR="00951FB8" w:rsidRDefault="00000000">
      <w:pPr>
        <w:pStyle w:val="Titolo2"/>
      </w:pPr>
      <w:r>
        <w:t>13.8 · Efficacia e documentazione</w:t>
      </w:r>
    </w:p>
    <w:p w14:paraId="6606DE92" w14:textId="77777777" w:rsidR="00951FB8" w:rsidRDefault="00000000">
      <w:r>
        <w:t>Conservare inventario, SDS, valutazione per compito e per via di esposizione, alternative di sostituzione, criteri e calcoli, campionamenti, verifiche dell’aspirazione e piano delle misure. Registrare revisioni dei prodotti e dei processi. Verificare portate o parametri di controllo significativi, captazione reale, uso dei dispositivi, pulizia e gestione delle anomalie.</w:t>
      </w:r>
    </w:p>
    <w:p w14:paraId="309569B9" w14:textId="77777777" w:rsidR="00951FB8" w:rsidRDefault="00000000">
      <w:r>
        <w:t>La prova di efficacia combina controllo tecnico ed esposizione: una ventola che gira non dimostra la captazione e una misura favorevole isolata non dimostra stabilità nel tempo. Le segnalazioni di odore, irritazione o malfunzionamento richiedono esame senza assumere che l’odore misuri il rischio. Le indicazioni del medico competente devono tradursi, quando pertinenti, in una revisione delle condizioni di lavoro.</w:t>
      </w:r>
    </w:p>
    <w:tbl>
      <w:tblPr>
        <w:tblW w:w="0" w:type="auto"/>
        <w:jc w:val="center"/>
        <w:tblLayout w:type="fixed"/>
        <w:tblLook w:val="04A0" w:firstRow="1" w:lastRow="0" w:firstColumn="1" w:lastColumn="0" w:noHBand="0" w:noVBand="1"/>
      </w:tblPr>
      <w:tblGrid>
        <w:gridCol w:w="9752"/>
      </w:tblGrid>
      <w:tr w:rsidR="00951FB8" w14:paraId="6767DFFE"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6F059A26" w14:textId="77777777" w:rsidR="00951FB8" w:rsidRDefault="00000000">
            <w:pPr>
              <w:pStyle w:val="TableText"/>
              <w:spacing w:after="80"/>
            </w:pPr>
            <w:r>
              <w:rPr>
                <w:b/>
                <w:color w:val="087D86"/>
              </w:rPr>
              <w:t>CONDIZIONE CHE IMPEDISCE UN GIUDIZIO CONCLUSIVO</w:t>
            </w:r>
          </w:p>
          <w:p w14:paraId="44F789A2" w14:textId="77777777" w:rsidR="00951FB8" w:rsidRDefault="00000000">
            <w:pPr>
              <w:pStyle w:val="TableText"/>
              <w:spacing w:after="0"/>
            </w:pPr>
            <w:r>
              <w:t>Agente non identificato, esposizione non rappresentata, metodo fuori campo, aspirazione non verificata o regime normativo incerto: registrare la lacuna e attivare l’approfondimento. Non sostituire l’informazione mancante con un punteggio favorevole.</w:t>
            </w:r>
          </w:p>
        </w:tc>
      </w:tr>
    </w:tbl>
    <w:p w14:paraId="170912CE" w14:textId="77777777" w:rsidR="00951FB8" w:rsidRDefault="00000000">
      <w:pPr>
        <w:pStyle w:val="Kicker"/>
        <w:pageBreakBefore/>
        <w:spacing w:after="140"/>
      </w:pPr>
      <w:r>
        <w:t>II · FAMIGLIE DI RISCHIO</w:t>
      </w:r>
    </w:p>
    <w:p w14:paraId="52232228" w14:textId="77777777" w:rsidR="00951FB8" w:rsidRDefault="00000000">
      <w:pPr>
        <w:pStyle w:val="Titolo1"/>
      </w:pPr>
      <w:bookmarkStart w:id="15" w:name="Cap14"/>
      <w:r>
        <w:t>14  Incendio, atmosfere esplosive ed esplosivi</w:t>
      </w:r>
      <w:bookmarkEnd w:id="15"/>
    </w:p>
    <w:p w14:paraId="28E230A6" w14:textId="77777777" w:rsidR="00951FB8" w:rsidRDefault="00000000">
      <w:pPr>
        <w:pStyle w:val="Lead"/>
      </w:pPr>
      <w:r>
        <w:t>Tre ambiti collegati, ma non equivalenti: gestione antincendio, protezione ATEX e attività con esplosivi richiedono percorsi distinti.</w:t>
      </w:r>
    </w:p>
    <w:p w14:paraId="08711B29"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762BB8FA" w14:textId="77777777" w:rsidR="00951FB8" w:rsidRDefault="00000000">
      <w:pPr>
        <w:pStyle w:val="Titolo2"/>
      </w:pPr>
      <w:r>
        <w:t>14.1 · Scenari e sviluppo dell’incendio</w:t>
      </w:r>
    </w:p>
    <w:p w14:paraId="06643ACC" w14:textId="77777777" w:rsidR="00951FB8" w:rsidRDefault="00000000">
      <w:r>
        <w:t>Individuare combustibili, comburenti, sorgenti di innesco, condizioni di propagazione e persone coinvolte. Considerare depositi, residui, imballaggi, apparecchi di riscaldamento, impianti elettrici, ricarica delle batterie, lavori a caldo e alterazioni dei sistemi di protezione. La quantità totale non è l’unico parametro: distribuzione, confinamento, ventilazione e modalità d’uso possono cambiare lo scenario.</w:t>
      </w:r>
    </w:p>
    <w:p w14:paraId="4E304DD8" w14:textId="77777777" w:rsidR="00951FB8" w:rsidRDefault="00000000">
      <w:r>
        <w:t>La valutazione comprende rivelazione e allarme, compartimentazione, vie di esodo, affollamento, persone con esigenze particolari, mezzi di estinzione, manutenzione e organizzazione dell’emergenza. Deve essere coerente con il progetto antincendio e con eventuali autorizzazioni o segnalazioni previste; non sostituisce gli adempimenti del DPR 151/2011.</w:t>
      </w:r>
    </w:p>
    <w:p w14:paraId="2E2737FA" w14:textId="77777777" w:rsidR="00951FB8" w:rsidRDefault="00000000">
      <w:r>
        <w:t>Il quadro italiano fa riferimento ai decreti del 1°, 2 e 3 settembre 2021, al Codice di prevenzione incendi e alle regole pertinenti. Le vecchie etichette “basso, medio, elevato” non devono essere usate come automatica equivalenza ai livelli di formazione antincendio o ai criteri del decreto 3 settembre 2021. Verificare il campo di ciascuna disposizione e le eventuali regole tecniche specifiche.</w:t>
      </w:r>
    </w:p>
    <w:p w14:paraId="319B49DD" w14:textId="77777777" w:rsidR="00951FB8" w:rsidRDefault="00000000">
      <w:pPr>
        <w:pStyle w:val="Titolo2"/>
      </w:pPr>
      <w:r>
        <w:t>14.2 · Organizzazione dell’emergenza e manutenzione</w:t>
      </w:r>
    </w:p>
    <w:p w14:paraId="2D6D672C" w14:textId="77777777" w:rsidR="00951FB8" w:rsidRDefault="00000000">
      <w:r>
        <w:t>Il decreto 2 settembre 2021 richiede un piano di emergenza nei casi previsti: almeno dieci lavoratori, luoghi aperti al pubblico con presenza contemporanea di più di cinquanta persone, oppure attività comprese nell’Allegato I del DPR 151/2011. Al di fuori di questi casi restano necessarie misure organizzative e gestionali da riportare nella documentazione di valutazione. Per cantieri e attività con disciplina particolare verificare il campo di applicazione del decreto.</w:t>
      </w:r>
    </w:p>
    <w:p w14:paraId="591BCC30" w14:textId="77777777" w:rsidR="00951FB8" w:rsidRDefault="00000000">
      <w:r>
        <w:t>Il piano deve indicare come riconoscere e segnalare l’emergenza, chi assume le funzioni necessarie, come raggiungere luoghi sicuri, assistere persone con esigenze speciali, chiamare i soccorsi e impedire il rientro. Prevedere turni, sostituzioni, imprese esterne e visitatori. Le prove devono verificare comunicazione, percorsi e comportamento, non limitarsi al tempo di uscita.</w:t>
      </w:r>
    </w:p>
    <w:p w14:paraId="1A75390A" w14:textId="77777777" w:rsidR="00951FB8" w:rsidRDefault="00000000">
      <w:r>
        <w:t>Dal 25 settembre 2026 opera il regime previsto dal decreto 22 settembre 2026: i soggetti che entro tale data abbiano presentato regolare istanza di valutazione dei requisiti possono continuare gli interventi sulle sole tipologie oggetto dell’istanza fino alla conclusione della valutazione e comunque non oltre il 31 marzo 2027. Non si tratta di una proroga indistinta per tutti i manutentori.</w:t>
      </w:r>
    </w:p>
    <w:p w14:paraId="1E19E1D1" w14:textId="77777777" w:rsidR="00951FB8" w:rsidRDefault="00000000">
      <w:r>
        <w:t>Nell’affidamento della manutenzione verificare quindi qualifica o titolo transitorio effettivamente pertinente, tipologia del presidio, documentazione dell’istanza quando utilizzata e stato della valutazione. Conservare registro dei controlli e rapporti tecnici; la sorveglianza aziendale dei presidi non sostituisce i controlli e la manutenzione specialistica.</w:t>
      </w:r>
    </w:p>
    <w:p w14:paraId="61F8D6B5" w14:textId="77777777" w:rsidR="00951FB8" w:rsidRDefault="00000000">
      <w:pPr>
        <w:pStyle w:val="Titolo2"/>
      </w:pPr>
      <w:r>
        <w:t>14.3 · Atmosfere esplosive: non basta la classificazione CLP</w:t>
      </w:r>
    </w:p>
    <w:p w14:paraId="2251B80B" w14:textId="77777777" w:rsidR="00951FB8" w:rsidRDefault="00000000">
      <w:r>
        <w:t>Gas, vapori, nebbie e polveri combustibili possono formare miscele esplosive con l’aria. Anche una polvere priva di pittogramma di infiammabilità può costituire un pericolo. Valutare emissioni, concentrazioni, dispersione, accumuli, ventilazione, confinamento e inneschi, comprese superfici calde, attriti, scintille meccaniche o elettriche ed elettricità statica.</w:t>
      </w:r>
    </w:p>
    <w:p w14:paraId="340E531E" w14:textId="77777777" w:rsidR="00951FB8" w:rsidRDefault="00000000">
      <w:r>
        <w:t>Il Titolo XI richiede una valutazione complessiva, la classificazione delle aree quando pertinente e il documento sulla protezione contro le esplosioni, coordinato con il DVR. La classificazione descrive probabilità e durata della presenza dell’atmosfera esplosiva, non la gravità totale delle conseguenze né il rischio complessivo del compito. Le polveri depositate possono essere risollevate e alimentare eventi secondari.</w:t>
      </w:r>
    </w:p>
    <w:p w14:paraId="24976690" w14:textId="77777777" w:rsidR="00951FB8" w:rsidRDefault="00000000">
      <w:r>
        <w:t>Individuare anche situazioni non ordinarie: apertura di recipienti, pulizia, travasi, rimozione di filtri, inertizzazione, manutenzione, saldatura di contenitori apparentemente vuoti e guasti della ventilazione. Il residuo in un contenitore può essere più critico del normale utilizzo del prodotto. L’assenza di fiamme libere non dimostra l’assenza di sorgenti di innesco.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1853"/>
        <w:gridCol w:w="878"/>
        <w:gridCol w:w="4193"/>
        <w:gridCol w:w="2828"/>
      </w:tblGrid>
      <w:tr w:rsidR="00951FB8" w14:paraId="48AA326A" w14:textId="77777777">
        <w:trPr>
          <w:cantSplit/>
          <w:tblHeader/>
          <w:jc w:val="center"/>
        </w:trPr>
        <w:tc>
          <w:tcPr>
            <w:tcW w:w="1853" w:type="dxa"/>
            <w:shd w:val="clear" w:color="auto" w:fill="102C43"/>
            <w:tcMar>
              <w:top w:w="95" w:type="dxa"/>
              <w:left w:w="105" w:type="dxa"/>
              <w:bottom w:w="95" w:type="dxa"/>
              <w:right w:w="105" w:type="dxa"/>
            </w:tcMar>
            <w:vAlign w:val="center"/>
          </w:tcPr>
          <w:p w14:paraId="5F4672C9" w14:textId="77777777" w:rsidR="00951FB8" w:rsidRDefault="00000000">
            <w:pPr>
              <w:pStyle w:val="TableHead"/>
            </w:pPr>
            <w:r>
              <w:t>Famiglia</w:t>
            </w:r>
          </w:p>
        </w:tc>
        <w:tc>
          <w:tcPr>
            <w:tcW w:w="878" w:type="dxa"/>
            <w:shd w:val="clear" w:color="auto" w:fill="102C43"/>
            <w:tcMar>
              <w:top w:w="95" w:type="dxa"/>
              <w:left w:w="105" w:type="dxa"/>
              <w:bottom w:w="95" w:type="dxa"/>
              <w:right w:w="105" w:type="dxa"/>
            </w:tcMar>
            <w:vAlign w:val="center"/>
          </w:tcPr>
          <w:p w14:paraId="2CAE6602" w14:textId="77777777" w:rsidR="00951FB8" w:rsidRDefault="00000000">
            <w:pPr>
              <w:pStyle w:val="TableHead"/>
            </w:pPr>
            <w:r>
              <w:t>Zona</w:t>
            </w:r>
          </w:p>
        </w:tc>
        <w:tc>
          <w:tcPr>
            <w:tcW w:w="4193" w:type="dxa"/>
            <w:shd w:val="clear" w:color="auto" w:fill="102C43"/>
            <w:tcMar>
              <w:top w:w="95" w:type="dxa"/>
              <w:left w:w="105" w:type="dxa"/>
              <w:bottom w:w="95" w:type="dxa"/>
              <w:right w:w="105" w:type="dxa"/>
            </w:tcMar>
            <w:vAlign w:val="center"/>
          </w:tcPr>
          <w:p w14:paraId="398C1E2A" w14:textId="77777777" w:rsidR="00951FB8" w:rsidRDefault="00000000">
            <w:pPr>
              <w:pStyle w:val="TableHead"/>
            </w:pPr>
            <w:r>
              <w:t>Presenza dell’atmosfera esplosiva</w:t>
            </w:r>
          </w:p>
        </w:tc>
        <w:tc>
          <w:tcPr>
            <w:tcW w:w="2828" w:type="dxa"/>
            <w:shd w:val="clear" w:color="auto" w:fill="102C43"/>
            <w:tcMar>
              <w:top w:w="95" w:type="dxa"/>
              <w:left w:w="105" w:type="dxa"/>
              <w:bottom w:w="95" w:type="dxa"/>
              <w:right w:w="105" w:type="dxa"/>
            </w:tcMar>
            <w:vAlign w:val="center"/>
          </w:tcPr>
          <w:p w14:paraId="4F6DF704" w14:textId="77777777" w:rsidR="00951FB8" w:rsidRDefault="00000000">
            <w:pPr>
              <w:pStyle w:val="TableHead"/>
            </w:pPr>
            <w:r>
              <w:t>Categorie normalmente pertinenti, salvo documento motivato</w:t>
            </w:r>
          </w:p>
        </w:tc>
      </w:tr>
      <w:tr w:rsidR="00951FB8" w14:paraId="2CDA444B" w14:textId="77777777">
        <w:trPr>
          <w:cantSplit/>
          <w:jc w:val="center"/>
        </w:trPr>
        <w:tc>
          <w:tcPr>
            <w:tcW w:w="1853" w:type="dxa"/>
            <w:shd w:val="clear" w:color="auto" w:fill="F1F6F7"/>
            <w:tcMar>
              <w:top w:w="80" w:type="dxa"/>
              <w:left w:w="105" w:type="dxa"/>
              <w:bottom w:w="80" w:type="dxa"/>
              <w:right w:w="105" w:type="dxa"/>
            </w:tcMar>
            <w:vAlign w:val="center"/>
          </w:tcPr>
          <w:p w14:paraId="445CDDCE" w14:textId="77777777" w:rsidR="00951FB8" w:rsidRDefault="00000000">
            <w:pPr>
              <w:pStyle w:val="TableText"/>
            </w:pPr>
            <w:r>
              <w:t>Gas/vapori/nebbie</w:t>
            </w:r>
          </w:p>
        </w:tc>
        <w:tc>
          <w:tcPr>
            <w:tcW w:w="878" w:type="dxa"/>
            <w:shd w:val="clear" w:color="auto" w:fill="F1F6F7"/>
            <w:tcMar>
              <w:top w:w="80" w:type="dxa"/>
              <w:left w:w="105" w:type="dxa"/>
              <w:bottom w:w="80" w:type="dxa"/>
              <w:right w:w="105" w:type="dxa"/>
            </w:tcMar>
            <w:vAlign w:val="center"/>
          </w:tcPr>
          <w:p w14:paraId="39B604BF" w14:textId="77777777" w:rsidR="00951FB8" w:rsidRDefault="00000000">
            <w:pPr>
              <w:pStyle w:val="TableText"/>
            </w:pPr>
            <w:r>
              <w:t>0</w:t>
            </w:r>
          </w:p>
        </w:tc>
        <w:tc>
          <w:tcPr>
            <w:tcW w:w="4193" w:type="dxa"/>
            <w:shd w:val="clear" w:color="auto" w:fill="F1F6F7"/>
            <w:tcMar>
              <w:top w:w="80" w:type="dxa"/>
              <w:left w:w="105" w:type="dxa"/>
              <w:bottom w:w="80" w:type="dxa"/>
              <w:right w:w="105" w:type="dxa"/>
            </w:tcMar>
            <w:vAlign w:val="center"/>
          </w:tcPr>
          <w:p w14:paraId="16E0F638" w14:textId="77777777" w:rsidR="00951FB8" w:rsidRDefault="00000000">
            <w:pPr>
              <w:pStyle w:val="TableText"/>
            </w:pPr>
            <w:r>
              <w:t>Continua, frequente o per lunghi periodi</w:t>
            </w:r>
          </w:p>
        </w:tc>
        <w:tc>
          <w:tcPr>
            <w:tcW w:w="2828" w:type="dxa"/>
            <w:shd w:val="clear" w:color="auto" w:fill="F1F6F7"/>
            <w:tcMar>
              <w:top w:w="80" w:type="dxa"/>
              <w:left w:w="105" w:type="dxa"/>
              <w:bottom w:w="80" w:type="dxa"/>
              <w:right w:w="105" w:type="dxa"/>
            </w:tcMar>
            <w:vAlign w:val="center"/>
          </w:tcPr>
          <w:p w14:paraId="4F528C39" w14:textId="77777777" w:rsidR="00951FB8" w:rsidRDefault="00000000">
            <w:pPr>
              <w:pStyle w:val="TableText"/>
            </w:pPr>
            <w:r>
              <w:t>Categoria 1</w:t>
            </w:r>
          </w:p>
        </w:tc>
      </w:tr>
      <w:tr w:rsidR="00951FB8" w14:paraId="39F197F0" w14:textId="77777777">
        <w:trPr>
          <w:cantSplit/>
          <w:jc w:val="center"/>
        </w:trPr>
        <w:tc>
          <w:tcPr>
            <w:tcW w:w="1853" w:type="dxa"/>
            <w:tcMar>
              <w:top w:w="80" w:type="dxa"/>
              <w:left w:w="105" w:type="dxa"/>
              <w:bottom w:w="80" w:type="dxa"/>
              <w:right w:w="105" w:type="dxa"/>
            </w:tcMar>
            <w:vAlign w:val="center"/>
          </w:tcPr>
          <w:p w14:paraId="4C7AC611" w14:textId="77777777" w:rsidR="00951FB8" w:rsidRDefault="00000000">
            <w:pPr>
              <w:pStyle w:val="TableText"/>
            </w:pPr>
            <w:r>
              <w:t>Gas/vapori/nebbie</w:t>
            </w:r>
          </w:p>
        </w:tc>
        <w:tc>
          <w:tcPr>
            <w:tcW w:w="878" w:type="dxa"/>
            <w:tcMar>
              <w:top w:w="80" w:type="dxa"/>
              <w:left w:w="105" w:type="dxa"/>
              <w:bottom w:w="80" w:type="dxa"/>
              <w:right w:w="105" w:type="dxa"/>
            </w:tcMar>
            <w:vAlign w:val="center"/>
          </w:tcPr>
          <w:p w14:paraId="1D0D4555" w14:textId="77777777" w:rsidR="00951FB8" w:rsidRDefault="00000000">
            <w:pPr>
              <w:pStyle w:val="TableText"/>
            </w:pPr>
            <w:r>
              <w:t>1</w:t>
            </w:r>
          </w:p>
        </w:tc>
        <w:tc>
          <w:tcPr>
            <w:tcW w:w="4193" w:type="dxa"/>
            <w:tcMar>
              <w:top w:w="80" w:type="dxa"/>
              <w:left w:w="105" w:type="dxa"/>
              <w:bottom w:w="80" w:type="dxa"/>
              <w:right w:w="105" w:type="dxa"/>
            </w:tcMar>
            <w:vAlign w:val="center"/>
          </w:tcPr>
          <w:p w14:paraId="2129887A" w14:textId="77777777" w:rsidR="00951FB8" w:rsidRDefault="00000000">
            <w:pPr>
              <w:pStyle w:val="TableText"/>
            </w:pPr>
            <w:r>
              <w:t>Probabile occasionalmente in esercizio normale</w:t>
            </w:r>
          </w:p>
        </w:tc>
        <w:tc>
          <w:tcPr>
            <w:tcW w:w="2828" w:type="dxa"/>
            <w:tcMar>
              <w:top w:w="80" w:type="dxa"/>
              <w:left w:w="105" w:type="dxa"/>
              <w:bottom w:w="80" w:type="dxa"/>
              <w:right w:w="105" w:type="dxa"/>
            </w:tcMar>
            <w:vAlign w:val="center"/>
          </w:tcPr>
          <w:p w14:paraId="51656572" w14:textId="77777777" w:rsidR="00951FB8" w:rsidRDefault="00000000">
            <w:pPr>
              <w:pStyle w:val="TableText"/>
            </w:pPr>
            <w:r>
              <w:t>Categoria 1 oppure 2</w:t>
            </w:r>
          </w:p>
        </w:tc>
      </w:tr>
      <w:tr w:rsidR="00951FB8" w14:paraId="7C940A90" w14:textId="77777777">
        <w:trPr>
          <w:cantSplit/>
          <w:jc w:val="center"/>
        </w:trPr>
        <w:tc>
          <w:tcPr>
            <w:tcW w:w="1853" w:type="dxa"/>
            <w:shd w:val="clear" w:color="auto" w:fill="F1F6F7"/>
            <w:tcMar>
              <w:top w:w="80" w:type="dxa"/>
              <w:left w:w="105" w:type="dxa"/>
              <w:bottom w:w="80" w:type="dxa"/>
              <w:right w:w="105" w:type="dxa"/>
            </w:tcMar>
            <w:vAlign w:val="center"/>
          </w:tcPr>
          <w:p w14:paraId="045E9DA5" w14:textId="77777777" w:rsidR="00951FB8" w:rsidRDefault="00000000">
            <w:pPr>
              <w:pStyle w:val="TableText"/>
            </w:pPr>
            <w:r>
              <w:t>Gas/vapori/nebbie</w:t>
            </w:r>
          </w:p>
        </w:tc>
        <w:tc>
          <w:tcPr>
            <w:tcW w:w="878" w:type="dxa"/>
            <w:shd w:val="clear" w:color="auto" w:fill="F1F6F7"/>
            <w:tcMar>
              <w:top w:w="80" w:type="dxa"/>
              <w:left w:w="105" w:type="dxa"/>
              <w:bottom w:w="80" w:type="dxa"/>
              <w:right w:w="105" w:type="dxa"/>
            </w:tcMar>
            <w:vAlign w:val="center"/>
          </w:tcPr>
          <w:p w14:paraId="3CD2730C" w14:textId="77777777" w:rsidR="00951FB8" w:rsidRDefault="00000000">
            <w:pPr>
              <w:pStyle w:val="TableText"/>
            </w:pPr>
            <w:r>
              <w:t>2</w:t>
            </w:r>
          </w:p>
        </w:tc>
        <w:tc>
          <w:tcPr>
            <w:tcW w:w="4193" w:type="dxa"/>
            <w:shd w:val="clear" w:color="auto" w:fill="F1F6F7"/>
            <w:tcMar>
              <w:top w:w="80" w:type="dxa"/>
              <w:left w:w="105" w:type="dxa"/>
              <w:bottom w:w="80" w:type="dxa"/>
              <w:right w:w="105" w:type="dxa"/>
            </w:tcMar>
            <w:vAlign w:val="center"/>
          </w:tcPr>
          <w:p w14:paraId="70945E5C" w14:textId="77777777" w:rsidR="00951FB8" w:rsidRDefault="00000000">
            <w:pPr>
              <w:pStyle w:val="TableText"/>
            </w:pPr>
            <w:r>
              <w:t>Non probabile in esercizio normale; se presente, di breve durata</w:t>
            </w:r>
          </w:p>
        </w:tc>
        <w:tc>
          <w:tcPr>
            <w:tcW w:w="2828" w:type="dxa"/>
            <w:shd w:val="clear" w:color="auto" w:fill="F1F6F7"/>
            <w:tcMar>
              <w:top w:w="80" w:type="dxa"/>
              <w:left w:w="105" w:type="dxa"/>
              <w:bottom w:w="80" w:type="dxa"/>
              <w:right w:w="105" w:type="dxa"/>
            </w:tcMar>
            <w:vAlign w:val="center"/>
          </w:tcPr>
          <w:p w14:paraId="06F4E8CF" w14:textId="77777777" w:rsidR="00951FB8" w:rsidRDefault="00000000">
            <w:pPr>
              <w:pStyle w:val="TableText"/>
            </w:pPr>
            <w:r>
              <w:t>Categoria 1, 2 oppure 3</w:t>
            </w:r>
          </w:p>
        </w:tc>
      </w:tr>
      <w:tr w:rsidR="00951FB8" w14:paraId="20C8C139" w14:textId="77777777">
        <w:trPr>
          <w:cantSplit/>
          <w:jc w:val="center"/>
        </w:trPr>
        <w:tc>
          <w:tcPr>
            <w:tcW w:w="1853" w:type="dxa"/>
            <w:tcMar>
              <w:top w:w="80" w:type="dxa"/>
              <w:left w:w="105" w:type="dxa"/>
              <w:bottom w:w="80" w:type="dxa"/>
              <w:right w:w="105" w:type="dxa"/>
            </w:tcMar>
            <w:vAlign w:val="center"/>
          </w:tcPr>
          <w:p w14:paraId="56662D73" w14:textId="77777777" w:rsidR="00951FB8" w:rsidRDefault="00000000">
            <w:pPr>
              <w:pStyle w:val="TableText"/>
            </w:pPr>
            <w:r>
              <w:t>Polveri</w:t>
            </w:r>
          </w:p>
        </w:tc>
        <w:tc>
          <w:tcPr>
            <w:tcW w:w="878" w:type="dxa"/>
            <w:tcMar>
              <w:top w:w="80" w:type="dxa"/>
              <w:left w:w="105" w:type="dxa"/>
              <w:bottom w:w="80" w:type="dxa"/>
              <w:right w:w="105" w:type="dxa"/>
            </w:tcMar>
            <w:vAlign w:val="center"/>
          </w:tcPr>
          <w:p w14:paraId="28EA676D" w14:textId="77777777" w:rsidR="00951FB8" w:rsidRDefault="00000000">
            <w:pPr>
              <w:pStyle w:val="TableText"/>
            </w:pPr>
            <w:r>
              <w:t>20</w:t>
            </w:r>
          </w:p>
        </w:tc>
        <w:tc>
          <w:tcPr>
            <w:tcW w:w="4193" w:type="dxa"/>
            <w:tcMar>
              <w:top w:w="80" w:type="dxa"/>
              <w:left w:w="105" w:type="dxa"/>
              <w:bottom w:w="80" w:type="dxa"/>
              <w:right w:w="105" w:type="dxa"/>
            </w:tcMar>
            <w:vAlign w:val="center"/>
          </w:tcPr>
          <w:p w14:paraId="438E817C" w14:textId="77777777" w:rsidR="00951FB8" w:rsidRDefault="00000000">
            <w:pPr>
              <w:pStyle w:val="TableText"/>
            </w:pPr>
            <w:r>
              <w:t>Nube presente continuamente, frequentemente o a lungo</w:t>
            </w:r>
          </w:p>
        </w:tc>
        <w:tc>
          <w:tcPr>
            <w:tcW w:w="2828" w:type="dxa"/>
            <w:tcMar>
              <w:top w:w="80" w:type="dxa"/>
              <w:left w:w="105" w:type="dxa"/>
              <w:bottom w:w="80" w:type="dxa"/>
              <w:right w:w="105" w:type="dxa"/>
            </w:tcMar>
            <w:vAlign w:val="center"/>
          </w:tcPr>
          <w:p w14:paraId="4D0A576D" w14:textId="77777777" w:rsidR="00951FB8" w:rsidRDefault="00000000">
            <w:pPr>
              <w:pStyle w:val="TableText"/>
            </w:pPr>
            <w:r>
              <w:t>Categoria 1</w:t>
            </w:r>
          </w:p>
        </w:tc>
      </w:tr>
      <w:tr w:rsidR="00951FB8" w14:paraId="6AE77933" w14:textId="77777777">
        <w:trPr>
          <w:cantSplit/>
          <w:jc w:val="center"/>
        </w:trPr>
        <w:tc>
          <w:tcPr>
            <w:tcW w:w="1853" w:type="dxa"/>
            <w:shd w:val="clear" w:color="auto" w:fill="F1F6F7"/>
            <w:tcMar>
              <w:top w:w="80" w:type="dxa"/>
              <w:left w:w="105" w:type="dxa"/>
              <w:bottom w:w="80" w:type="dxa"/>
              <w:right w:w="105" w:type="dxa"/>
            </w:tcMar>
            <w:vAlign w:val="center"/>
          </w:tcPr>
          <w:p w14:paraId="50A96C44" w14:textId="77777777" w:rsidR="00951FB8" w:rsidRDefault="00000000">
            <w:pPr>
              <w:pStyle w:val="TableText"/>
            </w:pPr>
            <w:r>
              <w:t>Polveri</w:t>
            </w:r>
          </w:p>
        </w:tc>
        <w:tc>
          <w:tcPr>
            <w:tcW w:w="878" w:type="dxa"/>
            <w:shd w:val="clear" w:color="auto" w:fill="F1F6F7"/>
            <w:tcMar>
              <w:top w:w="80" w:type="dxa"/>
              <w:left w:w="105" w:type="dxa"/>
              <w:bottom w:w="80" w:type="dxa"/>
              <w:right w:w="105" w:type="dxa"/>
            </w:tcMar>
            <w:vAlign w:val="center"/>
          </w:tcPr>
          <w:p w14:paraId="0EAB4E43" w14:textId="77777777" w:rsidR="00951FB8" w:rsidRDefault="00000000">
            <w:pPr>
              <w:pStyle w:val="TableText"/>
            </w:pPr>
            <w:r>
              <w:t>21</w:t>
            </w:r>
          </w:p>
        </w:tc>
        <w:tc>
          <w:tcPr>
            <w:tcW w:w="4193" w:type="dxa"/>
            <w:shd w:val="clear" w:color="auto" w:fill="F1F6F7"/>
            <w:tcMar>
              <w:top w:w="80" w:type="dxa"/>
              <w:left w:w="105" w:type="dxa"/>
              <w:bottom w:w="80" w:type="dxa"/>
              <w:right w:w="105" w:type="dxa"/>
            </w:tcMar>
            <w:vAlign w:val="center"/>
          </w:tcPr>
          <w:p w14:paraId="5CE626D9" w14:textId="77777777" w:rsidR="00951FB8" w:rsidRDefault="00000000">
            <w:pPr>
              <w:pStyle w:val="TableText"/>
            </w:pPr>
            <w:r>
              <w:t>Nube probabile occasionalmente in esercizio normale</w:t>
            </w:r>
          </w:p>
        </w:tc>
        <w:tc>
          <w:tcPr>
            <w:tcW w:w="2828" w:type="dxa"/>
            <w:shd w:val="clear" w:color="auto" w:fill="F1F6F7"/>
            <w:tcMar>
              <w:top w:w="80" w:type="dxa"/>
              <w:left w:w="105" w:type="dxa"/>
              <w:bottom w:w="80" w:type="dxa"/>
              <w:right w:w="105" w:type="dxa"/>
            </w:tcMar>
            <w:vAlign w:val="center"/>
          </w:tcPr>
          <w:p w14:paraId="046D29C1" w14:textId="77777777" w:rsidR="00951FB8" w:rsidRDefault="00000000">
            <w:pPr>
              <w:pStyle w:val="TableText"/>
            </w:pPr>
            <w:r>
              <w:t>Categoria 1 oppure 2</w:t>
            </w:r>
          </w:p>
        </w:tc>
      </w:tr>
      <w:tr w:rsidR="00951FB8" w14:paraId="5A937F6C" w14:textId="77777777">
        <w:trPr>
          <w:cantSplit/>
          <w:jc w:val="center"/>
        </w:trPr>
        <w:tc>
          <w:tcPr>
            <w:tcW w:w="1853" w:type="dxa"/>
            <w:tcMar>
              <w:top w:w="80" w:type="dxa"/>
              <w:left w:w="105" w:type="dxa"/>
              <w:bottom w:w="80" w:type="dxa"/>
              <w:right w:w="105" w:type="dxa"/>
            </w:tcMar>
            <w:vAlign w:val="center"/>
          </w:tcPr>
          <w:p w14:paraId="4D217A2F" w14:textId="77777777" w:rsidR="00951FB8" w:rsidRDefault="00000000">
            <w:pPr>
              <w:pStyle w:val="TableText"/>
            </w:pPr>
            <w:r>
              <w:t>Polveri</w:t>
            </w:r>
          </w:p>
        </w:tc>
        <w:tc>
          <w:tcPr>
            <w:tcW w:w="878" w:type="dxa"/>
            <w:tcMar>
              <w:top w:w="80" w:type="dxa"/>
              <w:left w:w="105" w:type="dxa"/>
              <w:bottom w:w="80" w:type="dxa"/>
              <w:right w:w="105" w:type="dxa"/>
            </w:tcMar>
            <w:vAlign w:val="center"/>
          </w:tcPr>
          <w:p w14:paraId="18594334" w14:textId="77777777" w:rsidR="00951FB8" w:rsidRDefault="00000000">
            <w:pPr>
              <w:pStyle w:val="TableText"/>
            </w:pPr>
            <w:r>
              <w:t>22</w:t>
            </w:r>
          </w:p>
        </w:tc>
        <w:tc>
          <w:tcPr>
            <w:tcW w:w="4193" w:type="dxa"/>
            <w:tcMar>
              <w:top w:w="80" w:type="dxa"/>
              <w:left w:w="105" w:type="dxa"/>
              <w:bottom w:w="80" w:type="dxa"/>
              <w:right w:w="105" w:type="dxa"/>
            </w:tcMar>
            <w:vAlign w:val="center"/>
          </w:tcPr>
          <w:p w14:paraId="3373EB79" w14:textId="77777777" w:rsidR="00951FB8" w:rsidRDefault="00000000">
            <w:pPr>
              <w:pStyle w:val="TableText"/>
            </w:pPr>
            <w:r>
              <w:t>Nube non probabile in esercizio normale; se presente, di breve durata</w:t>
            </w:r>
          </w:p>
        </w:tc>
        <w:tc>
          <w:tcPr>
            <w:tcW w:w="2828" w:type="dxa"/>
            <w:tcMar>
              <w:top w:w="80" w:type="dxa"/>
              <w:left w:w="105" w:type="dxa"/>
              <w:bottom w:w="80" w:type="dxa"/>
              <w:right w:w="105" w:type="dxa"/>
            </w:tcMar>
            <w:vAlign w:val="center"/>
          </w:tcPr>
          <w:p w14:paraId="011D42AC" w14:textId="77777777" w:rsidR="00951FB8" w:rsidRDefault="00000000">
            <w:pPr>
              <w:pStyle w:val="TableText"/>
            </w:pPr>
            <w:r>
              <w:t>Categoria 1, 2 oppure 3</w:t>
            </w:r>
          </w:p>
        </w:tc>
      </w:tr>
    </w:tbl>
    <w:p w14:paraId="678C4240" w14:textId="77777777" w:rsidR="00951FB8" w:rsidRDefault="00951FB8">
      <w:pPr>
        <w:spacing w:after="60" w:line="40" w:lineRule="exact"/>
      </w:pPr>
    </w:p>
    <w:p w14:paraId="0AD68BC3" w14:textId="77777777" w:rsidR="00951FB8" w:rsidRDefault="00000000">
      <w:r>
        <w:t>La tabella è un raccordo essenziale e non sostituisce selezione completa di apparecchi e sistemi: occorre verificare gruppo, tipo di atmosfera, temperature, caratteristiche delle polveri o dei gas, condizioni ambientali e istruzioni. La marcatura ATEX di un singolo apparecchio non qualifica automaticamente l’intero impianto o il processo.</w:t>
      </w:r>
    </w:p>
    <w:p w14:paraId="63BC6AA4" w14:textId="77777777" w:rsidR="00951FB8" w:rsidRDefault="00000000">
      <w:pPr>
        <w:pStyle w:val="Titolo2"/>
      </w:pPr>
      <w:r>
        <w:t>14.4 · Gerarchia della protezione contro l’esplosione</w:t>
      </w:r>
    </w:p>
    <w:p w14:paraId="4E53F543" w14:textId="77777777" w:rsidR="00951FB8" w:rsidRDefault="00000000">
      <w:r>
        <w:t>Esaminare prima la possibilità di evitare la formazione dell’atmosfera esplosiva mediante sostituzione, contenimento, riduzione dei rilasci e ventilazione adeguata. Quando non è possibile, prevenire gli inneschi con misure tecniche e organizzative appropriate. Valutare infine la limitazione degli effetti tramite soluzioni progettate, quali isolamento dell’esplosione, sfogo, soppressione o resistenza strutturale, secondo il caso.</w:t>
      </w:r>
    </w:p>
    <w:p w14:paraId="05F4E376" w14:textId="77777777" w:rsidR="00951FB8" w:rsidRDefault="00000000">
      <w:r>
        <w:t>Queste soluzioni richiedono progettazione specialistica. Non calcolare superfici di sfogo, distanze o protezioni con formule generiche prive dei parametri del materiale e dell’impianto. L’inertizzazione può introdurre rischio di asfissia; una ventilazione aggiunta può modificare dispersione o propagazione. Analizzare gli effetti delle misure sugli altri rischi e sulle persone all’esterno della zona.</w:t>
      </w:r>
    </w:p>
    <w:p w14:paraId="1EC6CA5C" w14:textId="77777777" w:rsidR="00951FB8" w:rsidRDefault="00000000">
      <w:r>
        <w:t>I permessi per lavori a caldo devono verificare area e impianto, materiali e residui, isolamento, bonifica, controllo dell’atmosfera quando pertinente, sorveglianza e condizioni di ripresa. Il permesso non è una deroga a condizioni non sicure. Arrestare il lavoro se cambiano le condizioni o viene meno una barriera critica.</w:t>
      </w:r>
    </w:p>
    <w:p w14:paraId="4B4DF081" w14:textId="77777777" w:rsidR="00951FB8" w:rsidRDefault="00000000">
      <w:pPr>
        <w:pStyle w:val="Titolo2"/>
      </w:pPr>
      <w:r>
        <w:t>14.5 · Esplosivi e articoli pirotecnici</w:t>
      </w:r>
    </w:p>
    <w:p w14:paraId="081070D7" w14:textId="77777777" w:rsidR="00951FB8" w:rsidRDefault="00000000">
      <w:r>
        <w:t>La fabbricazione, detenzione, impiego e gestione di esplosivi o articoli pirotecnici non possono essere ricondotti a una normale valutazione ATEX. Occorre identificare il regime autorizzativo, i requisiti delle persone, i limiti e le condizioni del sito, le norme di pubblica sicurezza, le disposizioni di prodotto e trasporto e gli obblighi di prevenzione pertinenti.</w:t>
      </w:r>
    </w:p>
    <w:p w14:paraId="79C591C3" w14:textId="77777777" w:rsidR="00951FB8" w:rsidRDefault="00000000">
      <w:r>
        <w:t>Il manuale tratta questo ambito come criterio di attivazione di una valutazione specialistica, non come istruzione di fabbricazione o impiego. Acquisire classificazione del prodotto, documentazione del fornitore, compatibilità, condizioni autorizzate di deposito, tracciabilità, accessi, gestione di scarti e anomalie e piano di emergenza. Non ricavare la sicurezza del processo dalla sola classificazione per il trasporto.</w:t>
      </w:r>
    </w:p>
    <w:p w14:paraId="2B75E5BE" w14:textId="77777777" w:rsidR="00951FB8" w:rsidRDefault="00000000">
      <w:r>
        <w:t>Quantità, segregazioni, distanze, opere protettive e procedure esecutive devono essere determinate nelle sedi tecniche e autorizzative competenti. Non utilizzare le tabelle estere del materiale di base come distanze italiane già approvate. In presenza di prodotto deteriorato, sconosciuto o non conforme fermare la manipolazione, isolare l’area in sicurezza e attivare le figure e le autorità competenti senza tentativi improvvisati di trattamento.</w:t>
      </w:r>
    </w:p>
    <w:tbl>
      <w:tblPr>
        <w:tblW w:w="0" w:type="auto"/>
        <w:jc w:val="center"/>
        <w:tblLayout w:type="fixed"/>
        <w:tblLook w:val="04A0" w:firstRow="1" w:lastRow="0" w:firstColumn="1" w:lastColumn="0" w:noHBand="0" w:noVBand="1"/>
      </w:tblPr>
      <w:tblGrid>
        <w:gridCol w:w="9752"/>
      </w:tblGrid>
      <w:tr w:rsidR="00951FB8" w14:paraId="4B597AE5"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64FB8642" w14:textId="77777777" w:rsidR="00951FB8" w:rsidRDefault="00000000">
            <w:pPr>
              <w:pStyle w:val="TableText"/>
              <w:spacing w:after="80"/>
            </w:pPr>
            <w:r>
              <w:rPr>
                <w:b/>
                <w:color w:val="087D86"/>
              </w:rPr>
              <w:t>EVIDENZE DI CONTROLLO</w:t>
            </w:r>
          </w:p>
          <w:p w14:paraId="205A82D2" w14:textId="77777777" w:rsidR="00951FB8" w:rsidRDefault="00000000">
            <w:pPr>
              <w:pStyle w:val="TableText"/>
              <w:spacing w:after="0"/>
            </w:pPr>
            <w:r>
              <w:t>Scenari incendio, piano o misure d’emergenza, classificazione e documento ATEX quando pertinenti, registro delle manutenzioni, qualifiche dei soggetti, permessi di lavoro, prove di allarme ed esodo e verifiche delle barriere critiche.</w:t>
            </w:r>
          </w:p>
        </w:tc>
      </w:tr>
    </w:tbl>
    <w:p w14:paraId="42CC7D68" w14:textId="77777777" w:rsidR="00951FB8" w:rsidRDefault="00000000">
      <w:pPr>
        <w:pStyle w:val="Kicker"/>
        <w:pageBreakBefore/>
        <w:spacing w:after="140"/>
      </w:pPr>
      <w:r>
        <w:t>II · FAMIGLIE DI RISCHIO</w:t>
      </w:r>
    </w:p>
    <w:p w14:paraId="39F3CCEF" w14:textId="77777777" w:rsidR="00951FB8" w:rsidRDefault="00000000">
      <w:pPr>
        <w:pStyle w:val="Titolo1"/>
      </w:pPr>
      <w:bookmarkStart w:id="16" w:name="Cap15"/>
      <w:r>
        <w:t>15  Agenti biologici e rischio da taglienti</w:t>
      </w:r>
      <w:bookmarkEnd w:id="16"/>
    </w:p>
    <w:p w14:paraId="5909B19B" w14:textId="77777777" w:rsidR="00951FB8" w:rsidRDefault="00000000">
      <w:pPr>
        <w:pStyle w:val="Lead"/>
      </w:pPr>
      <w:r>
        <w:t>Distinguere rischio infettivo, sensibilizzante e tossico e scegliere misure in funzione delle vie di esposizione.</w:t>
      </w:r>
    </w:p>
    <w:p w14:paraId="63EF7DC5"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75B8CF12" w14:textId="77777777" w:rsidR="00951FB8" w:rsidRDefault="00000000">
      <w:pPr>
        <w:keepNext/>
        <w:spacing w:after="100"/>
        <w:jc w:val="center"/>
      </w:pPr>
      <w:r>
        <w:rPr>
          <w:noProof/>
        </w:rPr>
        <w:drawing>
          <wp:inline distT="0" distB="0" distL="0" distR="0" wp14:anchorId="1D3EAB73" wp14:editId="08442E53">
            <wp:extent cx="6192000" cy="1926400"/>
            <wp:effectExtent l="0" t="0" r="0" b="0"/>
            <wp:docPr id="7" name="Picture 7" descr="Figura 06 · La prevenzione interviene lungo il percorso dalla sorgente alla persona: non dipende soltanto dal gruppo dell’agente." title="Figura 06 · La prevenzione interviene lungo il percorso dalla sorgente alla persona: non dipende soltanto dal gruppo dell’ag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logico.png"/>
                    <pic:cNvPicPr/>
                  </pic:nvPicPr>
                  <pic:blipFill>
                    <a:blip r:embed="rId15"/>
                    <a:stretch>
                      <a:fillRect/>
                    </a:stretch>
                  </pic:blipFill>
                  <pic:spPr>
                    <a:xfrm>
                      <a:off x="0" y="0"/>
                      <a:ext cx="6192000" cy="1926400"/>
                    </a:xfrm>
                    <a:prstGeom prst="rect">
                      <a:avLst/>
                    </a:prstGeom>
                  </pic:spPr>
                </pic:pic>
              </a:graphicData>
            </a:graphic>
          </wp:inline>
        </w:drawing>
      </w:r>
    </w:p>
    <w:p w14:paraId="4DECE3F1" w14:textId="77777777" w:rsidR="00951FB8" w:rsidRDefault="00000000">
      <w:pPr>
        <w:pStyle w:val="CaptionSmall"/>
      </w:pPr>
      <w:r>
        <w:t>Figura 06 · La prevenzione interviene lungo il percorso dalla sorgente alla persona: non dipende soltanto dal gruppo dell’agente.</w:t>
      </w:r>
    </w:p>
    <w:p w14:paraId="13F17EE1" w14:textId="77777777" w:rsidR="00951FB8" w:rsidRDefault="00000000">
      <w:pPr>
        <w:pStyle w:val="Titolo2"/>
      </w:pPr>
      <w:r>
        <w:t>15.1 · Dove cercare il pericolo</w:t>
      </w:r>
    </w:p>
    <w:p w14:paraId="329D278D" w14:textId="77777777" w:rsidR="00951FB8" w:rsidRDefault="00000000">
      <w:r>
        <w:t>Il rischio biologico interessa uso deliberato di microrganismi e attività nelle quali l’esposizione è incidentale: assistenza, laboratori, veterinaria, agricoltura, gestione di rifiuti e acque reflue, pulizia, manutenzione di impianti e trattamento di materiali contaminati. Le attività possono liberare bioaerosol o mettere in contatto con sangue, liquidi biologici, superfici e strumenti contaminati.</w:t>
      </w:r>
    </w:p>
    <w:p w14:paraId="52030D56" w14:textId="77777777" w:rsidR="00951FB8" w:rsidRDefault="00000000">
      <w:r>
        <w:t>Nel quadro italiano il riferimento è il Titolo X del D.Lgs. 81/2008, con definizioni, classificazioni e allegati pertinenti; il Titolo X-bis disciplina la prevenzione delle ferite da taglio e da punta nel settore ospedaliero e sanitario. Le definizioni più ampie o i sistemi di livelli di protezione della disciplina tedesca non vanno trasferiti senza verifica.</w:t>
      </w:r>
    </w:p>
    <w:p w14:paraId="5A237029" w14:textId="77777777" w:rsidR="00951FB8" w:rsidRDefault="00000000">
      <w:r>
        <w:t>Descrivere la possibile sorgente, le modalità di crescita o contaminazione, la quantità o il tipo di materiale, i compiti, la durata e la frequenza. Considerare condizioni anomale come rottura di provette, sversamenti, apertura di filtri, rimozione di rifiuti compressi e utilizzo di getti che producono aerosol. Le esposizioni possono riguardare anche chi pulisce o effettua manutenzione dopo l’attività principale.</w:t>
      </w:r>
    </w:p>
    <w:p w14:paraId="1C92BF85" w14:textId="77777777" w:rsidR="00951FB8" w:rsidRDefault="00000000">
      <w:pPr>
        <w:pStyle w:val="Titolo2"/>
      </w:pPr>
      <w:r>
        <w:t>15.2 · Gruppi di rischio e fattori indipendenti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1463"/>
        <w:gridCol w:w="8289"/>
      </w:tblGrid>
      <w:tr w:rsidR="00951FB8" w14:paraId="3547B2B1" w14:textId="77777777">
        <w:trPr>
          <w:cantSplit/>
          <w:tblHeader/>
          <w:jc w:val="center"/>
        </w:trPr>
        <w:tc>
          <w:tcPr>
            <w:tcW w:w="1463" w:type="dxa"/>
            <w:shd w:val="clear" w:color="auto" w:fill="102C43"/>
            <w:tcMar>
              <w:top w:w="95" w:type="dxa"/>
              <w:left w:w="105" w:type="dxa"/>
              <w:bottom w:w="95" w:type="dxa"/>
              <w:right w:w="105" w:type="dxa"/>
            </w:tcMar>
            <w:vAlign w:val="center"/>
          </w:tcPr>
          <w:p w14:paraId="44CA1700" w14:textId="77777777" w:rsidR="00951FB8" w:rsidRDefault="00000000">
            <w:pPr>
              <w:pStyle w:val="TableHead"/>
            </w:pPr>
            <w:r>
              <w:t>Gruppo</w:t>
            </w:r>
          </w:p>
        </w:tc>
        <w:tc>
          <w:tcPr>
            <w:tcW w:w="8289" w:type="dxa"/>
            <w:shd w:val="clear" w:color="auto" w:fill="102C43"/>
            <w:tcMar>
              <w:top w:w="95" w:type="dxa"/>
              <w:left w:w="105" w:type="dxa"/>
              <w:bottom w:w="95" w:type="dxa"/>
              <w:right w:w="105" w:type="dxa"/>
            </w:tcMar>
            <w:vAlign w:val="center"/>
          </w:tcPr>
          <w:p w14:paraId="17E131FF" w14:textId="77777777" w:rsidR="00951FB8" w:rsidRDefault="00000000">
            <w:pPr>
              <w:pStyle w:val="TableHead"/>
            </w:pPr>
            <w:r>
              <w:t>Significato essenziale per il rischio infettivo</w:t>
            </w:r>
          </w:p>
        </w:tc>
      </w:tr>
      <w:tr w:rsidR="00951FB8" w14:paraId="6DF2FB33" w14:textId="77777777">
        <w:trPr>
          <w:cantSplit/>
          <w:jc w:val="center"/>
        </w:trPr>
        <w:tc>
          <w:tcPr>
            <w:tcW w:w="1463" w:type="dxa"/>
            <w:shd w:val="clear" w:color="auto" w:fill="F1F6F7"/>
            <w:tcMar>
              <w:top w:w="80" w:type="dxa"/>
              <w:left w:w="105" w:type="dxa"/>
              <w:bottom w:w="80" w:type="dxa"/>
              <w:right w:w="105" w:type="dxa"/>
            </w:tcMar>
            <w:vAlign w:val="center"/>
          </w:tcPr>
          <w:p w14:paraId="1A9F0CD7" w14:textId="77777777" w:rsidR="00951FB8" w:rsidRDefault="00000000">
            <w:pPr>
              <w:pStyle w:val="TableText"/>
            </w:pPr>
            <w:r>
              <w:t>1</w:t>
            </w:r>
          </w:p>
        </w:tc>
        <w:tc>
          <w:tcPr>
            <w:tcW w:w="8289" w:type="dxa"/>
            <w:shd w:val="clear" w:color="auto" w:fill="F1F6F7"/>
            <w:tcMar>
              <w:top w:w="80" w:type="dxa"/>
              <w:left w:w="105" w:type="dxa"/>
              <w:bottom w:w="80" w:type="dxa"/>
              <w:right w:w="105" w:type="dxa"/>
            </w:tcMar>
            <w:vAlign w:val="center"/>
          </w:tcPr>
          <w:p w14:paraId="62BC5418" w14:textId="77777777" w:rsidR="00951FB8" w:rsidRDefault="00000000">
            <w:pPr>
              <w:pStyle w:val="TableText"/>
            </w:pPr>
            <w:r>
              <w:t>Agente con poche probabilità di causare malattie nell’uomo. Non equivale ad assenza di effetti allergici o tossici.</w:t>
            </w:r>
          </w:p>
        </w:tc>
      </w:tr>
      <w:tr w:rsidR="00951FB8" w14:paraId="04E430F8" w14:textId="77777777">
        <w:trPr>
          <w:cantSplit/>
          <w:jc w:val="center"/>
        </w:trPr>
        <w:tc>
          <w:tcPr>
            <w:tcW w:w="1463" w:type="dxa"/>
            <w:tcMar>
              <w:top w:w="80" w:type="dxa"/>
              <w:left w:w="105" w:type="dxa"/>
              <w:bottom w:w="80" w:type="dxa"/>
              <w:right w:w="105" w:type="dxa"/>
            </w:tcMar>
            <w:vAlign w:val="center"/>
          </w:tcPr>
          <w:p w14:paraId="1D9BD59B" w14:textId="77777777" w:rsidR="00951FB8" w:rsidRDefault="00000000">
            <w:pPr>
              <w:pStyle w:val="TableText"/>
            </w:pPr>
            <w:r>
              <w:t>2</w:t>
            </w:r>
          </w:p>
        </w:tc>
        <w:tc>
          <w:tcPr>
            <w:tcW w:w="8289" w:type="dxa"/>
            <w:tcMar>
              <w:top w:w="80" w:type="dxa"/>
              <w:left w:w="105" w:type="dxa"/>
              <w:bottom w:w="80" w:type="dxa"/>
              <w:right w:w="105" w:type="dxa"/>
            </w:tcMar>
            <w:vAlign w:val="center"/>
          </w:tcPr>
          <w:p w14:paraId="7E5E5B5E" w14:textId="77777777" w:rsidR="00951FB8" w:rsidRDefault="00000000">
            <w:pPr>
              <w:pStyle w:val="TableText"/>
            </w:pPr>
            <w:r>
              <w:t>Può causare malattia e costituire un rischio per i lavoratori; diffusione nella comunità poco probabile e misure profilattiche o terapeutiche normalmente efficaci.</w:t>
            </w:r>
          </w:p>
        </w:tc>
      </w:tr>
      <w:tr w:rsidR="00951FB8" w14:paraId="08BFA992" w14:textId="77777777">
        <w:trPr>
          <w:cantSplit/>
          <w:jc w:val="center"/>
        </w:trPr>
        <w:tc>
          <w:tcPr>
            <w:tcW w:w="1463" w:type="dxa"/>
            <w:shd w:val="clear" w:color="auto" w:fill="F1F6F7"/>
            <w:tcMar>
              <w:top w:w="80" w:type="dxa"/>
              <w:left w:w="105" w:type="dxa"/>
              <w:bottom w:w="80" w:type="dxa"/>
              <w:right w:w="105" w:type="dxa"/>
            </w:tcMar>
            <w:vAlign w:val="center"/>
          </w:tcPr>
          <w:p w14:paraId="41374B79" w14:textId="77777777" w:rsidR="00951FB8" w:rsidRDefault="00000000">
            <w:pPr>
              <w:pStyle w:val="TableText"/>
            </w:pPr>
            <w:r>
              <w:t>3</w:t>
            </w:r>
          </w:p>
        </w:tc>
        <w:tc>
          <w:tcPr>
            <w:tcW w:w="8289" w:type="dxa"/>
            <w:shd w:val="clear" w:color="auto" w:fill="F1F6F7"/>
            <w:tcMar>
              <w:top w:w="80" w:type="dxa"/>
              <w:left w:w="105" w:type="dxa"/>
              <w:bottom w:w="80" w:type="dxa"/>
              <w:right w:w="105" w:type="dxa"/>
            </w:tcMar>
            <w:vAlign w:val="center"/>
          </w:tcPr>
          <w:p w14:paraId="01572F56" w14:textId="77777777" w:rsidR="00951FB8" w:rsidRDefault="00000000">
            <w:pPr>
              <w:pStyle w:val="TableText"/>
            </w:pPr>
            <w:r>
              <w:t>Può causare malattia grave e serio rischio per i lavoratori; può propagarsi nella comunità, ma di norma sono disponibili misure profilattiche o terapeutiche efficaci.</w:t>
            </w:r>
          </w:p>
        </w:tc>
      </w:tr>
      <w:tr w:rsidR="00951FB8" w14:paraId="3C4BE7FA" w14:textId="77777777">
        <w:trPr>
          <w:cantSplit/>
          <w:jc w:val="center"/>
        </w:trPr>
        <w:tc>
          <w:tcPr>
            <w:tcW w:w="1463" w:type="dxa"/>
            <w:tcMar>
              <w:top w:w="80" w:type="dxa"/>
              <w:left w:w="105" w:type="dxa"/>
              <w:bottom w:w="80" w:type="dxa"/>
              <w:right w:w="105" w:type="dxa"/>
            </w:tcMar>
            <w:vAlign w:val="center"/>
          </w:tcPr>
          <w:p w14:paraId="3BD909C7" w14:textId="77777777" w:rsidR="00951FB8" w:rsidRDefault="00000000">
            <w:pPr>
              <w:pStyle w:val="TableText"/>
            </w:pPr>
            <w:r>
              <w:t>4</w:t>
            </w:r>
          </w:p>
        </w:tc>
        <w:tc>
          <w:tcPr>
            <w:tcW w:w="8289" w:type="dxa"/>
            <w:tcMar>
              <w:top w:w="80" w:type="dxa"/>
              <w:left w:w="105" w:type="dxa"/>
              <w:bottom w:w="80" w:type="dxa"/>
              <w:right w:w="105" w:type="dxa"/>
            </w:tcMar>
            <w:vAlign w:val="center"/>
          </w:tcPr>
          <w:p w14:paraId="1058DE11" w14:textId="77777777" w:rsidR="00951FB8" w:rsidRDefault="00000000">
            <w:pPr>
              <w:pStyle w:val="TableText"/>
            </w:pPr>
            <w:r>
              <w:t>Può causare malattia grave e serio rischio; elevato rischio di propagazione e normalmente assenza di misure profilattiche o terapeutiche efficaci.</w:t>
            </w:r>
          </w:p>
        </w:tc>
      </w:tr>
    </w:tbl>
    <w:p w14:paraId="470F2555" w14:textId="77777777" w:rsidR="00951FB8" w:rsidRDefault="00951FB8">
      <w:pPr>
        <w:spacing w:after="60" w:line="40" w:lineRule="exact"/>
      </w:pPr>
    </w:p>
    <w:p w14:paraId="2B17FA9B" w14:textId="77777777" w:rsidR="00951FB8" w:rsidRDefault="00000000">
      <w:r>
        <w:t>La classificazione considera il pericolo di infezione; non esaurisce sensibilizzazione, tossine o altri effetti. Muffe, endotossine e componenti microbiche possono essere rilevanti anche quando non è identificato un patogeno specifico. Nelle esposizioni miste dell’agricoltura o dei rifiuti, la valutazione richiede spesso informazioni sul materiale e sull’attività oltre all’identificazione dell’agente.</w:t>
      </w:r>
    </w:p>
    <w:p w14:paraId="51F5E626" w14:textId="77777777" w:rsidR="00951FB8" w:rsidRDefault="00000000">
      <w:r>
        <w:t>Per ogni scenario valutare trasmissione per inalazione, contatto con cute o mucose, inoculazione con taglienti, ingestione accidentale e, quando pertinenti, vettori o morsi. Considerare le condizioni individuali attraverso il medico competente: vulnerabilità, immunizzazione o altri elementi non devono essere diffusi nel DVR nominativo generale. Non presumere protezione completa sulla sola base di una vaccinazione.</w:t>
      </w:r>
    </w:p>
    <w:p w14:paraId="618B117A" w14:textId="77777777" w:rsidR="00951FB8" w:rsidRDefault="00000000">
      <w:pPr>
        <w:pStyle w:val="Titolo2"/>
      </w:pPr>
      <w:r>
        <w:t>15.3 · Misure e limiti del monitoraggio</w:t>
      </w:r>
    </w:p>
    <w:p w14:paraId="2F2A4EB6" w14:textId="77777777" w:rsidR="00951FB8" w:rsidRDefault="00000000">
      <w:r>
        <w:t>Non esiste un valore universale di carica microbica ambientale capace di separare ogni situazione sicura da una pericolosa. Le concentrazioni di unità formanti colonia dipendono da metodo, terreno, vitalità e condizioni del campionamento. Le tecniche molecolari possono rilevare materiale genetico senza dimostrare che tutti gli organismi rilevati siano vitali o infettanti. Le concentrazioni variano nel tempo e nello spazio.</w:t>
      </w:r>
    </w:p>
    <w:p w14:paraId="051A6A59" w14:textId="77777777" w:rsidR="00951FB8" w:rsidRDefault="00000000">
      <w:r>
        <w:t>Le misure possono servire a identificare contaminazioni, caratterizzare esposizioni o verificare l’efficacia di una barriera, ma il loro scopo deve essere definito prima. Non importare come limiti sanitari italiani le fasce convenzionali tedesche per muffe o endotossine. Una misura favorevole di breve durata non cancella un’attività con aerosol o taglienti gestita in modo non sicuro.</w:t>
      </w:r>
    </w:p>
    <w:p w14:paraId="616E7DB8" w14:textId="77777777" w:rsidR="00951FB8" w:rsidRDefault="00000000">
      <w:r>
        <w:t>La valutazione deve integrare letteratura pertinente, informazioni epidemiologiche, materiali trattati, caratteristiche delle attività, esperienze comparabili e indicazioni sanitarie collettive. Motivare il livello di contenimento o le misure specifiche sulla base della disciplina applicabile e delle caratteristiche reali del lavoro; non assegnare livelli soltanto con il nome del reparto.</w:t>
      </w:r>
    </w:p>
    <w:p w14:paraId="66D9EE2F" w14:textId="77777777" w:rsidR="00951FB8" w:rsidRDefault="00000000">
      <w:pPr>
        <w:pStyle w:val="Titolo2"/>
      </w:pPr>
      <w:r>
        <w:t>15.4 · Contenimento, igiene e organizzazione</w:t>
      </w:r>
    </w:p>
    <w:p w14:paraId="519361F5" w14:textId="77777777" w:rsidR="00951FB8" w:rsidRDefault="00000000">
      <w:r>
        <w:t>Sostituire agenti o processi quando possibile; ridurre aerosol e contatti mediante sistemi chiusi, attrezzature appropriate, cabine o cappe idonee allo scopo e procedure di trasferimento. Una cappa chimica e una cabina di sicurezza biologica non sono automaticamente intercambiabili. La selezione e la verifica devono considerare protezione della persona, del campione e dell’ambiente secondo la necessità.</w:t>
      </w:r>
    </w:p>
    <w:p w14:paraId="1E21C887" w14:textId="77777777" w:rsidR="00951FB8" w:rsidRDefault="00000000">
      <w:r>
        <w:t>Separare circuiti puliti e sporchi, definire accessi, lavaggio delle mani, gestione degli indumenti, decontaminazione, pulizia, disinfezione e rifiuti. Prevedere tempi e mezzi per svolgere correttamente queste attività. Una procedura di disinfezione deve specificare prodotto, compatibilità, modalità e condizioni d’uso secondo le istruzioni, evitando miscele improvvisate.</w:t>
      </w:r>
    </w:p>
    <w:p w14:paraId="11169253" w14:textId="77777777" w:rsidR="00951FB8" w:rsidRDefault="00000000">
      <w:r>
        <w:t>Selezionare DPI per la via di esposizione: guanti, protezione di occhi e viso, indumenti e protezione respiratoria quando necessaria. Una mascherina chirurgica non coincide con un respiratore per aerosol. Verificare compatibilità dei dispositivi, indossamento, adattamento al volto quando pertinente, rimozione senza contaminarsi e smaltimento o ricondizionamento appropriato.</w:t>
      </w:r>
    </w:p>
    <w:p w14:paraId="29F8453B" w14:textId="77777777" w:rsidR="00951FB8" w:rsidRDefault="00000000">
      <w:r>
        <w:t>Organizzare formazione e addestramento su compiti concreti: manipolazione di campioni, risposta a sversamenti, gestione di taglienti e rimozione dei DPI. La pressione temporale, il sovraffollamento o la mancanza di materiali possono compromettere il contenimento; questi fattori devono essere corretti, non attribuiti semplicemente a disattenzione individuale.</w:t>
      </w:r>
    </w:p>
    <w:p w14:paraId="3484C26C" w14:textId="77777777" w:rsidR="00951FB8" w:rsidRDefault="00000000">
      <w:pPr>
        <w:pStyle w:val="Titolo2"/>
      </w:pPr>
      <w:r>
        <w:t>15.5 · Taglienti e gestione post-esposizione</w:t>
      </w:r>
    </w:p>
    <w:p w14:paraId="642388D7" w14:textId="77777777" w:rsidR="00951FB8" w:rsidRDefault="00000000">
      <w:r>
        <w:t>Eliminare gli strumenti taglienti quando la prestazione può essere ottenuta diversamente e scegliere dispositivi di sicurezza appropriati. Disporre contenitori resistenti e idonei vicino al punto d’uso, evitando trasporto o passaggi manuali inutili del tagliente. Prevenire sovrariempimento, reincappucciamento non consentito e presenza di taglienti nei rifiuti ordinari. Valutare anche pulizia, raccolta della biancheria e smontaggio delle apparecchiature.</w:t>
      </w:r>
    </w:p>
    <w:p w14:paraId="4245979E" w14:textId="77777777" w:rsidR="00951FB8" w:rsidRDefault="00000000">
      <w:r>
        <w:t>Il percorso post-esposizione deve essere noto prima dell’evento: segnalazione immediata, prime azioni previste dal protocollo, valutazione sanitaria tempestiva e tracciabilità dell’incidente. Le decisioni su profilassi, esami e follow-up spettano ai sanitari. Non aspettare la fine del turno per segnalare una puntura o un contatto significativo e non improvvisare trattamenti.</w:t>
      </w:r>
    </w:p>
    <w:p w14:paraId="02D65760" w14:textId="77777777" w:rsidR="00951FB8" w:rsidRDefault="00000000">
      <w:r>
        <w:t>Analizzare l’evento senza concentrarsi soltanto sul gesto finale. Verificare disponibilità e usabilità del dispositivo di sicurezza, collocazione del contenitore, illuminazione, turnazione, addestramento, fretta e coordinamento. Le azioni devono ridurre la probabilità di una ripetizione dello scenario.</w:t>
      </w:r>
    </w:p>
    <w:p w14:paraId="73E2C295" w14:textId="77777777" w:rsidR="00951FB8" w:rsidRDefault="00000000">
      <w:pPr>
        <w:pStyle w:val="Titolo2"/>
      </w:pPr>
      <w:r>
        <w:t>15.6 · Documentazione ed efficacia</w:t>
      </w:r>
    </w:p>
    <w:p w14:paraId="5D4FBDA0" w14:textId="77777777" w:rsidR="00951FB8" w:rsidRDefault="00000000">
      <w:r>
        <w:t>Conservare descrizione dei compiti, agenti noti o plausibili, gruppi di rischio pertinenti, vie di esposizione, criteri di scelta del contenimento e piano d’igiene. Verificare obblighi di comunicazione, autorizzazione, registrazione e sorveglianza sanitaria nei casi previsti. Non applicare indistintamente gli stessi adempimenti a ogni possibile esposizione.</w:t>
      </w:r>
    </w:p>
    <w:p w14:paraId="572A7878" w14:textId="77777777" w:rsidR="00951FB8" w:rsidRDefault="00000000">
      <w:r>
        <w:t>La verifica comprende prestazioni delle barriere, manutenzione, corretto impiego dei DPI, gestione dei rifiuti, disponibilità dei contenitori, rispetto delle procedure e analisi delle esposizioni accidentali. Il numero di segnalazioni va letto insieme alla propensione a segnalare: un’organizzazione più trasparente può far emergere eventi precedentemente nascosti.</w:t>
      </w:r>
    </w:p>
    <w:tbl>
      <w:tblPr>
        <w:tblW w:w="0" w:type="auto"/>
        <w:jc w:val="center"/>
        <w:tblLayout w:type="fixed"/>
        <w:tblLook w:val="04A0" w:firstRow="1" w:lastRow="0" w:firstColumn="1" w:lastColumn="0" w:noHBand="0" w:noVBand="1"/>
      </w:tblPr>
      <w:tblGrid>
        <w:gridCol w:w="9752"/>
      </w:tblGrid>
      <w:tr w:rsidR="00951FB8" w14:paraId="0954D843"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135C692A" w14:textId="77777777" w:rsidR="00951FB8" w:rsidRDefault="00000000">
            <w:pPr>
              <w:pStyle w:val="TableText"/>
              <w:spacing w:after="80"/>
            </w:pPr>
            <w:r>
              <w:rPr>
                <w:b/>
                <w:color w:val="087D86"/>
              </w:rPr>
              <w:t>ESITO ATTESO NEL DVR</w:t>
            </w:r>
          </w:p>
          <w:p w14:paraId="5B3B345E" w14:textId="77777777" w:rsidR="00951FB8" w:rsidRDefault="00000000">
            <w:pPr>
              <w:pStyle w:val="TableText"/>
              <w:spacing w:after="0"/>
            </w:pPr>
            <w:r>
              <w:t>Valutazione per attività e vie di esposizione, misure di contenimento e igiene, gestione dei taglienti, percorso sanitario per esposizioni accidentali e controllo dei fattori organizzativi che compromettono la sicurezza.</w:t>
            </w:r>
          </w:p>
        </w:tc>
      </w:tr>
    </w:tbl>
    <w:p w14:paraId="16F93B37" w14:textId="77777777" w:rsidR="00951FB8" w:rsidRDefault="00000000">
      <w:pPr>
        <w:pStyle w:val="Kicker"/>
        <w:pageBreakBefore/>
        <w:spacing w:after="140"/>
      </w:pPr>
      <w:r>
        <w:t>II · FAMIGLIE DI RISCHIO</w:t>
      </w:r>
    </w:p>
    <w:p w14:paraId="72615B49" w14:textId="77777777" w:rsidR="00951FB8" w:rsidRDefault="00000000">
      <w:pPr>
        <w:pStyle w:val="Titolo1"/>
      </w:pPr>
      <w:bookmarkStart w:id="17" w:name="Cap16"/>
      <w:r>
        <w:t>16  Contatto con superfici e fluidi caldi o freddi</w:t>
      </w:r>
      <w:bookmarkEnd w:id="17"/>
    </w:p>
    <w:p w14:paraId="1BF7E31A" w14:textId="77777777" w:rsidR="00951FB8" w:rsidRDefault="00000000">
      <w:pPr>
        <w:pStyle w:val="Lead"/>
      </w:pPr>
      <w:r>
        <w:t>Il rischio termico locale è diverso dal microclima: una temperatura ambiente confortevole non esclude ustioni o lesioni da freddo.</w:t>
      </w:r>
    </w:p>
    <w:p w14:paraId="0FD01F5C"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3E4FC7C4" w14:textId="77777777" w:rsidR="00951FB8" w:rsidRDefault="00000000">
      <w:pPr>
        <w:pStyle w:val="Titolo2"/>
      </w:pPr>
      <w:r>
        <w:t>16.1 · Individuare i contatti possibili</w:t>
      </w:r>
    </w:p>
    <w:p w14:paraId="15AF7EA6" w14:textId="77777777" w:rsidR="00951FB8" w:rsidRDefault="00000000">
      <w:r>
        <w:t>Superfici, tubazioni, forni, piastre, valvole, utensili, liquidi, vapori, aria calda, metalli fusi, refrigeranti e gas liquefatti possono produrre lesioni locali. Distinguere contatto intenzionale, come l’azionamento di una maniglia, da contatto accidentale durante transito, pulizia, intervento o perdita di equilibrio. Considerare anche schizzi, rilascio di vapore e prodotti ancora caldi dopo lo spegnimento.</w:t>
      </w:r>
    </w:p>
    <w:p w14:paraId="089A74FC" w14:textId="77777777" w:rsidR="00951FB8" w:rsidRDefault="00000000">
      <w:r>
        <w:t>Il danno dipende da temperatura, durata, materiale, struttura della superficie, area e parte del corpo interessata e protezione utilizzata. Metallo e legno alla stessa temperatura non trasferiscono calore alla cute nello stesso modo. Non esiste quindi una sola temperatura “sicura al tatto” valida per ogni materiale, durata e situazione.</w:t>
      </w:r>
    </w:p>
    <w:p w14:paraId="28869062" w14:textId="77777777" w:rsidR="00951FB8" w:rsidRDefault="00000000">
      <w:r>
        <w:t>Il freddo da contatto può provocare dolore, perdita di sensibilità e lesioni; umidità e aderenza a superfici molto fredde aggravano il problema. La perdita di destrezza può generare un rischio secondario di caduta di oggetti o errata manovra. Separare questa valutazione dal raffreddamento generale del corpo, trattato nel capitolo sul microclima.</w:t>
      </w:r>
    </w:p>
    <w:p w14:paraId="4D5DD937" w14:textId="77777777" w:rsidR="00951FB8" w:rsidRDefault="00000000">
      <w:pPr>
        <w:pStyle w:val="Titolo2"/>
      </w:pPr>
      <w:r>
        <w:t>16.2 · Dati e criteri tecnici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730"/>
        <w:gridCol w:w="7021"/>
      </w:tblGrid>
      <w:tr w:rsidR="00951FB8" w14:paraId="2520D233" w14:textId="77777777">
        <w:trPr>
          <w:cantSplit/>
          <w:tblHeader/>
          <w:jc w:val="center"/>
        </w:trPr>
        <w:tc>
          <w:tcPr>
            <w:tcW w:w="2730" w:type="dxa"/>
            <w:shd w:val="clear" w:color="auto" w:fill="102C43"/>
            <w:tcMar>
              <w:top w:w="95" w:type="dxa"/>
              <w:left w:w="105" w:type="dxa"/>
              <w:bottom w:w="95" w:type="dxa"/>
              <w:right w:w="105" w:type="dxa"/>
            </w:tcMar>
            <w:vAlign w:val="center"/>
          </w:tcPr>
          <w:p w14:paraId="2462F61D" w14:textId="77777777" w:rsidR="00951FB8" w:rsidRDefault="00000000">
            <w:pPr>
              <w:pStyle w:val="TableHead"/>
            </w:pPr>
            <w:r>
              <w:t>Dato</w:t>
            </w:r>
          </w:p>
        </w:tc>
        <w:tc>
          <w:tcPr>
            <w:tcW w:w="7021" w:type="dxa"/>
            <w:shd w:val="clear" w:color="auto" w:fill="102C43"/>
            <w:tcMar>
              <w:top w:w="95" w:type="dxa"/>
              <w:left w:w="105" w:type="dxa"/>
              <w:bottom w:w="95" w:type="dxa"/>
              <w:right w:w="105" w:type="dxa"/>
            </w:tcMar>
            <w:vAlign w:val="center"/>
          </w:tcPr>
          <w:p w14:paraId="038875EE" w14:textId="77777777" w:rsidR="00951FB8" w:rsidRDefault="00000000">
            <w:pPr>
              <w:pStyle w:val="TableHead"/>
            </w:pPr>
            <w:r>
              <w:t>Applicazione</w:t>
            </w:r>
          </w:p>
        </w:tc>
      </w:tr>
      <w:tr w:rsidR="00951FB8" w14:paraId="0D1FD3E5" w14:textId="77777777">
        <w:trPr>
          <w:cantSplit/>
          <w:jc w:val="center"/>
        </w:trPr>
        <w:tc>
          <w:tcPr>
            <w:tcW w:w="2730" w:type="dxa"/>
            <w:shd w:val="clear" w:color="auto" w:fill="F1F6F7"/>
            <w:tcMar>
              <w:top w:w="80" w:type="dxa"/>
              <w:left w:w="105" w:type="dxa"/>
              <w:bottom w:w="80" w:type="dxa"/>
              <w:right w:w="105" w:type="dxa"/>
            </w:tcMar>
            <w:vAlign w:val="center"/>
          </w:tcPr>
          <w:p w14:paraId="772CC4D7" w14:textId="77777777" w:rsidR="00951FB8" w:rsidRDefault="00000000">
            <w:pPr>
              <w:pStyle w:val="TableText"/>
            </w:pPr>
            <w:r>
              <w:t>Temperatura superficiale o del fluido</w:t>
            </w:r>
          </w:p>
        </w:tc>
        <w:tc>
          <w:tcPr>
            <w:tcW w:w="7021" w:type="dxa"/>
            <w:shd w:val="clear" w:color="auto" w:fill="F1F6F7"/>
            <w:tcMar>
              <w:top w:w="80" w:type="dxa"/>
              <w:left w:w="105" w:type="dxa"/>
              <w:bottom w:w="80" w:type="dxa"/>
              <w:right w:w="105" w:type="dxa"/>
            </w:tcMar>
            <w:vAlign w:val="center"/>
          </w:tcPr>
          <w:p w14:paraId="0B8875E7" w14:textId="77777777" w:rsidR="00951FB8" w:rsidRDefault="00000000">
            <w:pPr>
              <w:pStyle w:val="TableText"/>
            </w:pPr>
            <w:r>
              <w:t>Misurare nelle condizioni realmente più gravose prevedibili, compresi transitori e arresti.</w:t>
            </w:r>
          </w:p>
        </w:tc>
      </w:tr>
      <w:tr w:rsidR="00951FB8" w14:paraId="5B6083A0" w14:textId="77777777">
        <w:trPr>
          <w:cantSplit/>
          <w:jc w:val="center"/>
        </w:trPr>
        <w:tc>
          <w:tcPr>
            <w:tcW w:w="2730" w:type="dxa"/>
            <w:tcMar>
              <w:top w:w="80" w:type="dxa"/>
              <w:left w:w="105" w:type="dxa"/>
              <w:bottom w:w="80" w:type="dxa"/>
              <w:right w:w="105" w:type="dxa"/>
            </w:tcMar>
            <w:vAlign w:val="center"/>
          </w:tcPr>
          <w:p w14:paraId="1910BBC8" w14:textId="77777777" w:rsidR="00951FB8" w:rsidRDefault="00000000">
            <w:pPr>
              <w:pStyle w:val="TableText"/>
            </w:pPr>
            <w:r>
              <w:t>Materiale e geometria</w:t>
            </w:r>
          </w:p>
        </w:tc>
        <w:tc>
          <w:tcPr>
            <w:tcW w:w="7021" w:type="dxa"/>
            <w:tcMar>
              <w:top w:w="80" w:type="dxa"/>
              <w:left w:w="105" w:type="dxa"/>
              <w:bottom w:w="80" w:type="dxa"/>
              <w:right w:w="105" w:type="dxa"/>
            </w:tcMar>
            <w:vAlign w:val="center"/>
          </w:tcPr>
          <w:p w14:paraId="320094FD" w14:textId="77777777" w:rsidR="00951FB8" w:rsidRDefault="00000000">
            <w:pPr>
              <w:pStyle w:val="TableText"/>
            </w:pPr>
            <w:r>
              <w:t>Conducibilità, rivestimenti, isolamento, dimensioni e possibilità di contatto.</w:t>
            </w:r>
          </w:p>
        </w:tc>
      </w:tr>
      <w:tr w:rsidR="00951FB8" w14:paraId="36F8A733" w14:textId="77777777">
        <w:trPr>
          <w:cantSplit/>
          <w:jc w:val="center"/>
        </w:trPr>
        <w:tc>
          <w:tcPr>
            <w:tcW w:w="2730" w:type="dxa"/>
            <w:shd w:val="clear" w:color="auto" w:fill="F1F6F7"/>
            <w:tcMar>
              <w:top w:w="80" w:type="dxa"/>
              <w:left w:w="105" w:type="dxa"/>
              <w:bottom w:w="80" w:type="dxa"/>
              <w:right w:w="105" w:type="dxa"/>
            </w:tcMar>
            <w:vAlign w:val="center"/>
          </w:tcPr>
          <w:p w14:paraId="20A68989" w14:textId="77777777" w:rsidR="00951FB8" w:rsidRDefault="00000000">
            <w:pPr>
              <w:pStyle w:val="TableText"/>
            </w:pPr>
            <w:r>
              <w:t>Durata e area</w:t>
            </w:r>
          </w:p>
        </w:tc>
        <w:tc>
          <w:tcPr>
            <w:tcW w:w="7021" w:type="dxa"/>
            <w:shd w:val="clear" w:color="auto" w:fill="F1F6F7"/>
            <w:tcMar>
              <w:top w:w="80" w:type="dxa"/>
              <w:left w:w="105" w:type="dxa"/>
              <w:bottom w:w="80" w:type="dxa"/>
              <w:right w:w="105" w:type="dxa"/>
            </w:tcMar>
            <w:vAlign w:val="center"/>
          </w:tcPr>
          <w:p w14:paraId="2FF722A3" w14:textId="77777777" w:rsidR="00951FB8" w:rsidRDefault="00000000">
            <w:pPr>
              <w:pStyle w:val="TableText"/>
            </w:pPr>
            <w:r>
              <w:t>Contatto fugace, presa prolungata, spruzzo, immersione, viso o altre zone vulnerabili.</w:t>
            </w:r>
          </w:p>
        </w:tc>
      </w:tr>
      <w:tr w:rsidR="00951FB8" w14:paraId="1BD70194" w14:textId="77777777">
        <w:trPr>
          <w:cantSplit/>
          <w:jc w:val="center"/>
        </w:trPr>
        <w:tc>
          <w:tcPr>
            <w:tcW w:w="2730" w:type="dxa"/>
            <w:tcMar>
              <w:top w:w="80" w:type="dxa"/>
              <w:left w:w="105" w:type="dxa"/>
              <w:bottom w:w="80" w:type="dxa"/>
              <w:right w:w="105" w:type="dxa"/>
            </w:tcMar>
            <w:vAlign w:val="center"/>
          </w:tcPr>
          <w:p w14:paraId="7C331D26" w14:textId="77777777" w:rsidR="00951FB8" w:rsidRDefault="00000000">
            <w:pPr>
              <w:pStyle w:val="TableText"/>
            </w:pPr>
            <w:r>
              <w:t>Compito</w:t>
            </w:r>
          </w:p>
        </w:tc>
        <w:tc>
          <w:tcPr>
            <w:tcW w:w="7021" w:type="dxa"/>
            <w:tcMar>
              <w:top w:w="80" w:type="dxa"/>
              <w:left w:w="105" w:type="dxa"/>
              <w:bottom w:w="80" w:type="dxa"/>
              <w:right w:w="105" w:type="dxa"/>
            </w:tcMar>
            <w:vAlign w:val="center"/>
          </w:tcPr>
          <w:p w14:paraId="4FF241E6" w14:textId="77777777" w:rsidR="00951FB8" w:rsidRDefault="00000000">
            <w:pPr>
              <w:pStyle w:val="TableText"/>
            </w:pPr>
            <w:r>
              <w:t>Normale impiego, pulizia, sblocco, campionamento, drenaggio e manutenzione.</w:t>
            </w:r>
          </w:p>
        </w:tc>
      </w:tr>
      <w:tr w:rsidR="00951FB8" w14:paraId="512DFF7B" w14:textId="77777777">
        <w:trPr>
          <w:cantSplit/>
          <w:jc w:val="center"/>
        </w:trPr>
        <w:tc>
          <w:tcPr>
            <w:tcW w:w="2730" w:type="dxa"/>
            <w:shd w:val="clear" w:color="auto" w:fill="F1F6F7"/>
            <w:tcMar>
              <w:top w:w="80" w:type="dxa"/>
              <w:left w:w="105" w:type="dxa"/>
              <w:bottom w:w="80" w:type="dxa"/>
              <w:right w:w="105" w:type="dxa"/>
            </w:tcMar>
            <w:vAlign w:val="center"/>
          </w:tcPr>
          <w:p w14:paraId="22644942" w14:textId="77777777" w:rsidR="00951FB8" w:rsidRDefault="00000000">
            <w:pPr>
              <w:pStyle w:val="TableText"/>
            </w:pPr>
            <w:r>
              <w:t>Protezione</w:t>
            </w:r>
          </w:p>
        </w:tc>
        <w:tc>
          <w:tcPr>
            <w:tcW w:w="7021" w:type="dxa"/>
            <w:shd w:val="clear" w:color="auto" w:fill="F1F6F7"/>
            <w:tcMar>
              <w:top w:w="80" w:type="dxa"/>
              <w:left w:w="105" w:type="dxa"/>
              <w:bottom w:w="80" w:type="dxa"/>
              <w:right w:w="105" w:type="dxa"/>
            </w:tcMar>
            <w:vAlign w:val="center"/>
          </w:tcPr>
          <w:p w14:paraId="7C5B2F2E" w14:textId="77777777" w:rsidR="00951FB8" w:rsidRDefault="00000000">
            <w:pPr>
              <w:pStyle w:val="TableText"/>
            </w:pPr>
            <w:r>
              <w:t>Prestazione, integrità, presa, resistenza al fluido e possibilità di impregnazione del DPI.</w:t>
            </w:r>
          </w:p>
        </w:tc>
      </w:tr>
    </w:tbl>
    <w:p w14:paraId="6CAEF09E" w14:textId="77777777" w:rsidR="00951FB8" w:rsidRDefault="00951FB8">
      <w:pPr>
        <w:spacing w:after="60" w:line="40" w:lineRule="exact"/>
      </w:pPr>
    </w:p>
    <w:p w14:paraId="0E51BC90" w14:textId="77777777" w:rsidR="00951FB8" w:rsidRDefault="00000000">
      <w:r>
        <w:t>Per il contatto con superfici utilizzare i criteri pertinenti delle norme della serie ISO 13732, distinguendo caldo e freddo e verificandone il campo di applicazione. Le soglie tecniche dipendono dalle condizioni di prova e non sono limiti di legge italiani universali. Non estrapolare valori relativi a un piccolo contatto locale per giustificare esposizioni estese, del viso o delle vie respiratorie.</w:t>
      </w:r>
    </w:p>
    <w:p w14:paraId="70BB87CC" w14:textId="77777777" w:rsidR="00951FB8" w:rsidRDefault="00000000">
      <w:r>
        <w:t>La termografia o il termometro a infrarossi richiedono attenzione a emissività, riflessi, distanza e punto di misura. Se la misura è determinante per autorizzare un intervento, scegliere un metodo affidabile per quel materiale e rendere esplicita l’incertezza. Non verificare la temperatura con la mano.</w:t>
      </w:r>
    </w:p>
    <w:p w14:paraId="655592BF" w14:textId="77777777" w:rsidR="00951FB8" w:rsidRDefault="00000000">
      <w:pPr>
        <w:pStyle w:val="Titolo2"/>
      </w:pPr>
      <w:r>
        <w:t>16.3 · Misure e verifica</w:t>
      </w:r>
    </w:p>
    <w:p w14:paraId="1EEB8A1F" w14:textId="77777777" w:rsidR="00951FB8" w:rsidRDefault="00000000">
      <w:r>
        <w:t>Eliminare la necessità di contatto, ridurre la temperatura quando il processo lo consente, usare sistemi chiusi, isolamento, barriere e attrezzi di presa. Progettare maniglie e comandi con materiali e geometrie appropriati. Per le manutenzioni definire isolamento, raffreddamento, depressurizzazione e verifica della condizione raggiunta.</w:t>
      </w:r>
    </w:p>
    <w:p w14:paraId="4D1E8DD8" w14:textId="77777777" w:rsidR="00951FB8" w:rsidRDefault="00000000">
      <w:r>
        <w:t>Segnaletica e procedure rendono riconoscibile il pericolo residuo ma non sostituiscono protezioni tecniche praticabili. Selezionare guanti e indumenti per il rischio specifico: calore da contatto, fiamma, spruzzi, freddo o liquidi criogenici non richiedono necessariamente lo stesso dispositivo. Verificare compatibilità con chimica, presa e attrezzature; un DPI bagnato o contaminato può comportarsi diversamente da quello provato.</w:t>
      </w:r>
    </w:p>
    <w:p w14:paraId="2834755B" w14:textId="77777777" w:rsidR="00951FB8" w:rsidRDefault="00000000">
      <w:r>
        <w:t>Per i criogeni valutare anche asfissia, sovrapressione, materiali fragilizzati e ventilazione. Non confinare un fluido in evaporazione in recipienti non progettati per tale impiego. Le procedure di emergenza e primo soccorso devono essere predisposte con personale competente: questo manuale non fornisce protocolli clinici per ustioni o congelamenti.</w:t>
      </w:r>
    </w:p>
    <w:p w14:paraId="7F86EE62" w14:textId="77777777" w:rsidR="00951FB8" w:rsidRDefault="00000000">
      <w:r>
        <w:t>La verifica riguarda temperature, continuità dell’isolamento, accessibilità delle superfici, efficacia delle barriere, realistica applicazione dei tempi di attesa e corretta scelta dei DPI. Controllare nuovamente dopo modifica di temperatura, materiale, velocità del processo o pulizia.</w:t>
      </w:r>
    </w:p>
    <w:tbl>
      <w:tblPr>
        <w:tblW w:w="0" w:type="auto"/>
        <w:jc w:val="center"/>
        <w:tblLayout w:type="fixed"/>
        <w:tblLook w:val="04A0" w:firstRow="1" w:lastRow="0" w:firstColumn="1" w:lastColumn="0" w:noHBand="0" w:noVBand="1"/>
      </w:tblPr>
      <w:tblGrid>
        <w:gridCol w:w="9752"/>
      </w:tblGrid>
      <w:tr w:rsidR="00951FB8" w14:paraId="2C0BE711"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76742CFE" w14:textId="77777777" w:rsidR="00951FB8" w:rsidRDefault="00000000">
            <w:pPr>
              <w:pStyle w:val="TableText"/>
              <w:spacing w:after="80"/>
            </w:pPr>
            <w:r>
              <w:rPr>
                <w:b/>
                <w:color w:val="087D86"/>
              </w:rPr>
              <w:t>ESITO ATTESO NEL DVR</w:t>
            </w:r>
          </w:p>
          <w:p w14:paraId="61EF152A" w14:textId="77777777" w:rsidR="00951FB8" w:rsidRDefault="00000000">
            <w:pPr>
              <w:pStyle w:val="TableText"/>
              <w:spacing w:after="0"/>
            </w:pPr>
            <w:r>
              <w:t>Mappa dei punti e dei fluidi pericolosi, compiti esposti, criteri di valutazione del contatto, misure tecniche e condizioni di autorizzazione alla manutenzione.</w:t>
            </w:r>
          </w:p>
        </w:tc>
      </w:tr>
    </w:tbl>
    <w:p w14:paraId="5FAC45D9" w14:textId="77777777" w:rsidR="00951FB8" w:rsidRDefault="00000000">
      <w:pPr>
        <w:pStyle w:val="Kicker"/>
        <w:pageBreakBefore/>
        <w:spacing w:after="140"/>
      </w:pPr>
      <w:r>
        <w:t>II · FAMIGLIE DI RISCHIO</w:t>
      </w:r>
    </w:p>
    <w:p w14:paraId="6F008B64" w14:textId="77777777" w:rsidR="00951FB8" w:rsidRDefault="00000000">
      <w:pPr>
        <w:pStyle w:val="Titolo1"/>
      </w:pPr>
      <w:bookmarkStart w:id="18" w:name="Cap17"/>
      <w:r>
        <w:t>17  Rumore: esposizione e controllo</w:t>
      </w:r>
      <w:bookmarkEnd w:id="18"/>
    </w:p>
    <w:p w14:paraId="02F07B4F" w14:textId="77777777" w:rsidR="00951FB8" w:rsidRDefault="00000000">
      <w:pPr>
        <w:pStyle w:val="Lead"/>
      </w:pPr>
      <w:r>
        <w:t>Tenere separati emissione della sorgente, rumore nel luogo e dose ricevuta dalla persona.</w:t>
      </w:r>
    </w:p>
    <w:p w14:paraId="5EB74277"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377DB4FC" w14:textId="77777777" w:rsidR="00951FB8" w:rsidRDefault="00000000">
      <w:pPr>
        <w:pStyle w:val="Titolo2"/>
      </w:pPr>
      <w:r>
        <w:t>17.1 · Effetti e scenari</w:t>
      </w:r>
    </w:p>
    <w:p w14:paraId="6C950BA6" w14:textId="77777777" w:rsidR="00951FB8" w:rsidRDefault="00000000">
      <w:r>
        <w:t>Il rumore può danneggiare l’udito e produrre effetti non uditivi: disturbo della comunicazione, mascheramento di allarmi, affaticamento e interferenza con compiti cognitivi. Anche quando i valori d’azione per il danno uditivo non sono superati, possono essere necessarie misure per assicurare comprensione delle istruzioni, concentrazione e sicurezza del compito.</w:t>
      </w:r>
    </w:p>
    <w:p w14:paraId="2CECD2EC" w14:textId="77777777" w:rsidR="00951FB8" w:rsidRDefault="00000000">
      <w:r>
        <w:t>L’emissione è una caratteristica della sorgente in condizioni dichiarate; l’immissione descrive il rumore in un punto; l’esposizione riguarda la persona e i tempi delle sue attività. Un dato acustico di catalogo non è automaticamente il livello di esposizione dell’operatore. Riflessi, più sorgenti, distanza, carico della macchina e modalità d’uso possono modificarlo.</w:t>
      </w:r>
    </w:p>
    <w:p w14:paraId="146465B4" w14:textId="77777777" w:rsidR="00951FB8" w:rsidRDefault="00000000">
      <w:r>
        <w:t>Osservare l’intero turno, inclusi pulizia con aria compressa, manutenzione, colpi e segnali. Distinguere rumore continuo, variabile e impulsivo. Non sottovalutare un evento impulsivo breve perché incide poco sulla media energetica: la pressione di picco deve essere valutata separatamente.</w:t>
      </w:r>
    </w:p>
    <w:p w14:paraId="6A9E662E" w14:textId="77777777" w:rsidR="00951FB8" w:rsidRDefault="00000000">
      <w:pPr>
        <w:pStyle w:val="Titolo2"/>
      </w:pPr>
      <w:r>
        <w:t>17.2 · Valori italiani e conseguenze</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340"/>
        <w:gridCol w:w="2243"/>
        <w:gridCol w:w="1658"/>
        <w:gridCol w:w="3510"/>
      </w:tblGrid>
      <w:tr w:rsidR="00951FB8" w14:paraId="6E22E624" w14:textId="77777777">
        <w:trPr>
          <w:cantSplit/>
          <w:tblHeader/>
          <w:jc w:val="center"/>
        </w:trPr>
        <w:tc>
          <w:tcPr>
            <w:tcW w:w="2340" w:type="dxa"/>
            <w:shd w:val="clear" w:color="auto" w:fill="102C43"/>
            <w:tcMar>
              <w:top w:w="95" w:type="dxa"/>
              <w:left w:w="105" w:type="dxa"/>
              <w:bottom w:w="95" w:type="dxa"/>
              <w:right w:w="105" w:type="dxa"/>
            </w:tcMar>
            <w:vAlign w:val="center"/>
          </w:tcPr>
          <w:p w14:paraId="59C2F0F7" w14:textId="77777777" w:rsidR="00951FB8" w:rsidRDefault="00000000">
            <w:pPr>
              <w:pStyle w:val="TableHead"/>
            </w:pPr>
            <w:r>
              <w:t>Riferimento</w:t>
            </w:r>
          </w:p>
        </w:tc>
        <w:tc>
          <w:tcPr>
            <w:tcW w:w="2243" w:type="dxa"/>
            <w:shd w:val="clear" w:color="auto" w:fill="102C43"/>
            <w:tcMar>
              <w:top w:w="95" w:type="dxa"/>
              <w:left w:w="105" w:type="dxa"/>
              <w:bottom w:w="95" w:type="dxa"/>
              <w:right w:w="105" w:type="dxa"/>
            </w:tcMar>
            <w:vAlign w:val="center"/>
          </w:tcPr>
          <w:p w14:paraId="26A3100B" w14:textId="77777777" w:rsidR="00951FB8" w:rsidRDefault="00000000">
            <w:pPr>
              <w:pStyle w:val="TableHead"/>
            </w:pPr>
            <w:r>
              <w:t>Esposizione giornaliera L_EX,8h</w:t>
            </w:r>
          </w:p>
        </w:tc>
        <w:tc>
          <w:tcPr>
            <w:tcW w:w="1658" w:type="dxa"/>
            <w:shd w:val="clear" w:color="auto" w:fill="102C43"/>
            <w:tcMar>
              <w:top w:w="95" w:type="dxa"/>
              <w:left w:w="105" w:type="dxa"/>
              <w:bottom w:w="95" w:type="dxa"/>
              <w:right w:w="105" w:type="dxa"/>
            </w:tcMar>
            <w:vAlign w:val="center"/>
          </w:tcPr>
          <w:p w14:paraId="58AB4771" w14:textId="77777777" w:rsidR="00951FB8" w:rsidRDefault="00000000">
            <w:pPr>
              <w:pStyle w:val="TableHead"/>
            </w:pPr>
            <w:r>
              <w:t>Picco ponderato C</w:t>
            </w:r>
          </w:p>
        </w:tc>
        <w:tc>
          <w:tcPr>
            <w:tcW w:w="3510" w:type="dxa"/>
            <w:shd w:val="clear" w:color="auto" w:fill="102C43"/>
            <w:tcMar>
              <w:top w:w="95" w:type="dxa"/>
              <w:left w:w="105" w:type="dxa"/>
              <w:bottom w:w="95" w:type="dxa"/>
              <w:right w:w="105" w:type="dxa"/>
            </w:tcMar>
            <w:vAlign w:val="center"/>
          </w:tcPr>
          <w:p w14:paraId="3DE0A4E6" w14:textId="77777777" w:rsidR="00951FB8" w:rsidRDefault="00000000">
            <w:pPr>
              <w:pStyle w:val="TableHead"/>
            </w:pPr>
            <w:r>
              <w:t>Significato</w:t>
            </w:r>
          </w:p>
        </w:tc>
      </w:tr>
      <w:tr w:rsidR="00951FB8" w14:paraId="57C52813" w14:textId="77777777">
        <w:trPr>
          <w:cantSplit/>
          <w:jc w:val="center"/>
        </w:trPr>
        <w:tc>
          <w:tcPr>
            <w:tcW w:w="2340" w:type="dxa"/>
            <w:shd w:val="clear" w:color="auto" w:fill="F1F6F7"/>
            <w:tcMar>
              <w:top w:w="80" w:type="dxa"/>
              <w:left w:w="105" w:type="dxa"/>
              <w:bottom w:w="80" w:type="dxa"/>
              <w:right w:w="105" w:type="dxa"/>
            </w:tcMar>
            <w:vAlign w:val="center"/>
          </w:tcPr>
          <w:p w14:paraId="4BE3E412" w14:textId="77777777" w:rsidR="00951FB8" w:rsidRDefault="00000000">
            <w:pPr>
              <w:pStyle w:val="TableText"/>
            </w:pPr>
            <w:r>
              <w:t>Valore inferiore d’azione</w:t>
            </w:r>
          </w:p>
        </w:tc>
        <w:tc>
          <w:tcPr>
            <w:tcW w:w="2243" w:type="dxa"/>
            <w:shd w:val="clear" w:color="auto" w:fill="F1F6F7"/>
            <w:tcMar>
              <w:top w:w="80" w:type="dxa"/>
              <w:left w:w="105" w:type="dxa"/>
              <w:bottom w:w="80" w:type="dxa"/>
              <w:right w:w="105" w:type="dxa"/>
            </w:tcMar>
            <w:vAlign w:val="center"/>
          </w:tcPr>
          <w:p w14:paraId="00B15D16" w14:textId="77777777" w:rsidR="00951FB8" w:rsidRDefault="00000000">
            <w:pPr>
              <w:pStyle w:val="TableText"/>
            </w:pPr>
            <w:r>
              <w:t>80 dB(A)</w:t>
            </w:r>
          </w:p>
        </w:tc>
        <w:tc>
          <w:tcPr>
            <w:tcW w:w="1658" w:type="dxa"/>
            <w:shd w:val="clear" w:color="auto" w:fill="F1F6F7"/>
            <w:tcMar>
              <w:top w:w="80" w:type="dxa"/>
              <w:left w:w="105" w:type="dxa"/>
              <w:bottom w:w="80" w:type="dxa"/>
              <w:right w:w="105" w:type="dxa"/>
            </w:tcMar>
            <w:vAlign w:val="center"/>
          </w:tcPr>
          <w:p w14:paraId="2F4CC09A" w14:textId="77777777" w:rsidR="00951FB8" w:rsidRDefault="00000000">
            <w:pPr>
              <w:pStyle w:val="TableText"/>
            </w:pPr>
            <w:r>
              <w:t>135 dB(C)</w:t>
            </w:r>
          </w:p>
        </w:tc>
        <w:tc>
          <w:tcPr>
            <w:tcW w:w="3510" w:type="dxa"/>
            <w:shd w:val="clear" w:color="auto" w:fill="F1F6F7"/>
            <w:tcMar>
              <w:top w:w="80" w:type="dxa"/>
              <w:left w:w="105" w:type="dxa"/>
              <w:bottom w:w="80" w:type="dxa"/>
              <w:right w:w="105" w:type="dxa"/>
            </w:tcMar>
            <w:vAlign w:val="center"/>
          </w:tcPr>
          <w:p w14:paraId="2E85A2D9" w14:textId="77777777" w:rsidR="00951FB8" w:rsidRDefault="00000000">
            <w:pPr>
              <w:pStyle w:val="TableText"/>
            </w:pPr>
            <w:r>
              <w:t>Soglia per gli specifici obblighi di prevenzione, informazione e protezione previsti.</w:t>
            </w:r>
          </w:p>
        </w:tc>
      </w:tr>
      <w:tr w:rsidR="00951FB8" w14:paraId="42A30090" w14:textId="77777777">
        <w:trPr>
          <w:cantSplit/>
          <w:jc w:val="center"/>
        </w:trPr>
        <w:tc>
          <w:tcPr>
            <w:tcW w:w="2340" w:type="dxa"/>
            <w:tcMar>
              <w:top w:w="80" w:type="dxa"/>
              <w:left w:w="105" w:type="dxa"/>
              <w:bottom w:w="80" w:type="dxa"/>
              <w:right w:w="105" w:type="dxa"/>
            </w:tcMar>
            <w:vAlign w:val="center"/>
          </w:tcPr>
          <w:p w14:paraId="419F3CCD" w14:textId="77777777" w:rsidR="00951FB8" w:rsidRDefault="00000000">
            <w:pPr>
              <w:pStyle w:val="TableText"/>
            </w:pPr>
            <w:r>
              <w:t>Valore superiore d’azione</w:t>
            </w:r>
          </w:p>
        </w:tc>
        <w:tc>
          <w:tcPr>
            <w:tcW w:w="2243" w:type="dxa"/>
            <w:tcMar>
              <w:top w:w="80" w:type="dxa"/>
              <w:left w:w="105" w:type="dxa"/>
              <w:bottom w:w="80" w:type="dxa"/>
              <w:right w:w="105" w:type="dxa"/>
            </w:tcMar>
            <w:vAlign w:val="center"/>
          </w:tcPr>
          <w:p w14:paraId="14EC692E" w14:textId="77777777" w:rsidR="00951FB8" w:rsidRDefault="00000000">
            <w:pPr>
              <w:pStyle w:val="TableText"/>
            </w:pPr>
            <w:r>
              <w:t>85 dB(A)</w:t>
            </w:r>
          </w:p>
        </w:tc>
        <w:tc>
          <w:tcPr>
            <w:tcW w:w="1658" w:type="dxa"/>
            <w:tcMar>
              <w:top w:w="80" w:type="dxa"/>
              <w:left w:w="105" w:type="dxa"/>
              <w:bottom w:w="80" w:type="dxa"/>
              <w:right w:w="105" w:type="dxa"/>
            </w:tcMar>
            <w:vAlign w:val="center"/>
          </w:tcPr>
          <w:p w14:paraId="4C8BC1FB" w14:textId="77777777" w:rsidR="00951FB8" w:rsidRDefault="00000000">
            <w:pPr>
              <w:pStyle w:val="TableText"/>
            </w:pPr>
            <w:r>
              <w:t>137 dB(C)</w:t>
            </w:r>
          </w:p>
        </w:tc>
        <w:tc>
          <w:tcPr>
            <w:tcW w:w="3510" w:type="dxa"/>
            <w:tcMar>
              <w:top w:w="80" w:type="dxa"/>
              <w:left w:w="105" w:type="dxa"/>
              <w:bottom w:w="80" w:type="dxa"/>
              <w:right w:w="105" w:type="dxa"/>
            </w:tcMar>
            <w:vAlign w:val="center"/>
          </w:tcPr>
          <w:p w14:paraId="289DA3D6" w14:textId="77777777" w:rsidR="00951FB8" w:rsidRDefault="00000000">
            <w:pPr>
              <w:pStyle w:val="TableText"/>
            </w:pPr>
            <w:r>
              <w:t>Programma di misure e ulteriori obblighi; uso effettivo dei protettori nelle condizioni previste.</w:t>
            </w:r>
          </w:p>
        </w:tc>
      </w:tr>
      <w:tr w:rsidR="00951FB8" w14:paraId="502635B8" w14:textId="77777777">
        <w:trPr>
          <w:cantSplit/>
          <w:jc w:val="center"/>
        </w:trPr>
        <w:tc>
          <w:tcPr>
            <w:tcW w:w="2340" w:type="dxa"/>
            <w:shd w:val="clear" w:color="auto" w:fill="F1F6F7"/>
            <w:tcMar>
              <w:top w:w="80" w:type="dxa"/>
              <w:left w:w="105" w:type="dxa"/>
              <w:bottom w:w="80" w:type="dxa"/>
              <w:right w:w="105" w:type="dxa"/>
            </w:tcMar>
            <w:vAlign w:val="center"/>
          </w:tcPr>
          <w:p w14:paraId="02597A85" w14:textId="77777777" w:rsidR="00951FB8" w:rsidRDefault="00000000">
            <w:pPr>
              <w:pStyle w:val="TableText"/>
            </w:pPr>
            <w:r>
              <w:t>Valore limite</w:t>
            </w:r>
          </w:p>
        </w:tc>
        <w:tc>
          <w:tcPr>
            <w:tcW w:w="2243" w:type="dxa"/>
            <w:shd w:val="clear" w:color="auto" w:fill="F1F6F7"/>
            <w:tcMar>
              <w:top w:w="80" w:type="dxa"/>
              <w:left w:w="105" w:type="dxa"/>
              <w:bottom w:w="80" w:type="dxa"/>
              <w:right w:w="105" w:type="dxa"/>
            </w:tcMar>
            <w:vAlign w:val="center"/>
          </w:tcPr>
          <w:p w14:paraId="3DBDEA80" w14:textId="77777777" w:rsidR="00951FB8" w:rsidRDefault="00000000">
            <w:pPr>
              <w:pStyle w:val="TableText"/>
            </w:pPr>
            <w:r>
              <w:t>87 dB(A)</w:t>
            </w:r>
          </w:p>
        </w:tc>
        <w:tc>
          <w:tcPr>
            <w:tcW w:w="1658" w:type="dxa"/>
            <w:shd w:val="clear" w:color="auto" w:fill="F1F6F7"/>
            <w:tcMar>
              <w:top w:w="80" w:type="dxa"/>
              <w:left w:w="105" w:type="dxa"/>
              <w:bottom w:w="80" w:type="dxa"/>
              <w:right w:w="105" w:type="dxa"/>
            </w:tcMar>
            <w:vAlign w:val="center"/>
          </w:tcPr>
          <w:p w14:paraId="39DA1475" w14:textId="77777777" w:rsidR="00951FB8" w:rsidRDefault="00000000">
            <w:pPr>
              <w:pStyle w:val="TableText"/>
            </w:pPr>
            <w:r>
              <w:t>140 dB(C)</w:t>
            </w:r>
          </w:p>
        </w:tc>
        <w:tc>
          <w:tcPr>
            <w:tcW w:w="3510" w:type="dxa"/>
            <w:shd w:val="clear" w:color="auto" w:fill="F1F6F7"/>
            <w:tcMar>
              <w:top w:w="80" w:type="dxa"/>
              <w:left w:w="105" w:type="dxa"/>
              <w:bottom w:w="80" w:type="dxa"/>
              <w:right w:w="105" w:type="dxa"/>
            </w:tcMar>
            <w:vAlign w:val="center"/>
          </w:tcPr>
          <w:p w14:paraId="7E4FA2D1" w14:textId="77777777" w:rsidR="00951FB8" w:rsidRDefault="00000000">
            <w:pPr>
              <w:pStyle w:val="TableText"/>
            </w:pPr>
            <w:r>
              <w:t>Non superabile; per la verifica del limite si considera l’attenuazione dei DPI uditivi secondo criteri appropriati.</w:t>
            </w:r>
          </w:p>
        </w:tc>
      </w:tr>
    </w:tbl>
    <w:p w14:paraId="64E7AF2E" w14:textId="77777777" w:rsidR="00951FB8" w:rsidRDefault="00951FB8">
      <w:pPr>
        <w:spacing w:after="60" w:line="40" w:lineRule="exact"/>
      </w:pPr>
    </w:p>
    <w:p w14:paraId="273861A9" w14:textId="77777777" w:rsidR="00951FB8" w:rsidRDefault="00000000">
      <w:r>
        <w:t>Per i valori d’azione non si tiene conto dell’attenuazione dei protettori. Il superamento dei valori inferiori comporta la messa a disposizione dei DPI uditivi; quando l’esposizione è pari o superiore ai valori superiori il datore di lavoro ne esige l’uso. Le ulteriori misure, la segnalazione e delimitazione delle aree, l’informazione, la formazione e la sorveglianza sanitaria seguono gli artt. 190–196 e le relative condizioni.</w:t>
      </w:r>
    </w:p>
    <w:p w14:paraId="39076417" w14:textId="77777777" w:rsidR="00951FB8" w:rsidRDefault="00000000">
      <w:r>
        <w:t>I livelli del materiale estero non vanno copiati senza confronto: il valore limite italiano giornaliero non è quello indicato dalla disciplina tedesca. Il controllo deve soddisfare sia il criterio di esposizione sia quello di picco. Il rispetto del limite non elimina l’obbligo di ridurre il rumore alla fonte o al minimo secondo i criteri di prevenzione.</w:t>
      </w:r>
    </w:p>
    <w:p w14:paraId="6B979C12" w14:textId="77777777" w:rsidR="00951FB8" w:rsidRDefault="00000000">
      <w:pPr>
        <w:pStyle w:val="Titolo2"/>
      </w:pPr>
      <w:r>
        <w:t>17.3 · Strategia di valutazione e calcolo</w:t>
      </w:r>
    </w:p>
    <w:p w14:paraId="324B56F3" w14:textId="77777777" w:rsidR="00951FB8" w:rsidRDefault="00000000">
      <w:r>
        <w:t>Se dalla valutazione può fondatamente ritenersi che i valori inferiori d’azione possano essere superati, occorre misurare i livelli di rumore cui i lavoratori sono esposti. Scegliere una strategia rappresentativa dei compiti, delle mansioni o dell’intera giornata, utilizzando la UNI EN ISO 9612:2025 e gli altri riferimenti pertinenti. La versione 2011 non deve essere presentata come l’ultima edizione della norma.</w:t>
      </w:r>
    </w:p>
    <w:p w14:paraId="0F537E39" w14:textId="77777777" w:rsidR="00951FB8" w:rsidRDefault="00000000">
      <w:r>
        <w:t>Definire gruppi omogenei verificando attività e tempi effettivi; selezionare campioni che coprano la variabilità. La dosimetria personale può essere utile nelle attività mobili, ma richiede controllo della posizione del microfono, degli urti, delle interferenze e della rappresentatività del giorno misurato. Riportare taratura e controllo dello strumento, configurazione, condizioni, durata e incertezza.</w:t>
      </w:r>
    </w:p>
    <w:p w14:paraId="111E114C" w14:textId="77777777" w:rsidR="00951FB8" w:rsidRDefault="00000000">
      <w:r>
        <w:t>Per più compiti il livello giornaliero si calcola mediante somma energetica, non facendo la media aritmetica dei decibel. Con tempi tᵢ espressi in ore e livelli equivalenti Lᵢ ponderati A, la relazione è: L_EX,8h = 10 log₁₀ [Σ (tᵢ / 8) × 10^(Lᵢ / 10)]. I compiti devono rappresentare l’esposizione effettiva; il tempo di riferimento rimane otto ore anche quando il turno è diverso.</w:t>
      </w:r>
    </w:p>
    <w:p w14:paraId="498A5A1D" w14:textId="77777777" w:rsidR="00951FB8" w:rsidRDefault="00000000">
      <w:r>
        <w:t>Il livello settimanale può essere utilizzato soltanto nelle condizioni previste dall’art. 189, con dimostrazione appropriata e misure di riduzione. Non usarlo per diluire arbitrariamente una giornata critica. Il picco rimane un parametro distinto, non una media dei picchi.</w:t>
      </w:r>
    </w:p>
    <w:p w14:paraId="5BAFEBA4" w14:textId="77777777" w:rsidR="00951FB8" w:rsidRDefault="00000000">
      <w:pPr>
        <w:pStyle w:val="Titolo2"/>
      </w:pPr>
      <w:r>
        <w:t>17.4 · Ridurre e verificare</w:t>
      </w:r>
    </w:p>
    <w:p w14:paraId="06EFDC02" w14:textId="77777777" w:rsidR="00951FB8" w:rsidRDefault="00000000">
      <w:r>
        <w:t>Intervenire su processo, utensile e macchina: scegliere lavorazioni meno rumorose, mantenere componenti e consumabili, ridurre urti e vibrazioni delle strutture. Agire poi sulla propagazione con schermi, cabine, assorbimento e separazione, verificando ventilazione, accessi e nuovi rischi. In fase di acquisto confrontare dati di emissione riferiti alle stesse condizioni.</w:t>
      </w:r>
    </w:p>
    <w:p w14:paraId="3AD7DBA5" w14:textId="77777777" w:rsidR="00951FB8" w:rsidRDefault="00000000">
      <w:r>
        <w:t>La riduzione dei tempi è una misura organizzativa, non una sostituzione automatica degli interventi tecnici. I protettori devono attenuare in misura adeguata senza impedire inutilmente comunicazione e percezione dei segnali. La selezione richiede spettro, condizioni d’uso, compatibilità con altri DPI e applicazione di un metodo pertinente. Non sottrarre semplicemente il valore SNR al livello dB(A) senza rispettare il metodo e i dati necessari.</w:t>
      </w:r>
    </w:p>
    <w:p w14:paraId="06121526" w14:textId="77777777" w:rsidR="00951FB8" w:rsidRDefault="00000000">
      <w:r>
        <w:t>Verificare efficacia acustica e uso reale: un protettore tolto durante i compiti rumorosi può ridurre drasticamente la protezione. Documentare informazione, addestramento, manutenzione e sostituzione. Considerare suscettibilità individuali e interazioni con sostanze ototossiche o vibrazioni nei limiti delle conoscenze pertinenti.</w:t>
      </w:r>
    </w:p>
    <w:p w14:paraId="7EC1FBDD" w14:textId="77777777" w:rsidR="00951FB8" w:rsidRDefault="00000000">
      <w:r>
        <w:t>Per infrasuoni e ultrasuoni non estendere automaticamente l’indice L_EX,8h e i relativi limiti del rumore udibile. Individuare sorgente, frequenze, livelli e modalità di esposizione e ricorrere a riferimenti e competenze specifici. Il metodo ordinario del rumore può non coprire questi casi.</w:t>
      </w:r>
    </w:p>
    <w:tbl>
      <w:tblPr>
        <w:tblW w:w="0" w:type="auto"/>
        <w:jc w:val="center"/>
        <w:tblLayout w:type="fixed"/>
        <w:tblLook w:val="04A0" w:firstRow="1" w:lastRow="0" w:firstColumn="1" w:lastColumn="0" w:noHBand="0" w:noVBand="1"/>
      </w:tblPr>
      <w:tblGrid>
        <w:gridCol w:w="9752"/>
      </w:tblGrid>
      <w:tr w:rsidR="00951FB8" w14:paraId="27CAEEC5"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72E83BCD" w14:textId="77777777" w:rsidR="00951FB8" w:rsidRDefault="00000000">
            <w:pPr>
              <w:pStyle w:val="TableText"/>
              <w:spacing w:after="80"/>
            </w:pPr>
            <w:r>
              <w:rPr>
                <w:b/>
                <w:color w:val="087D86"/>
              </w:rPr>
              <w:t>ESITO ATTESO NEL DVR</w:t>
            </w:r>
          </w:p>
          <w:p w14:paraId="524B24AD" w14:textId="77777777" w:rsidR="00951FB8" w:rsidRDefault="00000000">
            <w:pPr>
              <w:pStyle w:val="TableText"/>
              <w:spacing w:after="0"/>
            </w:pPr>
            <w:r>
              <w:t>Rapporto rappresentativo per compiti e gruppi, L_EX,8h e picchi, incertezza, misure alla fonte, aree interessate, criterio di scelta dei DPI, programma sanitario pertinente e controllo dei segnali.</w:t>
            </w:r>
          </w:p>
        </w:tc>
      </w:tr>
    </w:tbl>
    <w:p w14:paraId="2F36C0F4" w14:textId="77777777" w:rsidR="00951FB8" w:rsidRDefault="00000000">
      <w:pPr>
        <w:pStyle w:val="Kicker"/>
        <w:pageBreakBefore/>
        <w:spacing w:after="140"/>
      </w:pPr>
      <w:r>
        <w:t>II · FAMIGLIE DI RISCHIO</w:t>
      </w:r>
    </w:p>
    <w:p w14:paraId="62950BC2" w14:textId="77777777" w:rsidR="00951FB8" w:rsidRDefault="00000000">
      <w:pPr>
        <w:pStyle w:val="Titolo1"/>
      </w:pPr>
      <w:bookmarkStart w:id="19" w:name="Cap18"/>
      <w:r>
        <w:t>18  Vibrazioni mano-braccio e corpo intero</w:t>
      </w:r>
      <w:bookmarkEnd w:id="19"/>
    </w:p>
    <w:p w14:paraId="0AF0F762" w14:textId="77777777" w:rsidR="00951FB8" w:rsidRDefault="00000000">
      <w:pPr>
        <w:pStyle w:val="Lead"/>
      </w:pPr>
      <w:r>
        <w:t>Separare i due sistemi, usare tempi effettivi e dati riferibili alle condizioni reali.</w:t>
      </w:r>
    </w:p>
    <w:p w14:paraId="594F1F46"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4B6FB4DE" w14:textId="77777777" w:rsidR="00951FB8" w:rsidRDefault="00000000">
      <w:pPr>
        <w:keepNext/>
        <w:spacing w:after="100"/>
        <w:jc w:val="center"/>
      </w:pPr>
      <w:r>
        <w:rPr>
          <w:noProof/>
        </w:rPr>
        <w:drawing>
          <wp:inline distT="0" distB="0" distL="0" distR="0" wp14:anchorId="3AB1EDEF" wp14:editId="5701C41D">
            <wp:extent cx="6192000" cy="2855200"/>
            <wp:effectExtent l="0" t="0" r="0" b="0"/>
            <wp:docPr id="8" name="Picture 8" descr="Figura 07 · Le grandezze di esposizione non sono intercambiabili: ogni agente richiede il proprio metodo." title="Figura 07 · Le grandezze di esposizione non sono intercambiabili: ogni agente richiede il proprio met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ti.png"/>
                    <pic:cNvPicPr/>
                  </pic:nvPicPr>
                  <pic:blipFill>
                    <a:blip r:embed="rId16"/>
                    <a:stretch>
                      <a:fillRect/>
                    </a:stretch>
                  </pic:blipFill>
                  <pic:spPr>
                    <a:xfrm>
                      <a:off x="0" y="0"/>
                      <a:ext cx="6192000" cy="2855200"/>
                    </a:xfrm>
                    <a:prstGeom prst="rect">
                      <a:avLst/>
                    </a:prstGeom>
                  </pic:spPr>
                </pic:pic>
              </a:graphicData>
            </a:graphic>
          </wp:inline>
        </w:drawing>
      </w:r>
    </w:p>
    <w:p w14:paraId="177A8CD5" w14:textId="77777777" w:rsidR="00951FB8" w:rsidRDefault="00000000">
      <w:pPr>
        <w:pStyle w:val="CaptionSmall"/>
      </w:pPr>
      <w:r>
        <w:t>Figura 07 · Le grandezze di esposizione non sono intercambiabili: ogni agente richiede il proprio metodo.</w:t>
      </w:r>
    </w:p>
    <w:p w14:paraId="5379753C" w14:textId="77777777" w:rsidR="00951FB8" w:rsidRDefault="00000000">
      <w:pPr>
        <w:pStyle w:val="Titolo2"/>
      </w:pPr>
      <w:r>
        <w:t>18.1 · Due esposizioni differenti</w:t>
      </w:r>
    </w:p>
    <w:p w14:paraId="75935EED" w14:textId="77777777" w:rsidR="00951FB8" w:rsidRDefault="00000000">
      <w:r>
        <w:t>Le vibrazioni mano-braccio sono trasmesse attraverso mani e braccia da utensili o pezzi vibranti e possono interessare apparato vascolare, nervoso e muscolo-scheletrico. Le vibrazioni al corpo intero raggiungono la persona attraverso sedile, piattaforma o appoggi e sono frequenti nella guida di mezzi e macchine mobili. I due valori A(8) non possono essere sommati tra loro.</w:t>
      </w:r>
    </w:p>
    <w:p w14:paraId="31ADAC06" w14:textId="77777777" w:rsidR="00951FB8" w:rsidRDefault="00000000">
      <w:r>
        <w:t>Per mano-braccio rilevare utensile, operazione, materiale, accessorio, manutenzione, impugnatura, forza di presa e tempo durante il quale la vibrazione è effettivamente trasmessa. Per corpo intero rilevare mezzo, sedile e regolazione, velocità, fondo, carico, pneumatici, percorso, postura, urti e durata di guida. Il turno di presenza non coincide necessariamente con il tempo di esposizione, ma il tempo di esposizione non può essere ridotto arbitrariamente.</w:t>
      </w:r>
    </w:p>
    <w:p w14:paraId="6EAD3AD1" w14:textId="77777777" w:rsidR="00951FB8" w:rsidRDefault="00000000">
      <w:r>
        <w:t>Freddo, posture incongrue, sforzi di presa e movimentazione dei carichi possono aggravare il quadro. Per urti ripetuti o condizioni particolari verificare se l’indice ordinario rappresenti adeguatamente il rischio e se siano necessari approfondimenti. Un valore medio contenuto non deve occultare sollecitazioni molto intense di breve durata.</w:t>
      </w:r>
    </w:p>
    <w:p w14:paraId="06B65F90" w14:textId="77777777" w:rsidR="00951FB8" w:rsidRDefault="00000000">
      <w:pPr>
        <w:pStyle w:val="Titolo2"/>
      </w:pPr>
      <w:r>
        <w:t>18.2 · Valori di riferimento nazionali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3315"/>
        <w:gridCol w:w="2145"/>
        <w:gridCol w:w="2145"/>
        <w:gridCol w:w="2145"/>
      </w:tblGrid>
      <w:tr w:rsidR="00951FB8" w14:paraId="4210A100" w14:textId="77777777">
        <w:trPr>
          <w:cantSplit/>
          <w:tblHeader/>
          <w:jc w:val="center"/>
        </w:trPr>
        <w:tc>
          <w:tcPr>
            <w:tcW w:w="3315" w:type="dxa"/>
            <w:shd w:val="clear" w:color="auto" w:fill="102C43"/>
            <w:tcMar>
              <w:top w:w="95" w:type="dxa"/>
              <w:left w:w="105" w:type="dxa"/>
              <w:bottom w:w="95" w:type="dxa"/>
              <w:right w:w="105" w:type="dxa"/>
            </w:tcMar>
            <w:vAlign w:val="center"/>
          </w:tcPr>
          <w:p w14:paraId="1D7CBFB4" w14:textId="77777777" w:rsidR="00951FB8" w:rsidRDefault="00000000">
            <w:pPr>
              <w:pStyle w:val="TableHead"/>
            </w:pPr>
            <w:r>
              <w:t>Sistema</w:t>
            </w:r>
          </w:p>
        </w:tc>
        <w:tc>
          <w:tcPr>
            <w:tcW w:w="2145" w:type="dxa"/>
            <w:shd w:val="clear" w:color="auto" w:fill="102C43"/>
            <w:tcMar>
              <w:top w:w="95" w:type="dxa"/>
              <w:left w:w="105" w:type="dxa"/>
              <w:bottom w:w="95" w:type="dxa"/>
              <w:right w:w="105" w:type="dxa"/>
            </w:tcMar>
            <w:vAlign w:val="center"/>
          </w:tcPr>
          <w:p w14:paraId="55D30C32" w14:textId="77777777" w:rsidR="00951FB8" w:rsidRDefault="00000000">
            <w:pPr>
              <w:pStyle w:val="TableHead"/>
            </w:pPr>
            <w:r>
              <w:t>Valore d’azione A(8)</w:t>
            </w:r>
          </w:p>
        </w:tc>
        <w:tc>
          <w:tcPr>
            <w:tcW w:w="2145" w:type="dxa"/>
            <w:shd w:val="clear" w:color="auto" w:fill="102C43"/>
            <w:tcMar>
              <w:top w:w="95" w:type="dxa"/>
              <w:left w:w="105" w:type="dxa"/>
              <w:bottom w:w="95" w:type="dxa"/>
              <w:right w:w="105" w:type="dxa"/>
            </w:tcMar>
            <w:vAlign w:val="center"/>
          </w:tcPr>
          <w:p w14:paraId="1C87AFA9" w14:textId="77777777" w:rsidR="00951FB8" w:rsidRDefault="00000000">
            <w:pPr>
              <w:pStyle w:val="TableHead"/>
            </w:pPr>
            <w:r>
              <w:t>Valore limite A(8)</w:t>
            </w:r>
          </w:p>
        </w:tc>
        <w:tc>
          <w:tcPr>
            <w:tcW w:w="2145" w:type="dxa"/>
            <w:shd w:val="clear" w:color="auto" w:fill="102C43"/>
            <w:tcMar>
              <w:top w:w="95" w:type="dxa"/>
              <w:left w:w="105" w:type="dxa"/>
              <w:bottom w:w="95" w:type="dxa"/>
              <w:right w:w="105" w:type="dxa"/>
            </w:tcMar>
            <w:vAlign w:val="center"/>
          </w:tcPr>
          <w:p w14:paraId="1C6AA38A" w14:textId="77777777" w:rsidR="00951FB8" w:rsidRDefault="00000000">
            <w:pPr>
              <w:pStyle w:val="TableHead"/>
            </w:pPr>
            <w:r>
              <w:t>Limite su periodi brevi</w:t>
            </w:r>
          </w:p>
        </w:tc>
      </w:tr>
      <w:tr w:rsidR="00951FB8" w14:paraId="399112F3" w14:textId="77777777">
        <w:trPr>
          <w:cantSplit/>
          <w:jc w:val="center"/>
        </w:trPr>
        <w:tc>
          <w:tcPr>
            <w:tcW w:w="3315" w:type="dxa"/>
            <w:shd w:val="clear" w:color="auto" w:fill="F1F6F7"/>
            <w:tcMar>
              <w:top w:w="80" w:type="dxa"/>
              <w:left w:w="105" w:type="dxa"/>
              <w:bottom w:w="80" w:type="dxa"/>
              <w:right w:w="105" w:type="dxa"/>
            </w:tcMar>
            <w:vAlign w:val="center"/>
          </w:tcPr>
          <w:p w14:paraId="12FD5BDD" w14:textId="77777777" w:rsidR="00951FB8" w:rsidRDefault="00000000">
            <w:pPr>
              <w:pStyle w:val="TableText"/>
            </w:pPr>
            <w:r>
              <w:t>Mano-braccio (HAV)</w:t>
            </w:r>
          </w:p>
        </w:tc>
        <w:tc>
          <w:tcPr>
            <w:tcW w:w="2145" w:type="dxa"/>
            <w:shd w:val="clear" w:color="auto" w:fill="F1F6F7"/>
            <w:tcMar>
              <w:top w:w="80" w:type="dxa"/>
              <w:left w:w="105" w:type="dxa"/>
              <w:bottom w:w="80" w:type="dxa"/>
              <w:right w:w="105" w:type="dxa"/>
            </w:tcMar>
            <w:vAlign w:val="center"/>
          </w:tcPr>
          <w:p w14:paraId="1CB9DF1D" w14:textId="77777777" w:rsidR="00951FB8" w:rsidRDefault="00000000">
            <w:pPr>
              <w:pStyle w:val="TableText"/>
            </w:pPr>
            <w:r>
              <w:t>2,5 m/s²</w:t>
            </w:r>
          </w:p>
        </w:tc>
        <w:tc>
          <w:tcPr>
            <w:tcW w:w="2145" w:type="dxa"/>
            <w:shd w:val="clear" w:color="auto" w:fill="F1F6F7"/>
            <w:tcMar>
              <w:top w:w="80" w:type="dxa"/>
              <w:left w:w="105" w:type="dxa"/>
              <w:bottom w:w="80" w:type="dxa"/>
              <w:right w:w="105" w:type="dxa"/>
            </w:tcMar>
            <w:vAlign w:val="center"/>
          </w:tcPr>
          <w:p w14:paraId="21B12D5C" w14:textId="77777777" w:rsidR="00951FB8" w:rsidRDefault="00000000">
            <w:pPr>
              <w:pStyle w:val="TableText"/>
            </w:pPr>
            <w:r>
              <w:t>5 m/s²</w:t>
            </w:r>
          </w:p>
        </w:tc>
        <w:tc>
          <w:tcPr>
            <w:tcW w:w="2145" w:type="dxa"/>
            <w:shd w:val="clear" w:color="auto" w:fill="F1F6F7"/>
            <w:tcMar>
              <w:top w:w="80" w:type="dxa"/>
              <w:left w:w="105" w:type="dxa"/>
              <w:bottom w:w="80" w:type="dxa"/>
              <w:right w:w="105" w:type="dxa"/>
            </w:tcMar>
            <w:vAlign w:val="center"/>
          </w:tcPr>
          <w:p w14:paraId="2525E363" w14:textId="77777777" w:rsidR="00951FB8" w:rsidRDefault="00000000">
            <w:pPr>
              <w:pStyle w:val="TableText"/>
            </w:pPr>
            <w:r>
              <w:t>20 m/s²</w:t>
            </w:r>
          </w:p>
        </w:tc>
      </w:tr>
      <w:tr w:rsidR="00951FB8" w14:paraId="7D64E781" w14:textId="77777777">
        <w:trPr>
          <w:cantSplit/>
          <w:jc w:val="center"/>
        </w:trPr>
        <w:tc>
          <w:tcPr>
            <w:tcW w:w="3315" w:type="dxa"/>
            <w:tcMar>
              <w:top w:w="80" w:type="dxa"/>
              <w:left w:w="105" w:type="dxa"/>
              <w:bottom w:w="80" w:type="dxa"/>
              <w:right w:w="105" w:type="dxa"/>
            </w:tcMar>
            <w:vAlign w:val="center"/>
          </w:tcPr>
          <w:p w14:paraId="0D90C0C8" w14:textId="77777777" w:rsidR="00951FB8" w:rsidRDefault="00000000">
            <w:pPr>
              <w:pStyle w:val="TableText"/>
            </w:pPr>
            <w:r>
              <w:t>Corpo intero (WBV)</w:t>
            </w:r>
          </w:p>
        </w:tc>
        <w:tc>
          <w:tcPr>
            <w:tcW w:w="2145" w:type="dxa"/>
            <w:tcMar>
              <w:top w:w="80" w:type="dxa"/>
              <w:left w:w="105" w:type="dxa"/>
              <w:bottom w:w="80" w:type="dxa"/>
              <w:right w:w="105" w:type="dxa"/>
            </w:tcMar>
            <w:vAlign w:val="center"/>
          </w:tcPr>
          <w:p w14:paraId="05407D98" w14:textId="77777777" w:rsidR="00951FB8" w:rsidRDefault="00000000">
            <w:pPr>
              <w:pStyle w:val="TableText"/>
            </w:pPr>
            <w:r>
              <w:t>0,5 m/s²</w:t>
            </w:r>
          </w:p>
        </w:tc>
        <w:tc>
          <w:tcPr>
            <w:tcW w:w="2145" w:type="dxa"/>
            <w:tcMar>
              <w:top w:w="80" w:type="dxa"/>
              <w:left w:w="105" w:type="dxa"/>
              <w:bottom w:w="80" w:type="dxa"/>
              <w:right w:w="105" w:type="dxa"/>
            </w:tcMar>
            <w:vAlign w:val="center"/>
          </w:tcPr>
          <w:p w14:paraId="161EE7E5" w14:textId="77777777" w:rsidR="00951FB8" w:rsidRDefault="00000000">
            <w:pPr>
              <w:pStyle w:val="TableText"/>
            </w:pPr>
            <w:r>
              <w:t>1,0 m/s²</w:t>
            </w:r>
          </w:p>
        </w:tc>
        <w:tc>
          <w:tcPr>
            <w:tcW w:w="2145" w:type="dxa"/>
            <w:tcMar>
              <w:top w:w="80" w:type="dxa"/>
              <w:left w:w="105" w:type="dxa"/>
              <w:bottom w:w="80" w:type="dxa"/>
              <w:right w:w="105" w:type="dxa"/>
            </w:tcMar>
            <w:vAlign w:val="center"/>
          </w:tcPr>
          <w:p w14:paraId="3AB2EE18" w14:textId="77777777" w:rsidR="00951FB8" w:rsidRDefault="00000000">
            <w:pPr>
              <w:pStyle w:val="TableText"/>
            </w:pPr>
            <w:r>
              <w:t>1,5 m/s²</w:t>
            </w:r>
          </w:p>
        </w:tc>
      </w:tr>
    </w:tbl>
    <w:p w14:paraId="2312496F" w14:textId="77777777" w:rsidR="00951FB8" w:rsidRDefault="00951FB8">
      <w:pPr>
        <w:spacing w:after="60" w:line="40" w:lineRule="exact"/>
      </w:pPr>
    </w:p>
    <w:p w14:paraId="0F97EDAF" w14:textId="77777777" w:rsidR="00951FB8" w:rsidRDefault="00000000">
      <w:r>
        <w:t>I valori sono quelli dell’art. 201. Il limite su periodi brevi non è una seconda soglia giornaliera A(8) e non autorizza esposizioni ripetute fino a quel valore. La valutazione della breve durata va impostata con criteri tecnici appropriati. In caso di variabilità giornaliera considerare il livello giornaliero massimo ricorrente secondo la disposizione applicabile.</w:t>
      </w:r>
    </w:p>
    <w:p w14:paraId="52861B8E" w14:textId="77777777" w:rsidR="00951FB8" w:rsidRDefault="00000000">
      <w:r>
        <w:t>Per il corpo intero non utilizzare automaticamente i valori e le distinzioni assiali della disciplina tedesca. Per entrambi i sistemi, al superamento dei valori d’azione occorre un programma di misure tecniche e organizzative; in caso di superamento dei limiti intervenire immediatamente per riportare l’esposizione sotto il limite, individuare le cause e modificare le misure.</w:t>
      </w:r>
    </w:p>
    <w:p w14:paraId="7DDBED46" w14:textId="77777777" w:rsidR="00951FB8" w:rsidRDefault="00000000">
      <w:pPr>
        <w:pStyle w:val="Titolo2"/>
      </w:pPr>
      <w:r>
        <w:t>18.3 · Banche dati, fabbricante o misurazione</w:t>
      </w:r>
    </w:p>
    <w:p w14:paraId="792A9CB3" w14:textId="77777777" w:rsidR="00951FB8" w:rsidRDefault="00000000">
      <w:r>
        <w:t>Le informazioni del fabbricante e le banche dati riconosciute possono essere utilizzate quando le condizioni sono rappresentative e il metodo lo consente. Verificare modello, configurazione, operazione, materiale, accessori, stato d’uso, modalità di misura e incertezza. Una marca uguale non garantisce equivalenza; un valore di emissione di laboratorio può richiedere criteri di impiego specifici.</w:t>
      </w:r>
    </w:p>
    <w:p w14:paraId="72CA6C0C" w14:textId="77777777" w:rsidR="00951FB8" w:rsidRDefault="00000000">
      <w:r>
        <w:t>Quando i dati non rappresentano il caso o la decisione è incerta, misurare con personale competente e strumentazione idonea. Per mano-braccio il riferimento tecnico è la serie ISO 5349; per corpo intero la serie ISO 2631. Documentare montaggio e orientamento dei trasduttori, ponderazioni, assi, campioni, condizioni d’uso e durata. Per utensili a due mani valutare l’esposizione delle mani e assumere il criterio pertinente, senza fare una media che riduca la mano più esposta.</w:t>
      </w:r>
    </w:p>
    <w:p w14:paraId="5A9FED49" w14:textId="77777777" w:rsidR="00951FB8" w:rsidRDefault="00000000">
      <w:r>
        <w:t>Per mano-braccio, usando l’accelerazione totale ponderata a_hv del compito, A(8) = √[Σ(a_hv,i² × tᵢ) / 8], con tᵢ in ore. Per un solo compito equivale ad a_hv × √(t/8). Le accelerazioni e i tempi di compiti successivi entrano al quadrato e nella somma energetica, non nella media aritmetica.</w:t>
      </w:r>
    </w:p>
    <w:p w14:paraId="445EFD22" w14:textId="77777777" w:rsidR="00951FB8" w:rsidRDefault="00000000">
      <w:r>
        <w:t>Per corpo intero calcolare il contributo giornaliero su ciascun asse secondo ponderazioni e fattori pertinenti; per il criterio ordinario del lavoratore seduto considerare 1,4 per gli assi orizzontali e 1 per il verticale, quindi il valore determinante secondo il metodo. Con più compiti non sommare i massimi di assi diversi come se fossero una misura omogenea: ricostruire correttamente i contributi assiali.</w:t>
      </w:r>
    </w:p>
    <w:p w14:paraId="0B21E59C" w14:textId="77777777" w:rsidR="00951FB8" w:rsidRDefault="00000000">
      <w:pPr>
        <w:pStyle w:val="Titolo2"/>
      </w:pPr>
      <w:r>
        <w:t>18.4 · Prevenzione e controllo</w:t>
      </w:r>
    </w:p>
    <w:p w14:paraId="2E72467F" w14:textId="77777777" w:rsidR="00951FB8" w:rsidRDefault="00000000">
      <w:r>
        <w:t>Per mano-braccio scegliere processi e attrezzature meno vibranti, consumabili appropriati e ben mantenuti, sostegni e impugnature che riducano sforzi inutili. Lavorare con utensili usurati, dischi non idonei o eccessiva forza può aumentare esposizione e altri rischi. Organizzare tempi e recuperi sulla base del rischio, mantenendo condizioni termiche adeguate.</w:t>
      </w:r>
    </w:p>
    <w:p w14:paraId="71075225" w14:textId="77777777" w:rsidR="00951FB8" w:rsidRDefault="00000000">
      <w:r>
        <w:t>Per corpo intero ridurre irregolarità del percorso, buche, giunti e velocità non adeguate; scegliere mezzo e sedile per l’impiego e regolare correttamente sospensione e posizione. Un sedile nuovo o dichiarato antivibrante non assicura da solo riduzione: in alcune condizioni il sistema può amplificare determinate vibrazioni. Verificare con dati o misure la combinazione mezzo-sedile-operatore-percorso.</w:t>
      </w:r>
    </w:p>
    <w:p w14:paraId="40E757BE" w14:textId="77777777" w:rsidR="00951FB8" w:rsidRDefault="00000000">
      <w:r>
        <w:t>I guanti antivibranti hanno prestazioni dipendenti da frequenze e condizioni e non giustificano una riduzione automatica dell’A(8). La rotazione deve diminuire l’esposizione individuale senza distribuire inutilmente lo stesso rischio a più persone. Protezione dal freddo, pause e formazione integrano la riduzione alla fonte.</w:t>
      </w:r>
    </w:p>
    <w:p w14:paraId="061DE912" w14:textId="77777777" w:rsidR="00951FB8" w:rsidRDefault="00000000">
      <w:r>
        <w:t>L’efficacia è verificata dopo manutenzione, sostituzione di utensili o sedili, variazione di velocità e fondo, o cambiamento dei tempi. Conservare sia il dato iniziale sia quello successivo con condizioni confrontabili. Integrare la sorveglianza sanitaria nei casi previsti e valutare le indicazioni del medico competente.</w:t>
      </w:r>
    </w:p>
    <w:tbl>
      <w:tblPr>
        <w:tblW w:w="0" w:type="auto"/>
        <w:jc w:val="center"/>
        <w:tblLayout w:type="fixed"/>
        <w:tblLook w:val="04A0" w:firstRow="1" w:lastRow="0" w:firstColumn="1" w:lastColumn="0" w:noHBand="0" w:noVBand="1"/>
      </w:tblPr>
      <w:tblGrid>
        <w:gridCol w:w="9752"/>
      </w:tblGrid>
      <w:tr w:rsidR="00951FB8" w14:paraId="6CAA7BF0"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4483113C" w14:textId="77777777" w:rsidR="00951FB8" w:rsidRDefault="00000000">
            <w:pPr>
              <w:pStyle w:val="TableText"/>
              <w:spacing w:after="80"/>
            </w:pPr>
            <w:r>
              <w:rPr>
                <w:b/>
                <w:color w:val="087D86"/>
              </w:rPr>
              <w:t>ESITO ATTESO NEL DVR</w:t>
            </w:r>
          </w:p>
          <w:p w14:paraId="7338FF63" w14:textId="77777777" w:rsidR="00951FB8" w:rsidRDefault="00000000">
            <w:pPr>
              <w:pStyle w:val="TableText"/>
              <w:spacing w:after="0"/>
            </w:pPr>
            <w:r>
              <w:t>HAV e WBV separati; compiti, tempi e provenienza dei dati; calcoli ripetibili; assi e ponderazioni per WBV; controllo di urti e brevi durate; programma di riduzione e verifica nelle condizioni reali.</w:t>
            </w:r>
          </w:p>
        </w:tc>
      </w:tr>
    </w:tbl>
    <w:p w14:paraId="63619382" w14:textId="77777777" w:rsidR="00951FB8" w:rsidRDefault="00000000">
      <w:pPr>
        <w:pStyle w:val="Kicker"/>
        <w:pageBreakBefore/>
        <w:spacing w:after="140"/>
      </w:pPr>
      <w:r>
        <w:t>II · FAMIGLIE DI RISCHIO</w:t>
      </w:r>
    </w:p>
    <w:p w14:paraId="3164BCAB" w14:textId="77777777" w:rsidR="00951FB8" w:rsidRDefault="00000000">
      <w:pPr>
        <w:pStyle w:val="Titolo1"/>
      </w:pPr>
      <w:bookmarkStart w:id="20" w:name="Cap19"/>
      <w:r>
        <w:t>19  Radiazioni ottiche artificiali e solari</w:t>
      </w:r>
      <w:bookmarkEnd w:id="20"/>
    </w:p>
    <w:p w14:paraId="00A6A8D1" w14:textId="77777777" w:rsidR="00951FB8" w:rsidRDefault="00000000">
      <w:pPr>
        <w:pStyle w:val="Lead"/>
      </w:pPr>
      <w:r>
        <w:t>Considerare sorgente, spettro, durata, geometria e persone esposte, senza confondere illuminazione e radiazione pericolosa.</w:t>
      </w:r>
    </w:p>
    <w:p w14:paraId="14A7125A"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6877B18E" w14:textId="77777777" w:rsidR="00951FB8" w:rsidRDefault="00000000">
      <w:pPr>
        <w:pStyle w:val="Titolo2"/>
      </w:pPr>
      <w:r>
        <w:t>19.1 · Campo e scenari</w:t>
      </w:r>
    </w:p>
    <w:p w14:paraId="52E37608" w14:textId="77777777" w:rsidR="00951FB8" w:rsidRDefault="00000000">
      <w:r>
        <w:t>Le radiazioni ottiche comprendono ultravioletto, visibile e infrarosso. Sorgenti artificiali possono essere saldatura, lampade UV, essiccazione, disinfezione, forni, laser e sistemi diagnostici o produttivi. Gli effetti riguardano soprattutto occhi e cute e dipendono dalla lunghezza d’onda, dall’intensità e dal tempo; possono essere termici o fotochimici.</w:t>
      </w:r>
    </w:p>
    <w:p w14:paraId="7B33E02D" w14:textId="77777777" w:rsidR="00951FB8" w:rsidRDefault="00000000">
      <w:r>
        <w:t>Distinguere laser e sorgenti incoerenti. Per il laser considerare fascio diretto, riflessi, ottiche, possibilità di emissione durante regolazione e manutenzione. Una macchina normalmente di classe 1 per la presenza di un involucro può rendere accessibile una sorgente pericolosa quando è aperta. La classificazione del prodotto non esaurisce quindi la valutazione delle attività.</w:t>
      </w:r>
    </w:p>
    <w:p w14:paraId="102C254C" w14:textId="77777777" w:rsidR="00951FB8" w:rsidRDefault="00000000">
      <w:r>
        <w:t>Considerare persone vicine, attraversamenti, lavoratori di altre imprese e chi osserva indirettamente la sorgente. Una tenda o uno schermo devono essere compatibili con la radiazione e con il rischio d’incendio; una superficie riflettente può trasferire il pericolo al di fuori della postazione.</w:t>
      </w:r>
    </w:p>
    <w:p w14:paraId="089F8D55" w14:textId="77777777" w:rsidR="00951FB8" w:rsidRDefault="00000000">
      <w:pPr>
        <w:pStyle w:val="Titolo2"/>
      </w:pPr>
      <w:r>
        <w:t>19.2 · Percorso di valutazione</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438"/>
        <w:gridCol w:w="7313"/>
      </w:tblGrid>
      <w:tr w:rsidR="00951FB8" w14:paraId="3C9C024D" w14:textId="77777777">
        <w:trPr>
          <w:cantSplit/>
          <w:tblHeader/>
          <w:jc w:val="center"/>
        </w:trPr>
        <w:tc>
          <w:tcPr>
            <w:tcW w:w="2438" w:type="dxa"/>
            <w:shd w:val="clear" w:color="auto" w:fill="102C43"/>
            <w:tcMar>
              <w:top w:w="95" w:type="dxa"/>
              <w:left w:w="105" w:type="dxa"/>
              <w:bottom w:w="95" w:type="dxa"/>
              <w:right w:w="105" w:type="dxa"/>
            </w:tcMar>
            <w:vAlign w:val="center"/>
          </w:tcPr>
          <w:p w14:paraId="6BFDBC9C" w14:textId="77777777" w:rsidR="00951FB8" w:rsidRDefault="00000000">
            <w:pPr>
              <w:pStyle w:val="TableHead"/>
            </w:pPr>
            <w:r>
              <w:t>Parametro</w:t>
            </w:r>
          </w:p>
        </w:tc>
        <w:tc>
          <w:tcPr>
            <w:tcW w:w="7313" w:type="dxa"/>
            <w:shd w:val="clear" w:color="auto" w:fill="102C43"/>
            <w:tcMar>
              <w:top w:w="95" w:type="dxa"/>
              <w:left w:w="105" w:type="dxa"/>
              <w:bottom w:w="95" w:type="dxa"/>
              <w:right w:w="105" w:type="dxa"/>
            </w:tcMar>
            <w:vAlign w:val="center"/>
          </w:tcPr>
          <w:p w14:paraId="0039987F" w14:textId="77777777" w:rsidR="00951FB8" w:rsidRDefault="00000000">
            <w:pPr>
              <w:pStyle w:val="TableHead"/>
            </w:pPr>
            <w:r>
              <w:t>Perché è necessario</w:t>
            </w:r>
          </w:p>
        </w:tc>
      </w:tr>
      <w:tr w:rsidR="00951FB8" w14:paraId="0A87F495" w14:textId="77777777">
        <w:trPr>
          <w:cantSplit/>
          <w:jc w:val="center"/>
        </w:trPr>
        <w:tc>
          <w:tcPr>
            <w:tcW w:w="2438" w:type="dxa"/>
            <w:shd w:val="clear" w:color="auto" w:fill="F1F6F7"/>
            <w:tcMar>
              <w:top w:w="80" w:type="dxa"/>
              <w:left w:w="105" w:type="dxa"/>
              <w:bottom w:w="80" w:type="dxa"/>
              <w:right w:w="105" w:type="dxa"/>
            </w:tcMar>
            <w:vAlign w:val="center"/>
          </w:tcPr>
          <w:p w14:paraId="4811065C" w14:textId="77777777" w:rsidR="00951FB8" w:rsidRDefault="00000000">
            <w:pPr>
              <w:pStyle w:val="TableText"/>
            </w:pPr>
            <w:r>
              <w:t>Sorgente e configurazione</w:t>
            </w:r>
          </w:p>
        </w:tc>
        <w:tc>
          <w:tcPr>
            <w:tcW w:w="7313" w:type="dxa"/>
            <w:shd w:val="clear" w:color="auto" w:fill="F1F6F7"/>
            <w:tcMar>
              <w:top w:w="80" w:type="dxa"/>
              <w:left w:w="105" w:type="dxa"/>
              <w:bottom w:w="80" w:type="dxa"/>
              <w:right w:w="105" w:type="dxa"/>
            </w:tcMar>
            <w:vAlign w:val="center"/>
          </w:tcPr>
          <w:p w14:paraId="502DDD19" w14:textId="77777777" w:rsidR="00951FB8" w:rsidRDefault="00000000">
            <w:pPr>
              <w:pStyle w:val="TableText"/>
            </w:pPr>
            <w:r>
              <w:t>Identificare tecnologia, classe o gruppo, potenza e possibilità di accesso all’emissione.</w:t>
            </w:r>
          </w:p>
        </w:tc>
      </w:tr>
      <w:tr w:rsidR="00951FB8" w14:paraId="2E1307B3" w14:textId="77777777">
        <w:trPr>
          <w:cantSplit/>
          <w:jc w:val="center"/>
        </w:trPr>
        <w:tc>
          <w:tcPr>
            <w:tcW w:w="2438" w:type="dxa"/>
            <w:tcMar>
              <w:top w:w="80" w:type="dxa"/>
              <w:left w:w="105" w:type="dxa"/>
              <w:bottom w:w="80" w:type="dxa"/>
              <w:right w:w="105" w:type="dxa"/>
            </w:tcMar>
            <w:vAlign w:val="center"/>
          </w:tcPr>
          <w:p w14:paraId="1CBEAC35" w14:textId="77777777" w:rsidR="00951FB8" w:rsidRDefault="00000000">
            <w:pPr>
              <w:pStyle w:val="TableText"/>
            </w:pPr>
            <w:r>
              <w:t>Spettro o lunghezza d’onda</w:t>
            </w:r>
          </w:p>
        </w:tc>
        <w:tc>
          <w:tcPr>
            <w:tcW w:w="7313" w:type="dxa"/>
            <w:tcMar>
              <w:top w:w="80" w:type="dxa"/>
              <w:left w:w="105" w:type="dxa"/>
              <w:bottom w:w="80" w:type="dxa"/>
              <w:right w:w="105" w:type="dxa"/>
            </w:tcMar>
            <w:vAlign w:val="center"/>
          </w:tcPr>
          <w:p w14:paraId="59E129F2" w14:textId="77777777" w:rsidR="00951FB8" w:rsidRDefault="00000000">
            <w:pPr>
              <w:pStyle w:val="TableText"/>
            </w:pPr>
            <w:r>
              <w:t>Determinare l’effetto e il pertinente valore limite, non un valore unico per tutto lo spettro.</w:t>
            </w:r>
          </w:p>
        </w:tc>
      </w:tr>
      <w:tr w:rsidR="00951FB8" w14:paraId="4172BEC1" w14:textId="77777777">
        <w:trPr>
          <w:cantSplit/>
          <w:jc w:val="center"/>
        </w:trPr>
        <w:tc>
          <w:tcPr>
            <w:tcW w:w="2438" w:type="dxa"/>
            <w:shd w:val="clear" w:color="auto" w:fill="F1F6F7"/>
            <w:tcMar>
              <w:top w:w="80" w:type="dxa"/>
              <w:left w:w="105" w:type="dxa"/>
              <w:bottom w:w="80" w:type="dxa"/>
              <w:right w:w="105" w:type="dxa"/>
            </w:tcMar>
            <w:vAlign w:val="center"/>
          </w:tcPr>
          <w:p w14:paraId="2B1B2F40" w14:textId="77777777" w:rsidR="00951FB8" w:rsidRDefault="00000000">
            <w:pPr>
              <w:pStyle w:val="TableText"/>
            </w:pPr>
            <w:r>
              <w:t>Durata e impulsi</w:t>
            </w:r>
          </w:p>
        </w:tc>
        <w:tc>
          <w:tcPr>
            <w:tcW w:w="7313" w:type="dxa"/>
            <w:shd w:val="clear" w:color="auto" w:fill="F1F6F7"/>
            <w:tcMar>
              <w:top w:w="80" w:type="dxa"/>
              <w:left w:w="105" w:type="dxa"/>
              <w:bottom w:w="80" w:type="dxa"/>
              <w:right w:w="105" w:type="dxa"/>
            </w:tcMar>
            <w:vAlign w:val="center"/>
          </w:tcPr>
          <w:p w14:paraId="4CF08031" w14:textId="77777777" w:rsidR="00951FB8" w:rsidRDefault="00000000">
            <w:pPr>
              <w:pStyle w:val="TableText"/>
            </w:pPr>
            <w:r>
              <w:t>Considerare esposizioni brevi, ripetute e sorgenti pulsate con criteri specifici.</w:t>
            </w:r>
          </w:p>
        </w:tc>
      </w:tr>
      <w:tr w:rsidR="00951FB8" w14:paraId="1389A74A" w14:textId="77777777">
        <w:trPr>
          <w:cantSplit/>
          <w:jc w:val="center"/>
        </w:trPr>
        <w:tc>
          <w:tcPr>
            <w:tcW w:w="2438" w:type="dxa"/>
            <w:tcMar>
              <w:top w:w="80" w:type="dxa"/>
              <w:left w:w="105" w:type="dxa"/>
              <w:bottom w:w="80" w:type="dxa"/>
              <w:right w:w="105" w:type="dxa"/>
            </w:tcMar>
            <w:vAlign w:val="center"/>
          </w:tcPr>
          <w:p w14:paraId="6A0CBB9E" w14:textId="77777777" w:rsidR="00951FB8" w:rsidRDefault="00000000">
            <w:pPr>
              <w:pStyle w:val="TableText"/>
            </w:pPr>
            <w:r>
              <w:t>Geometria</w:t>
            </w:r>
          </w:p>
        </w:tc>
        <w:tc>
          <w:tcPr>
            <w:tcW w:w="7313" w:type="dxa"/>
            <w:tcMar>
              <w:top w:w="80" w:type="dxa"/>
              <w:left w:w="105" w:type="dxa"/>
              <w:bottom w:w="80" w:type="dxa"/>
              <w:right w:w="105" w:type="dxa"/>
            </w:tcMar>
            <w:vAlign w:val="center"/>
          </w:tcPr>
          <w:p w14:paraId="05867D82" w14:textId="77777777" w:rsidR="00951FB8" w:rsidRDefault="00000000">
            <w:pPr>
              <w:pStyle w:val="TableText"/>
            </w:pPr>
            <w:r>
              <w:t>Distanza, direzione, dimensione apparente, riflessioni, ottiche e area esposta.</w:t>
            </w:r>
          </w:p>
        </w:tc>
      </w:tr>
      <w:tr w:rsidR="00951FB8" w14:paraId="5DBEFC4A" w14:textId="77777777">
        <w:trPr>
          <w:cantSplit/>
          <w:jc w:val="center"/>
        </w:trPr>
        <w:tc>
          <w:tcPr>
            <w:tcW w:w="2438" w:type="dxa"/>
            <w:shd w:val="clear" w:color="auto" w:fill="F1F6F7"/>
            <w:tcMar>
              <w:top w:w="80" w:type="dxa"/>
              <w:left w:w="105" w:type="dxa"/>
              <w:bottom w:w="80" w:type="dxa"/>
              <w:right w:w="105" w:type="dxa"/>
            </w:tcMar>
            <w:vAlign w:val="center"/>
          </w:tcPr>
          <w:p w14:paraId="22E38B2A" w14:textId="77777777" w:rsidR="00951FB8" w:rsidRDefault="00000000">
            <w:pPr>
              <w:pStyle w:val="TableText"/>
            </w:pPr>
            <w:r>
              <w:t>Compito e persona</w:t>
            </w:r>
          </w:p>
        </w:tc>
        <w:tc>
          <w:tcPr>
            <w:tcW w:w="7313" w:type="dxa"/>
            <w:shd w:val="clear" w:color="auto" w:fill="F1F6F7"/>
            <w:tcMar>
              <w:top w:w="80" w:type="dxa"/>
              <w:left w:w="105" w:type="dxa"/>
              <w:bottom w:w="80" w:type="dxa"/>
              <w:right w:w="105" w:type="dxa"/>
            </w:tcMar>
            <w:vAlign w:val="center"/>
          </w:tcPr>
          <w:p w14:paraId="0E5E9677" w14:textId="77777777" w:rsidR="00951FB8" w:rsidRDefault="00000000">
            <w:pPr>
              <w:pStyle w:val="TableText"/>
            </w:pPr>
            <w:r>
              <w:t>Uso ordinario, settaggio, guasto, manutenzione e condizioni di particolare sensibilità da gestire con il medico.</w:t>
            </w:r>
          </w:p>
        </w:tc>
      </w:tr>
    </w:tbl>
    <w:p w14:paraId="02E19168" w14:textId="77777777" w:rsidR="00951FB8" w:rsidRDefault="00951FB8">
      <w:pPr>
        <w:spacing w:after="60" w:line="40" w:lineRule="exact"/>
      </w:pPr>
    </w:p>
    <w:p w14:paraId="2293F330" w14:textId="77777777" w:rsidR="00951FB8" w:rsidRDefault="00000000">
      <w:r>
        <w:t>Per le sorgenti artificiali si applica il Titolo VIII, Capo V, con i valori dell’Allegato XXXVII. Utilizzare informazioni del fabbricante, norme e dati pertinenti; quando non sono sufficienti, effettuare calcoli o misure con personale competente. Giustificare l’eventuale esclusione di ulteriori approfondimenti soltanto per sorgenti e condizioni realmente riconosciute come non significative.</w:t>
      </w:r>
    </w:p>
    <w:p w14:paraId="20E538F5" w14:textId="77777777" w:rsidR="00951FB8" w:rsidRDefault="00000000">
      <w:r>
        <w:t>La stima deve usare la grandezza corretta, ad esempio irradianza, esposizione radiante o radianza, con le ponderazioni pertinenti. Il normale luxmetro misura l’illuminamento visivo e non dimostra la sicurezza rispetto a UV, IR o laser. Nemmeno una valutazione del microclima sostituisce quella della radiazione ottica.</w:t>
      </w:r>
    </w:p>
    <w:p w14:paraId="14C6C22F" w14:textId="77777777" w:rsidR="00951FB8" w:rsidRDefault="00000000">
      <w:pPr>
        <w:pStyle w:val="Titolo2"/>
      </w:pPr>
      <w:r>
        <w:t>19.3 · Misure, autorizzazione e manutenzione</w:t>
      </w:r>
    </w:p>
    <w:p w14:paraId="28143AE0" w14:textId="77777777" w:rsidR="00951FB8" w:rsidRDefault="00000000">
      <w:r>
        <w:t>Privilegiare sorgenti meno pericolose, involucri, schermature, interblocchi e processi automatici. Limitare accessi e linee di vista, definire distanze tecniche e configurazioni consentite. Per manutenzione e regolazione predisporre procedure specifiche, evitando che la normale protezione dell’involucro sia data per presente quando è stata rimossa.</w:t>
      </w:r>
    </w:p>
    <w:p w14:paraId="2B2366E3" w14:textId="77777777" w:rsidR="00951FB8" w:rsidRDefault="00000000">
      <w:r>
        <w:t>Selezionare protezioni oculari e cutanee per spettro, potenza, durata e compito, verificando marcature e prestazioni. Un occhiale scuro generico non protegge automaticamente da una sorgente UV o laser. Le lenti filtranti devono permettere il compito senza introdurre rischi di visibilità, colore o impatto. Gestire integrità, pulizia, conservazione e sostituzione.</w:t>
      </w:r>
    </w:p>
    <w:p w14:paraId="082EDF32" w14:textId="77777777" w:rsidR="00951FB8" w:rsidRDefault="00000000">
      <w:r>
        <w:t>Per attività laser complesse attivare competenza specialistica nella valutazione e nell’organizzazione, con ruoli e formazione appropriati. Non trasferire automaticamente gli obblighi tedeschi di nomina di specifiche figure a tutti i casi italiani. Le funzioni necessarie devono essere definite sulla base del rischio e dei requisiti applicabili.</w:t>
      </w:r>
    </w:p>
    <w:p w14:paraId="093534A5" w14:textId="77777777" w:rsidR="00951FB8" w:rsidRDefault="00000000">
      <w:r>
        <w:t>Verificare schermature, interblocchi, cartellonistica, controllo degli accessi e procedure in ogni configurazione consentita. Le prove non devono esporre persone per dimostrare il funzionamento. I cambi di sorgente o di parametri richiedono riesame, anche quando l’involucro esterno della macchina resta identico.</w:t>
      </w:r>
    </w:p>
    <w:p w14:paraId="59314940" w14:textId="77777777" w:rsidR="00951FB8" w:rsidRDefault="00000000">
      <w:pPr>
        <w:pStyle w:val="Titolo2"/>
      </w:pPr>
      <w:r>
        <w:t>19.4 · Radiazione solare</w:t>
      </w:r>
    </w:p>
    <w:p w14:paraId="52D3F5A3" w14:textId="77777777" w:rsidR="00951FB8" w:rsidRDefault="00000000">
      <w:r>
        <w:t>Il Capo V disciplina le radiazioni ottiche artificiali; ciò non esclude la valutazione della radiazione solare nell’obbligo generale di valutare tutti i rischi. Per il lavoro all’aperto considerare stagione, orario, latitudine e quota, copertura nuvolosa, superfici riflettenti, durata, parti esposte e possibilità di ombreggiamento. Il rischio UV non coincide con la sensazione di caldo.</w:t>
      </w:r>
    </w:p>
    <w:p w14:paraId="288362CE" w14:textId="77777777" w:rsidR="00951FB8" w:rsidRDefault="00000000">
      <w:r>
        <w:t>Organizzare il lavoro per ridurre l’esposizione, usare ombreggiamenti e indumenti adeguati, copricapo compatibile con gli altri DPI e protezione degli occhi; integrare eventuale protezione della cute esposta con criteri appropriati. I prodotti solari non sostituiscono l’organizzazione e la copertura. La scelta deve tenere conto di sudorazione, contatto con sostanze e compatibilità con il compito.</w:t>
      </w:r>
    </w:p>
    <w:p w14:paraId="53724496" w14:textId="77777777" w:rsidR="00951FB8" w:rsidRDefault="00000000">
      <w:r>
        <w:t>L’indice UV e le previsioni aiutano la pianificazione, ma non costituiscono un tempo personale di esposizione sicura. Non applicare calendari o fasce orarie di un altro Paese come istruzioni universali. Coordinare questa valutazione con caldo, vento, temporali e indumenti di protezione.</w:t>
      </w:r>
    </w:p>
    <w:tbl>
      <w:tblPr>
        <w:tblW w:w="0" w:type="auto"/>
        <w:jc w:val="center"/>
        <w:tblLayout w:type="fixed"/>
        <w:tblLook w:val="04A0" w:firstRow="1" w:lastRow="0" w:firstColumn="1" w:lastColumn="0" w:noHBand="0" w:noVBand="1"/>
      </w:tblPr>
      <w:tblGrid>
        <w:gridCol w:w="9752"/>
      </w:tblGrid>
      <w:tr w:rsidR="00951FB8" w14:paraId="1C8C1ADD"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61BE20D5" w14:textId="77777777" w:rsidR="00951FB8" w:rsidRDefault="00000000">
            <w:pPr>
              <w:pStyle w:val="TableText"/>
              <w:spacing w:after="80"/>
            </w:pPr>
            <w:r>
              <w:rPr>
                <w:b/>
                <w:color w:val="087D86"/>
              </w:rPr>
              <w:t>ESITO ATTESO NEL DVR</w:t>
            </w:r>
          </w:p>
          <w:p w14:paraId="55FE6C43" w14:textId="77777777" w:rsidR="00951FB8" w:rsidRDefault="00000000">
            <w:pPr>
              <w:pStyle w:val="TableText"/>
              <w:spacing w:after="0"/>
            </w:pPr>
            <w:r>
              <w:t>Inventario sorgenti, configurazioni accessibili, criterio per escludere o approfondire, protezioni per spettro e compito, gestione della manutenzione e piano specifico per l’esposizione solare.</w:t>
            </w:r>
          </w:p>
        </w:tc>
      </w:tr>
    </w:tbl>
    <w:p w14:paraId="45EF3F91" w14:textId="77777777" w:rsidR="00951FB8" w:rsidRDefault="00000000">
      <w:pPr>
        <w:pStyle w:val="Kicker"/>
        <w:pageBreakBefore/>
        <w:spacing w:after="140"/>
      </w:pPr>
      <w:r>
        <w:t>II · FAMIGLIE DI RISCHIO</w:t>
      </w:r>
    </w:p>
    <w:p w14:paraId="066668C2" w14:textId="77777777" w:rsidR="00951FB8" w:rsidRDefault="00000000">
      <w:pPr>
        <w:pStyle w:val="Titolo1"/>
      </w:pPr>
      <w:bookmarkStart w:id="21" w:name="Cap20"/>
      <w:r>
        <w:t>20  Campi elettromagnetici</w:t>
      </w:r>
      <w:bookmarkEnd w:id="21"/>
    </w:p>
    <w:p w14:paraId="21CD8E1B" w14:textId="77777777" w:rsidR="00951FB8" w:rsidRDefault="00000000">
      <w:pPr>
        <w:pStyle w:val="Lead"/>
      </w:pPr>
      <w:r>
        <w:t>Valutare effetti diretti e indiretti, con particolare attenzione a impianti medici e configurazioni non ordinarie.</w:t>
      </w:r>
    </w:p>
    <w:p w14:paraId="65D15B0D"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2B9EF93C" w14:textId="77777777" w:rsidR="00951FB8" w:rsidRDefault="00000000">
      <w:pPr>
        <w:pStyle w:val="Titolo2"/>
      </w:pPr>
      <w:r>
        <w:t>20.1 · Sorgenti e meccanismi</w:t>
      </w:r>
    </w:p>
    <w:p w14:paraId="0CCC41C6" w14:textId="77777777" w:rsidR="00951FB8" w:rsidRDefault="00000000">
      <w:r>
        <w:t>Campi statici, a bassa frequenza e a radiofrequenza possono derivare da impianti elettrici, saldatura, riscaldamento a induzione, apparecchiature medicali, trasmettitori e processi industriali. Gli effetti diretti considerati dalla disciplina comprendono fenomeni sensoriali o di stimolazione e riscaldamento dei tessuti in relazione alla frequenza.</w:t>
      </w:r>
    </w:p>
    <w:p w14:paraId="13040DA4" w14:textId="77777777" w:rsidR="00951FB8" w:rsidRDefault="00000000">
      <w:r>
        <w:t>Gli effetti indiretti possono comprendere interferenze con dispositivi medici, correnti di contatto, attrazione di oggetti ferromagnetici, rischio di proiettile, inneschi e malfunzionamenti rilevanti per la sicurezza. Il rispetto dei valori per gli effetti diretti non dimostra automaticamente la sicurezza per un portatore di pacemaker o di altro impianto.</w:t>
      </w:r>
    </w:p>
    <w:p w14:paraId="1D8C15B6" w14:textId="77777777" w:rsidR="00951FB8" w:rsidRDefault="00000000">
      <w:r>
        <w:t>Il Titolo VIII, Capo IV, come modificato dal D.Lgs. 159/2016, distingue valori limite di esposizione e valori di azione, con condizioni e procedure specifiche. Non usare una soglia unica per tutti i campi e le frequenze, né confondere questa disciplina con limiti ambientali destinati alla popolazione.</w:t>
      </w:r>
    </w:p>
    <w:p w14:paraId="2229A562" w14:textId="77777777" w:rsidR="00951FB8" w:rsidRDefault="00000000">
      <w:pPr>
        <w:pStyle w:val="Titolo2"/>
      </w:pPr>
      <w:r>
        <w:t>20.2 · Valutazione iniziale e approfondimenti</w:t>
      </w:r>
    </w:p>
    <w:p w14:paraId="32BA7845" w14:textId="77777777" w:rsidR="00951FB8" w:rsidRDefault="00000000">
      <w:r>
        <w:t>Costruire l’inventario delle sorgenti e raccogliere frequenza, potenza, ciclo di funzionamento, posizioni di lavoro, distanze, schermature, accessi e informazioni del fabbricante. Individuare le configurazioni di manutenzione e di prova, le emissioni simultanee e i compiti che portano la persona più vicina alla sorgente.</w:t>
      </w:r>
    </w:p>
    <w:p w14:paraId="36A4B679" w14:textId="77777777" w:rsidR="00951FB8" w:rsidRDefault="00000000">
      <w:r>
        <w:t>Le guide pratiche possono individuare apparecchiature che, in condizioni d’uso definite, non richiedono ulteriori analisi per determinati gruppi di lavoratori. Questa semplificazione è valida soltanto se tutte le condizioni sono rispettate; non si estende automaticamente a lavoratori particolarmente sensibili o a dispositivi modificati. Registrare perché la sorgente è stata inclusa o esclusa dall’approfondimento.</w:t>
      </w:r>
    </w:p>
    <w:p w14:paraId="67F91DC4" w14:textId="77777777" w:rsidR="00951FB8" w:rsidRDefault="00000000">
      <w:r>
        <w:t>Se le informazioni non sono sufficienti, incaricare personale competente per calcoli o misure. Considerare forma d’onda, transitori, spazialità del campo, più frequenze, incertezza e posizione delle parti del corpo. Non assumere una legge di riduzione con la distanza valida per ogni sorgente e zona: vicino a sorgenti industriali il campo può avere distribuzione complessa.</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828"/>
        <w:gridCol w:w="6923"/>
      </w:tblGrid>
      <w:tr w:rsidR="00951FB8" w14:paraId="7C22B754" w14:textId="77777777">
        <w:trPr>
          <w:cantSplit/>
          <w:tblHeader/>
          <w:jc w:val="center"/>
        </w:trPr>
        <w:tc>
          <w:tcPr>
            <w:tcW w:w="2828" w:type="dxa"/>
            <w:shd w:val="clear" w:color="auto" w:fill="102C43"/>
            <w:tcMar>
              <w:top w:w="95" w:type="dxa"/>
              <w:left w:w="105" w:type="dxa"/>
              <w:bottom w:w="95" w:type="dxa"/>
              <w:right w:w="105" w:type="dxa"/>
            </w:tcMar>
            <w:vAlign w:val="center"/>
          </w:tcPr>
          <w:p w14:paraId="5AF7D1ED" w14:textId="77777777" w:rsidR="00951FB8" w:rsidRDefault="00000000">
            <w:pPr>
              <w:pStyle w:val="TableHead"/>
            </w:pPr>
            <w:r>
              <w:t>Questione</w:t>
            </w:r>
          </w:p>
        </w:tc>
        <w:tc>
          <w:tcPr>
            <w:tcW w:w="6923" w:type="dxa"/>
            <w:shd w:val="clear" w:color="auto" w:fill="102C43"/>
            <w:tcMar>
              <w:top w:w="95" w:type="dxa"/>
              <w:left w:w="105" w:type="dxa"/>
              <w:bottom w:w="95" w:type="dxa"/>
              <w:right w:w="105" w:type="dxa"/>
            </w:tcMar>
            <w:vAlign w:val="center"/>
          </w:tcPr>
          <w:p w14:paraId="703D5640" w14:textId="77777777" w:rsidR="00951FB8" w:rsidRDefault="00000000">
            <w:pPr>
              <w:pStyle w:val="TableHead"/>
            </w:pPr>
            <w:r>
              <w:t>Decisione operativa</w:t>
            </w:r>
          </w:p>
        </w:tc>
      </w:tr>
      <w:tr w:rsidR="00951FB8" w14:paraId="18AD5F1E" w14:textId="77777777">
        <w:trPr>
          <w:cantSplit/>
          <w:jc w:val="center"/>
        </w:trPr>
        <w:tc>
          <w:tcPr>
            <w:tcW w:w="2828" w:type="dxa"/>
            <w:shd w:val="clear" w:color="auto" w:fill="F1F6F7"/>
            <w:tcMar>
              <w:top w:w="80" w:type="dxa"/>
              <w:left w:w="105" w:type="dxa"/>
              <w:bottom w:w="80" w:type="dxa"/>
              <w:right w:w="105" w:type="dxa"/>
            </w:tcMar>
            <w:vAlign w:val="center"/>
          </w:tcPr>
          <w:p w14:paraId="5AE008E0" w14:textId="77777777" w:rsidR="00951FB8" w:rsidRDefault="00000000">
            <w:pPr>
              <w:pStyle w:val="TableText"/>
            </w:pPr>
            <w:r>
              <w:t>Portatore di impianto medico</w:t>
            </w:r>
          </w:p>
        </w:tc>
        <w:tc>
          <w:tcPr>
            <w:tcW w:w="6923" w:type="dxa"/>
            <w:shd w:val="clear" w:color="auto" w:fill="F1F6F7"/>
            <w:tcMar>
              <w:top w:w="80" w:type="dxa"/>
              <w:left w:w="105" w:type="dxa"/>
              <w:bottom w:w="80" w:type="dxa"/>
              <w:right w:w="105" w:type="dxa"/>
            </w:tcMar>
            <w:vAlign w:val="center"/>
          </w:tcPr>
          <w:p w14:paraId="5FC160D9" w14:textId="77777777" w:rsidR="00951FB8" w:rsidRDefault="00000000">
            <w:pPr>
              <w:pStyle w:val="TableText"/>
            </w:pPr>
            <w:r>
              <w:t>Attivare il medico competente e informazioni tecniche appropriate, nel rispetto della riservatezza; non limitarsi alla dichiarazione di conformità della sorgente.</w:t>
            </w:r>
          </w:p>
        </w:tc>
      </w:tr>
      <w:tr w:rsidR="00951FB8" w14:paraId="765D7CC1" w14:textId="77777777">
        <w:trPr>
          <w:cantSplit/>
          <w:jc w:val="center"/>
        </w:trPr>
        <w:tc>
          <w:tcPr>
            <w:tcW w:w="2828" w:type="dxa"/>
            <w:tcMar>
              <w:top w:w="80" w:type="dxa"/>
              <w:left w:w="105" w:type="dxa"/>
              <w:bottom w:w="80" w:type="dxa"/>
              <w:right w:w="105" w:type="dxa"/>
            </w:tcMar>
            <w:vAlign w:val="center"/>
          </w:tcPr>
          <w:p w14:paraId="4E26C628" w14:textId="77777777" w:rsidR="00951FB8" w:rsidRDefault="00000000">
            <w:pPr>
              <w:pStyle w:val="TableText"/>
            </w:pPr>
            <w:r>
              <w:t>Sorgente modificata o non documentata</w:t>
            </w:r>
          </w:p>
        </w:tc>
        <w:tc>
          <w:tcPr>
            <w:tcW w:w="6923" w:type="dxa"/>
            <w:tcMar>
              <w:top w:w="80" w:type="dxa"/>
              <w:left w:w="105" w:type="dxa"/>
              <w:bottom w:w="80" w:type="dxa"/>
              <w:right w:w="105" w:type="dxa"/>
            </w:tcMar>
            <w:vAlign w:val="center"/>
          </w:tcPr>
          <w:p w14:paraId="408CD894" w14:textId="77777777" w:rsidR="00951FB8" w:rsidRDefault="00000000">
            <w:pPr>
              <w:pStyle w:val="TableText"/>
            </w:pPr>
            <w:r>
              <w:t>Approfondire prima di applicare una giustificazione basata su un modello standard.</w:t>
            </w:r>
          </w:p>
        </w:tc>
      </w:tr>
      <w:tr w:rsidR="00951FB8" w14:paraId="251EEA00" w14:textId="77777777">
        <w:trPr>
          <w:cantSplit/>
          <w:jc w:val="center"/>
        </w:trPr>
        <w:tc>
          <w:tcPr>
            <w:tcW w:w="2828" w:type="dxa"/>
            <w:shd w:val="clear" w:color="auto" w:fill="F1F6F7"/>
            <w:tcMar>
              <w:top w:w="80" w:type="dxa"/>
              <w:left w:w="105" w:type="dxa"/>
              <w:bottom w:w="80" w:type="dxa"/>
              <w:right w:w="105" w:type="dxa"/>
            </w:tcMar>
            <w:vAlign w:val="center"/>
          </w:tcPr>
          <w:p w14:paraId="7B87F3E4" w14:textId="77777777" w:rsidR="00951FB8" w:rsidRDefault="00000000">
            <w:pPr>
              <w:pStyle w:val="TableText"/>
            </w:pPr>
            <w:r>
              <w:t>Accesso a zona critica</w:t>
            </w:r>
          </w:p>
        </w:tc>
        <w:tc>
          <w:tcPr>
            <w:tcW w:w="6923" w:type="dxa"/>
            <w:shd w:val="clear" w:color="auto" w:fill="F1F6F7"/>
            <w:tcMar>
              <w:top w:w="80" w:type="dxa"/>
              <w:left w:w="105" w:type="dxa"/>
              <w:bottom w:w="80" w:type="dxa"/>
              <w:right w:w="105" w:type="dxa"/>
            </w:tcMar>
            <w:vAlign w:val="center"/>
          </w:tcPr>
          <w:p w14:paraId="29A474BB" w14:textId="77777777" w:rsidR="00951FB8" w:rsidRDefault="00000000">
            <w:pPr>
              <w:pStyle w:val="TableText"/>
            </w:pPr>
            <w:r>
              <w:t>Limitare gli accessi, identificare persone autorizzate e definire condizioni di sicurezza.</w:t>
            </w:r>
          </w:p>
        </w:tc>
      </w:tr>
      <w:tr w:rsidR="00951FB8" w14:paraId="406138B7" w14:textId="77777777">
        <w:trPr>
          <w:cantSplit/>
          <w:jc w:val="center"/>
        </w:trPr>
        <w:tc>
          <w:tcPr>
            <w:tcW w:w="2828" w:type="dxa"/>
            <w:tcMar>
              <w:top w:w="80" w:type="dxa"/>
              <w:left w:w="105" w:type="dxa"/>
              <w:bottom w:w="80" w:type="dxa"/>
              <w:right w:w="105" w:type="dxa"/>
            </w:tcMar>
            <w:vAlign w:val="center"/>
          </w:tcPr>
          <w:p w14:paraId="2E03C117" w14:textId="77777777" w:rsidR="00951FB8" w:rsidRDefault="00000000">
            <w:pPr>
              <w:pStyle w:val="TableText"/>
            </w:pPr>
            <w:r>
              <w:t>Più sorgenti</w:t>
            </w:r>
          </w:p>
        </w:tc>
        <w:tc>
          <w:tcPr>
            <w:tcW w:w="6923" w:type="dxa"/>
            <w:tcMar>
              <w:top w:w="80" w:type="dxa"/>
              <w:left w:w="105" w:type="dxa"/>
              <w:bottom w:w="80" w:type="dxa"/>
              <w:right w:w="105" w:type="dxa"/>
            </w:tcMar>
            <w:vAlign w:val="center"/>
          </w:tcPr>
          <w:p w14:paraId="611366F2" w14:textId="77777777" w:rsidR="00951FB8" w:rsidRDefault="00000000">
            <w:pPr>
              <w:pStyle w:val="TableText"/>
            </w:pPr>
            <w:r>
              <w:t>Valutare la combinazione con il metodo pertinente, senza sommare indiscriminatamente valori non omogenei.</w:t>
            </w:r>
          </w:p>
        </w:tc>
      </w:tr>
      <w:tr w:rsidR="00951FB8" w14:paraId="58E71199" w14:textId="77777777">
        <w:trPr>
          <w:cantSplit/>
          <w:jc w:val="center"/>
        </w:trPr>
        <w:tc>
          <w:tcPr>
            <w:tcW w:w="2828" w:type="dxa"/>
            <w:shd w:val="clear" w:color="auto" w:fill="F1F6F7"/>
            <w:tcMar>
              <w:top w:w="80" w:type="dxa"/>
              <w:left w:w="105" w:type="dxa"/>
              <w:bottom w:w="80" w:type="dxa"/>
              <w:right w:w="105" w:type="dxa"/>
            </w:tcMar>
            <w:vAlign w:val="center"/>
          </w:tcPr>
          <w:p w14:paraId="6CC9A669" w14:textId="77777777" w:rsidR="00951FB8" w:rsidRDefault="00000000">
            <w:pPr>
              <w:pStyle w:val="TableText"/>
            </w:pPr>
            <w:r>
              <w:t>Manutenzione</w:t>
            </w:r>
          </w:p>
        </w:tc>
        <w:tc>
          <w:tcPr>
            <w:tcW w:w="6923" w:type="dxa"/>
            <w:shd w:val="clear" w:color="auto" w:fill="F1F6F7"/>
            <w:tcMar>
              <w:top w:w="80" w:type="dxa"/>
              <w:left w:w="105" w:type="dxa"/>
              <w:bottom w:w="80" w:type="dxa"/>
              <w:right w:w="105" w:type="dxa"/>
            </w:tcMar>
            <w:vAlign w:val="center"/>
          </w:tcPr>
          <w:p w14:paraId="0F01F37F" w14:textId="77777777" w:rsidR="00951FB8" w:rsidRDefault="00000000">
            <w:pPr>
              <w:pStyle w:val="TableText"/>
            </w:pPr>
            <w:r>
              <w:t>Rivalutare prossimità, schermature rimosse, alimentazioni e necessità di prove.</w:t>
            </w:r>
          </w:p>
        </w:tc>
      </w:tr>
    </w:tbl>
    <w:p w14:paraId="339AF8D8" w14:textId="77777777" w:rsidR="00951FB8" w:rsidRDefault="00951FB8">
      <w:pPr>
        <w:spacing w:after="60" w:line="40" w:lineRule="exact"/>
      </w:pPr>
    </w:p>
    <w:p w14:paraId="5B493D46" w14:textId="77777777" w:rsidR="00951FB8" w:rsidRDefault="00000000">
      <w:pPr>
        <w:pStyle w:val="Titolo2"/>
      </w:pPr>
      <w:r>
        <w:t>20.3 · Prevenzione e verifica</w:t>
      </w:r>
    </w:p>
    <w:p w14:paraId="23C09939" w14:textId="77777777" w:rsidR="00951FB8" w:rsidRDefault="00000000">
      <w:r>
        <w:t>Ridurre l’emissione o l’esposizione mediante scelta del processo, contenimento, schermatura appropriata, distanza, riposizionamento di cavi e postazioni, automazione e controllo degli accessi. Progettare le modifiche con competenza: una schermatura adatta a un campo può essere inefficace per un altro e può introdurre interferenze o riscaldamenti.</w:t>
      </w:r>
    </w:p>
    <w:p w14:paraId="2EC2DDAD" w14:textId="77777777" w:rsidR="00951FB8" w:rsidRDefault="00000000">
      <w:r>
        <w:t>Definire procedure per oggetti metallici, materiali ferromagnetici e dispositivi personali quando pertinenti. Gli avvisi devono essere comprensibili e collocati prima dell’accesso alla zona interessata. Non pubblicare elenchi nominativi di lavoratori con patologie o impianti medici.</w:t>
      </w:r>
    </w:p>
    <w:p w14:paraId="04BEF1A5" w14:textId="77777777" w:rsidR="00951FB8" w:rsidRDefault="00000000">
      <w:r>
        <w:t>La verifica comprende integrità delle schermature, configurazione dei collegamenti, parametri di processo, accessi e misure quando necessarie. Ripetere l’esame dopo modifica della potenza, del ciclo, dei cavi, delle postazioni o dell’apparecchiatura. Nel DVR riportare condizioni di validità della valutazione e criteri per richiedere un nuovo parere specialistico.</w:t>
      </w:r>
    </w:p>
    <w:tbl>
      <w:tblPr>
        <w:tblW w:w="0" w:type="auto"/>
        <w:jc w:val="center"/>
        <w:tblLayout w:type="fixed"/>
        <w:tblLook w:val="04A0" w:firstRow="1" w:lastRow="0" w:firstColumn="1" w:lastColumn="0" w:noHBand="0" w:noVBand="1"/>
      </w:tblPr>
      <w:tblGrid>
        <w:gridCol w:w="9752"/>
      </w:tblGrid>
      <w:tr w:rsidR="00951FB8" w14:paraId="35B068BB"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2C48F878" w14:textId="77777777" w:rsidR="00951FB8" w:rsidRDefault="00000000">
            <w:pPr>
              <w:pStyle w:val="TableText"/>
              <w:spacing w:after="80"/>
            </w:pPr>
            <w:r>
              <w:rPr>
                <w:b/>
                <w:color w:val="087D86"/>
              </w:rPr>
              <w:t>ESITO ATTESO NEL DVR</w:t>
            </w:r>
          </w:p>
          <w:p w14:paraId="0670EFE9" w14:textId="77777777" w:rsidR="00951FB8" w:rsidRDefault="00000000">
            <w:pPr>
              <w:pStyle w:val="TableText"/>
              <w:spacing w:after="0"/>
            </w:pPr>
            <w:r>
              <w:t>Inventario e frequenze, gruppi e compiti esposti, giustificazioni documentate, valutazione degli effetti indiretti, zone e accessi, percorso riservato per persone particolarmente sensibili.</w:t>
            </w:r>
          </w:p>
        </w:tc>
      </w:tr>
    </w:tbl>
    <w:p w14:paraId="4BAE926B" w14:textId="77777777" w:rsidR="00951FB8" w:rsidRDefault="00000000">
      <w:pPr>
        <w:pStyle w:val="Kicker"/>
        <w:pageBreakBefore/>
        <w:spacing w:after="140"/>
      </w:pPr>
      <w:r>
        <w:t>II · FAMIGLIE DI RISCHIO</w:t>
      </w:r>
    </w:p>
    <w:p w14:paraId="0333ED77" w14:textId="77777777" w:rsidR="00951FB8" w:rsidRDefault="00000000">
      <w:pPr>
        <w:pStyle w:val="Titolo1"/>
      </w:pPr>
      <w:bookmarkStart w:id="22" w:name="Cap21"/>
      <w:r>
        <w:t>21  Radiazioni ionizzanti e radon</w:t>
      </w:r>
      <w:bookmarkEnd w:id="22"/>
    </w:p>
    <w:p w14:paraId="7A29927E" w14:textId="77777777" w:rsidR="00951FB8" w:rsidRDefault="00000000">
      <w:pPr>
        <w:pStyle w:val="Lead"/>
      </w:pPr>
      <w:r>
        <w:t>Un regime di radioprotezione dedicato da coordinare con il DVR, senza sostituirlo con una matrice generale.</w:t>
      </w:r>
    </w:p>
    <w:p w14:paraId="27E5E8AF"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3A1C4430" w14:textId="77777777" w:rsidR="00951FB8" w:rsidRDefault="00000000">
      <w:pPr>
        <w:pStyle w:val="Titolo2"/>
      </w:pPr>
      <w:r>
        <w:t>21.1 · Ambito e principi</w:t>
      </w:r>
    </w:p>
    <w:p w14:paraId="6970AB45" w14:textId="77777777" w:rsidR="00951FB8" w:rsidRDefault="00000000">
      <w:r>
        <w:t>Sorgenti radioattive, apparecchi radiogeni e sorgenti naturali possono esporre i lavoratori a radiazioni ionizzanti. Distinguere irradiazione esterna da contaminazione, che può interessare superfici, cute e ingresso di radionuclidi nell’organismo. La scelta delle misure dipende da tipo di sorgente, radiazione, attività, schermatura, compito e possibilità di dispersione.</w:t>
      </w:r>
    </w:p>
    <w:p w14:paraId="22675AFF" w14:textId="77777777" w:rsidR="00951FB8" w:rsidRDefault="00000000">
      <w:r>
        <w:t>Il riferimento italiano è il D.Lgs. 101/2020 e successive modifiche, incluso il D.Lgs. 203/2022. Non si applica semplicemente il regime dei valori d’azione degli agenti fisici del Titolo VIII. Le figure previste comprendono l’esperto di radioprotezione e, per la sorveglianza sanitaria dei lavoratori esposti secondo la disciplina, il medico autorizzato.</w:t>
      </w:r>
    </w:p>
    <w:p w14:paraId="721AB5CF" w14:textId="77777777" w:rsidR="00951FB8" w:rsidRDefault="00000000">
      <w:r>
        <w:t>I principi sono giustificazione dell’attività, ottimizzazione della protezione e rispetto dei limiti pertinenti. Il rispetto del limite non rende l’esposizione priva di rischio né giustifica dosi evitabili. La classificazione di lavoratori e ambienti, le autorizzazioni, le misure, la dosimetria e la sorveglianza seguono la disciplina specifica e le valutazioni degli esperti.</w:t>
      </w:r>
    </w:p>
    <w:p w14:paraId="05BDC9DA" w14:textId="77777777" w:rsidR="00951FB8" w:rsidRDefault="00000000">
      <w:pPr>
        <w:pStyle w:val="Titolo2"/>
      </w:pPr>
      <w:r>
        <w:t>21.2 · Informazioni, controlli e attività non ordinarie</w:t>
      </w:r>
    </w:p>
    <w:p w14:paraId="5CF56937" w14:textId="77777777" w:rsidR="00951FB8" w:rsidRDefault="00000000">
      <w:r>
        <w:t>Raccogliere inventario delle sorgenti, autorizzazioni e comunicazioni, ubicazioni, condizioni d’uso, accessi, schermature, interblocchi, monitoraggi e istruzioni. La relazione specialistica deve collegare condizioni e persone ai criteri di radioprotezione. Considerare pulizia, manutenzione, sostituzione di componenti, trasporto interno, rifiuti e situazioni anomale.</w:t>
      </w:r>
    </w:p>
    <w:p w14:paraId="4DD24596" w14:textId="77777777" w:rsidR="00951FB8" w:rsidRDefault="00000000">
      <w:r>
        <w:t>Le misure comprendono, secondo il caso, riduzione dell’attività o dei tempi, distanza, schermature progettate, contenimento delle contaminazioni, controllo degli accessi e monitoraggio. Non utilizzare una regola generica di distanza o un materiale schermante scelto per analogia: efficacia e rischi secondari dipendono dalla radiazione e dalla geometria.</w:t>
      </w:r>
    </w:p>
    <w:p w14:paraId="16C466D5" w14:textId="77777777" w:rsidR="00951FB8" w:rsidRDefault="00000000">
      <w:r>
        <w:t>Gli strumenti di misura devono essere adatti al tipo di radiazione e al range previsto, mantenuti e controllati. Un dosimetro personale non sostituisce una barriera e non è necessariamente un allarme istantaneo. I lavoratori devono conoscere i comportamenti consentiti, la gestione degli accessi e il percorso di segnalazione.</w:t>
      </w:r>
    </w:p>
    <w:p w14:paraId="07A9BCF8" w14:textId="77777777" w:rsidR="00951FB8" w:rsidRDefault="00000000">
      <w:r>
        <w:t>In presenza di sorgente sconosciuta, contenitore danneggiato o allarme non spiegato, non procedere con manipolazioni improvvisate. Mettere in sicurezza l’area senza esporsi e attivare esperti e autorità competenti. Le procedure di emergenza devono essere specifiche del sito e delle sorgenti.</w:t>
      </w:r>
    </w:p>
    <w:p w14:paraId="15C3236E" w14:textId="77777777" w:rsidR="00951FB8" w:rsidRDefault="00000000">
      <w:pPr>
        <w:pStyle w:val="Titolo2"/>
      </w:pPr>
      <w:r>
        <w:t>21.3 · Radon nei luoghi di lavoro</w:t>
      </w:r>
    </w:p>
    <w:p w14:paraId="7A32E250" w14:textId="77777777" w:rsidR="00951FB8" w:rsidRDefault="00000000">
      <w:r>
        <w:t>Il radon è un gas radioattivo naturale che può accumularsi negli ambienti chiusi. Il livello di riferimento per i luoghi di lavoro è 300 Bq/m³ come concentrazione media annua. Questo valore non è un limite istantaneo da verificare con una singola lettura né una soglia sotto la quale il rischio scompare.</w:t>
      </w:r>
    </w:p>
    <w:p w14:paraId="0D210F7A" w14:textId="77777777" w:rsidR="00951FB8" w:rsidRDefault="00000000">
      <w:r>
        <w:t>Le disposizioni riguardano i luoghi di lavoro sotterranei; i luoghi semisotterranei o al piano terra nelle aree prioritarie individuate; le specifiche tipologie identificate dal Piano nazionale d’azione per il radon; gli stabilimenti termali. Verificare classificazione e provvedimenti territoriali, oltre al Piano nazionale 2023–2032. La vicinanza a un edificio con misura bassa non sostituisce la misura del proprio luogo.</w:t>
      </w:r>
    </w:p>
    <w:p w14:paraId="485B6AE6" w14:textId="77777777" w:rsidR="00951FB8" w:rsidRDefault="00000000">
      <w:r>
        <w:t>L’esercente effettua le misure con servizi di dosimetria riconosciuti secondo il regime applicabile e adotta, quando necessario, interventi correttivi con l’esperto in interventi di risanamento radon. Dopo gli interventi occorre verificarne l’efficacia. Se permane il superamento, la disciplina prevede la valutazione della dose efficace annua tramite esperto di radioprotezione e gli ulteriori obblighi al ricorrere delle condizioni previste.</w:t>
      </w:r>
    </w:p>
    <w:p w14:paraId="7620E081" w14:textId="77777777" w:rsidR="00951FB8" w:rsidRDefault="00000000">
      <w:r>
        <w:t>Nel DVR generale richiamare ambienti, risultati, interventi, responsabilità e mantenimento delle misure. Non trasformare la ventilazione occasionale durante la misurazione in una rappresentazione del normale uso. Modifiche di tenuta dell’edificio, ventilazione o destinazione dei locali richiedono riesame.</w:t>
      </w:r>
    </w:p>
    <w:tbl>
      <w:tblPr>
        <w:tblW w:w="0" w:type="auto"/>
        <w:jc w:val="center"/>
        <w:tblLayout w:type="fixed"/>
        <w:tblLook w:val="04A0" w:firstRow="1" w:lastRow="0" w:firstColumn="1" w:lastColumn="0" w:noHBand="0" w:noVBand="1"/>
      </w:tblPr>
      <w:tblGrid>
        <w:gridCol w:w="9752"/>
      </w:tblGrid>
      <w:tr w:rsidR="00951FB8" w14:paraId="0364F7EE"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6651A4BB" w14:textId="77777777" w:rsidR="00951FB8" w:rsidRDefault="00000000">
            <w:pPr>
              <w:pStyle w:val="TableText"/>
              <w:spacing w:after="80"/>
            </w:pPr>
            <w:r>
              <w:rPr>
                <w:b/>
                <w:color w:val="087D86"/>
              </w:rPr>
              <w:t>ESITO ATTESO NEL DVR</w:t>
            </w:r>
          </w:p>
          <w:p w14:paraId="65297B1D" w14:textId="77777777" w:rsidR="00951FB8" w:rsidRDefault="00000000">
            <w:pPr>
              <w:pStyle w:val="TableText"/>
              <w:spacing w:after="0"/>
            </w:pPr>
            <w:r>
              <w:t>Raccordo con relazioni di radioprotezione, classificazioni e autorizzazioni pertinenti; inventario delle sorgenti; misure e procedure; verifica dell’applicabilità radon e tracciabilità dei risultati e dei risanamenti.</w:t>
            </w:r>
          </w:p>
        </w:tc>
      </w:tr>
    </w:tbl>
    <w:p w14:paraId="53882A9E" w14:textId="77777777" w:rsidR="00951FB8" w:rsidRDefault="00000000">
      <w:pPr>
        <w:pStyle w:val="Kicker"/>
        <w:pageBreakBefore/>
        <w:spacing w:after="140"/>
      </w:pPr>
      <w:r>
        <w:t>II · FAMIGLIE DI RISCHIO</w:t>
      </w:r>
    </w:p>
    <w:p w14:paraId="29D7E257" w14:textId="77777777" w:rsidR="00951FB8" w:rsidRDefault="00000000">
      <w:pPr>
        <w:pStyle w:val="Titolo1"/>
      </w:pPr>
      <w:bookmarkStart w:id="23" w:name="Cap22"/>
      <w:r>
        <w:t>22  Pressioni anomale e lavori iperbarici</w:t>
      </w:r>
      <w:bookmarkEnd w:id="23"/>
    </w:p>
    <w:p w14:paraId="5A12EF82" w14:textId="77777777" w:rsidR="00951FB8" w:rsidRDefault="00000000">
      <w:pPr>
        <w:pStyle w:val="Lead"/>
      </w:pPr>
      <w:r>
        <w:t>Separare l’esposizione della persona alla pressione ambientale dai pericoli meccanici delle attrezzature in pressione.</w:t>
      </w:r>
    </w:p>
    <w:p w14:paraId="237B2825"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46BFC5B8" w14:textId="77777777" w:rsidR="00951FB8" w:rsidRDefault="00000000">
      <w:pPr>
        <w:pStyle w:val="Titolo2"/>
      </w:pPr>
      <w:r>
        <w:t>22.1 · Iperbarismo, ipobarismo e attrezzature</w:t>
      </w:r>
    </w:p>
    <w:p w14:paraId="4610F91D" w14:textId="77777777" w:rsidR="00951FB8" w:rsidRDefault="00000000">
      <w:r>
        <w:t>Immersioni, lavori in aria compressa e camere iperbariche espongono il corpo a pressioni superiori a quella atmosferica. Lavori in quota geografica, ambienti ipobarici e alcuni contesti di trasporto possono esporre a pressione ridotta. Gli effetti dipendono dalla pressione, dalla velocità di variazione, dalla durata, dallo sforzo e dai gas respirati.</w:t>
      </w:r>
    </w:p>
    <w:p w14:paraId="14319C23" w14:textId="77777777" w:rsidR="00951FB8" w:rsidRDefault="00000000">
      <w:r>
        <w:t>Nell’ipobarismo si riduce la pressione parziale dell’ossigeno disponibile, anche se la percentuale di ossigeno dell’aria rimane sostanzialmente la stessa. Non descrivere quindi automaticamente l’alta quota come una diminuzione percentuale dell’ossigeno. Sforzo, freddo e affaticamento possono aggravare il problema.</w:t>
      </w:r>
    </w:p>
    <w:p w14:paraId="4E3FB2F2" w14:textId="77777777" w:rsidR="00951FB8" w:rsidRDefault="00000000">
      <w:r>
        <w:t>Nell’iperbarismo sono rilevanti barotraumi, effetti dei gas respirati e problemi connessi alla decompressione. Variazioni successive di quota o pressione possono incidere sul rischio e devono rientrare nella pianificazione specialistica. Non utilizzare tabelle di decompressione generiche ricavate da un manuale divulgativo.</w:t>
      </w:r>
    </w:p>
    <w:p w14:paraId="7CC0CBA5" w14:textId="77777777" w:rsidR="00951FB8" w:rsidRDefault="00000000">
      <w:r>
        <w:t>Le attrezzature in pressione presentano inoltre rischi di rottura, proiezione, getto e rilascio termico o chimico. Questi pericoli possono esistere anche quando la persona lavora a pressione atmosferica: richiedono una distinta valutazione e la verifica degli obblighi relativi alle attrezzature.</w:t>
      </w:r>
    </w:p>
    <w:p w14:paraId="0B518210" w14:textId="77777777" w:rsidR="00951FB8" w:rsidRDefault="00000000">
      <w:pPr>
        <w:pStyle w:val="Titolo2"/>
      </w:pPr>
      <w:r>
        <w:t>22.2 · Attivare competenze e disciplina specifiche</w:t>
      </w:r>
    </w:p>
    <w:p w14:paraId="50F762DF" w14:textId="77777777" w:rsidR="00951FB8" w:rsidRDefault="00000000">
      <w:r>
        <w:t>Prima di pianificare il lavoro identificare l’attività, le norme di settore, le autorizzazioni, i requisiti del personale, l’idoneità sanitaria e le capacità di soccorso richieste. Per lavori in cassoni ad aria compressa considerare la disciplina specifica, incluso il DPR 321/1956 nel suo campo; per attività subacquee professionali verificare le disposizioni applicabili al contesto e al territorio. Le prescrizioni tedesche su età, pressioni o composizione delle squadre non sono requisiti italiani da copiare.</w:t>
      </w:r>
    </w:p>
    <w:p w14:paraId="3D98F4A8" w14:textId="77777777" w:rsidR="00951FB8" w:rsidRDefault="00000000">
      <w:r>
        <w:t>La pianificazione specialistica comprende profilo di pressione, tempi, gas, apparecchiature, comunicazioni, condizioni ambientali, sforzo, formazione ed emergenza. Verificare che respirazione, riserva, comunicazione e recupero siano adeguati alla situazione reale. Non affidare una lavorazione professionale alla sola esperienza ricreativa del singolo.</w:t>
      </w:r>
    </w:p>
    <w:p w14:paraId="2FEE9D3C" w14:textId="77777777" w:rsidR="00951FB8" w:rsidRDefault="00000000">
      <w:r>
        <w:t>Per lavori in alta quota geografica valutare accesso, permanenza, intensità del compito, acclimatazione, condizioni meteorologiche e possibilità di evacuazione. Distinguere adattamento organizzativo e decisioni sanitarie; i sintomi o l’inidoneità al compito richiedono il percorso medico previsto, non una forzatura del programma produttivo.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925"/>
        <w:gridCol w:w="6826"/>
      </w:tblGrid>
      <w:tr w:rsidR="00951FB8" w14:paraId="2CE0C521" w14:textId="77777777">
        <w:trPr>
          <w:cantSplit/>
          <w:tblHeader/>
          <w:jc w:val="center"/>
        </w:trPr>
        <w:tc>
          <w:tcPr>
            <w:tcW w:w="2925" w:type="dxa"/>
            <w:shd w:val="clear" w:color="auto" w:fill="102C43"/>
            <w:tcMar>
              <w:top w:w="95" w:type="dxa"/>
              <w:left w:w="105" w:type="dxa"/>
              <w:bottom w:w="95" w:type="dxa"/>
              <w:right w:w="105" w:type="dxa"/>
            </w:tcMar>
            <w:vAlign w:val="center"/>
          </w:tcPr>
          <w:p w14:paraId="7012D638" w14:textId="77777777" w:rsidR="00951FB8" w:rsidRDefault="00000000">
            <w:pPr>
              <w:pStyle w:val="TableHead"/>
            </w:pPr>
            <w:r>
              <w:t>Controllo</w:t>
            </w:r>
          </w:p>
        </w:tc>
        <w:tc>
          <w:tcPr>
            <w:tcW w:w="6826" w:type="dxa"/>
            <w:shd w:val="clear" w:color="auto" w:fill="102C43"/>
            <w:tcMar>
              <w:top w:w="95" w:type="dxa"/>
              <w:left w:w="105" w:type="dxa"/>
              <w:bottom w:w="95" w:type="dxa"/>
              <w:right w:w="105" w:type="dxa"/>
            </w:tcMar>
            <w:vAlign w:val="center"/>
          </w:tcPr>
          <w:p w14:paraId="1DB110DE" w14:textId="77777777" w:rsidR="00951FB8" w:rsidRDefault="00000000">
            <w:pPr>
              <w:pStyle w:val="TableHead"/>
            </w:pPr>
            <w:r>
              <w:t>Evidenza richiesta prima del lavoro</w:t>
            </w:r>
          </w:p>
        </w:tc>
      </w:tr>
      <w:tr w:rsidR="00951FB8" w14:paraId="415D9C1D" w14:textId="77777777">
        <w:trPr>
          <w:cantSplit/>
          <w:jc w:val="center"/>
        </w:trPr>
        <w:tc>
          <w:tcPr>
            <w:tcW w:w="2925" w:type="dxa"/>
            <w:shd w:val="clear" w:color="auto" w:fill="F1F6F7"/>
            <w:tcMar>
              <w:top w:w="80" w:type="dxa"/>
              <w:left w:w="105" w:type="dxa"/>
              <w:bottom w:w="80" w:type="dxa"/>
              <w:right w:w="105" w:type="dxa"/>
            </w:tcMar>
            <w:vAlign w:val="center"/>
          </w:tcPr>
          <w:p w14:paraId="45F74A78" w14:textId="77777777" w:rsidR="00951FB8" w:rsidRDefault="00000000">
            <w:pPr>
              <w:pStyle w:val="TableText"/>
            </w:pPr>
            <w:r>
              <w:t>Qualificazione e idoneità</w:t>
            </w:r>
          </w:p>
        </w:tc>
        <w:tc>
          <w:tcPr>
            <w:tcW w:w="6826" w:type="dxa"/>
            <w:shd w:val="clear" w:color="auto" w:fill="F1F6F7"/>
            <w:tcMar>
              <w:top w:w="80" w:type="dxa"/>
              <w:left w:w="105" w:type="dxa"/>
              <w:bottom w:w="80" w:type="dxa"/>
              <w:right w:w="105" w:type="dxa"/>
            </w:tcMar>
            <w:vAlign w:val="center"/>
          </w:tcPr>
          <w:p w14:paraId="3AF0C25F" w14:textId="77777777" w:rsidR="00951FB8" w:rsidRDefault="00000000">
            <w:pPr>
              <w:pStyle w:val="TableText"/>
            </w:pPr>
            <w:r>
              <w:t>Ruoli, competenze, formazione e valutazioni sanitarie pertinenti.</w:t>
            </w:r>
          </w:p>
        </w:tc>
      </w:tr>
      <w:tr w:rsidR="00951FB8" w14:paraId="6DC28D31" w14:textId="77777777">
        <w:trPr>
          <w:cantSplit/>
          <w:jc w:val="center"/>
        </w:trPr>
        <w:tc>
          <w:tcPr>
            <w:tcW w:w="2925" w:type="dxa"/>
            <w:tcMar>
              <w:top w:w="80" w:type="dxa"/>
              <w:left w:w="105" w:type="dxa"/>
              <w:bottom w:w="80" w:type="dxa"/>
              <w:right w:w="105" w:type="dxa"/>
            </w:tcMar>
            <w:vAlign w:val="center"/>
          </w:tcPr>
          <w:p w14:paraId="3F3AEA10" w14:textId="77777777" w:rsidR="00951FB8" w:rsidRDefault="00000000">
            <w:pPr>
              <w:pStyle w:val="TableText"/>
            </w:pPr>
            <w:r>
              <w:t>Piano specialistico</w:t>
            </w:r>
          </w:p>
        </w:tc>
        <w:tc>
          <w:tcPr>
            <w:tcW w:w="6826" w:type="dxa"/>
            <w:tcMar>
              <w:top w:w="80" w:type="dxa"/>
              <w:left w:w="105" w:type="dxa"/>
              <w:bottom w:w="80" w:type="dxa"/>
              <w:right w:w="105" w:type="dxa"/>
            </w:tcMar>
            <w:vAlign w:val="center"/>
          </w:tcPr>
          <w:p w14:paraId="5232465F" w14:textId="77777777" w:rsidR="00951FB8" w:rsidRDefault="00000000">
            <w:pPr>
              <w:pStyle w:val="TableText"/>
            </w:pPr>
            <w:r>
              <w:t>Parametri del lavoro, condizioni consentite, limiti e criteri di arresto.</w:t>
            </w:r>
          </w:p>
        </w:tc>
      </w:tr>
      <w:tr w:rsidR="00951FB8" w14:paraId="45BB1949" w14:textId="77777777">
        <w:trPr>
          <w:cantSplit/>
          <w:jc w:val="center"/>
        </w:trPr>
        <w:tc>
          <w:tcPr>
            <w:tcW w:w="2925" w:type="dxa"/>
            <w:shd w:val="clear" w:color="auto" w:fill="F1F6F7"/>
            <w:tcMar>
              <w:top w:w="80" w:type="dxa"/>
              <w:left w:w="105" w:type="dxa"/>
              <w:bottom w:w="80" w:type="dxa"/>
              <w:right w:w="105" w:type="dxa"/>
            </w:tcMar>
            <w:vAlign w:val="center"/>
          </w:tcPr>
          <w:p w14:paraId="5BAF731B" w14:textId="77777777" w:rsidR="00951FB8" w:rsidRDefault="00000000">
            <w:pPr>
              <w:pStyle w:val="TableText"/>
            </w:pPr>
            <w:r>
              <w:t>Attrezzature e gas</w:t>
            </w:r>
          </w:p>
        </w:tc>
        <w:tc>
          <w:tcPr>
            <w:tcW w:w="6826" w:type="dxa"/>
            <w:shd w:val="clear" w:color="auto" w:fill="F1F6F7"/>
            <w:tcMar>
              <w:top w:w="80" w:type="dxa"/>
              <w:left w:w="105" w:type="dxa"/>
              <w:bottom w:w="80" w:type="dxa"/>
              <w:right w:w="105" w:type="dxa"/>
            </w:tcMar>
            <w:vAlign w:val="center"/>
          </w:tcPr>
          <w:p w14:paraId="74DFB8A2" w14:textId="77777777" w:rsidR="00951FB8" w:rsidRDefault="00000000">
            <w:pPr>
              <w:pStyle w:val="TableText"/>
            </w:pPr>
            <w:r>
              <w:t>Controlli, manutenzioni, compatibilità e disponibilità delle riserve previste.</w:t>
            </w:r>
          </w:p>
        </w:tc>
      </w:tr>
      <w:tr w:rsidR="00951FB8" w14:paraId="023A7B0C" w14:textId="77777777">
        <w:trPr>
          <w:cantSplit/>
          <w:jc w:val="center"/>
        </w:trPr>
        <w:tc>
          <w:tcPr>
            <w:tcW w:w="2925" w:type="dxa"/>
            <w:tcMar>
              <w:top w:w="80" w:type="dxa"/>
              <w:left w:w="105" w:type="dxa"/>
              <w:bottom w:w="80" w:type="dxa"/>
              <w:right w:w="105" w:type="dxa"/>
            </w:tcMar>
            <w:vAlign w:val="center"/>
          </w:tcPr>
          <w:p w14:paraId="35C5D7DE" w14:textId="77777777" w:rsidR="00951FB8" w:rsidRDefault="00000000">
            <w:pPr>
              <w:pStyle w:val="TableText"/>
            </w:pPr>
            <w:r>
              <w:t>Comunicazione e soccorso</w:t>
            </w:r>
          </w:p>
        </w:tc>
        <w:tc>
          <w:tcPr>
            <w:tcW w:w="6826" w:type="dxa"/>
            <w:tcMar>
              <w:top w:w="80" w:type="dxa"/>
              <w:left w:w="105" w:type="dxa"/>
              <w:bottom w:w="80" w:type="dxa"/>
              <w:right w:w="105" w:type="dxa"/>
            </w:tcMar>
            <w:vAlign w:val="center"/>
          </w:tcPr>
          <w:p w14:paraId="01F72B08" w14:textId="77777777" w:rsidR="00951FB8" w:rsidRDefault="00000000">
            <w:pPr>
              <w:pStyle w:val="TableText"/>
            </w:pPr>
            <w:r>
              <w:t>Squadra e mezzi adeguati, tempi realistici, collegamenti e procedure provate.</w:t>
            </w:r>
          </w:p>
        </w:tc>
      </w:tr>
      <w:tr w:rsidR="00951FB8" w14:paraId="5D9B74D7" w14:textId="77777777">
        <w:trPr>
          <w:cantSplit/>
          <w:jc w:val="center"/>
        </w:trPr>
        <w:tc>
          <w:tcPr>
            <w:tcW w:w="2925" w:type="dxa"/>
            <w:shd w:val="clear" w:color="auto" w:fill="F1F6F7"/>
            <w:tcMar>
              <w:top w:w="80" w:type="dxa"/>
              <w:left w:w="105" w:type="dxa"/>
              <w:bottom w:w="80" w:type="dxa"/>
              <w:right w:w="105" w:type="dxa"/>
            </w:tcMar>
            <w:vAlign w:val="center"/>
          </w:tcPr>
          <w:p w14:paraId="188F2420" w14:textId="77777777" w:rsidR="00951FB8" w:rsidRDefault="00000000">
            <w:pPr>
              <w:pStyle w:val="TableText"/>
            </w:pPr>
            <w:r>
              <w:t>Registrazione</w:t>
            </w:r>
          </w:p>
        </w:tc>
        <w:tc>
          <w:tcPr>
            <w:tcW w:w="6826" w:type="dxa"/>
            <w:shd w:val="clear" w:color="auto" w:fill="F1F6F7"/>
            <w:tcMar>
              <w:top w:w="80" w:type="dxa"/>
              <w:left w:w="105" w:type="dxa"/>
              <w:bottom w:w="80" w:type="dxa"/>
              <w:right w:w="105" w:type="dxa"/>
            </w:tcMar>
            <w:vAlign w:val="center"/>
          </w:tcPr>
          <w:p w14:paraId="4669A2E8" w14:textId="77777777" w:rsidR="00951FB8" w:rsidRDefault="00000000">
            <w:pPr>
              <w:pStyle w:val="TableText"/>
            </w:pPr>
            <w:r>
              <w:t>Profilo effettivo, tempi, anomalie e condizioni successive rilevanti.</w:t>
            </w:r>
          </w:p>
        </w:tc>
      </w:tr>
    </w:tbl>
    <w:p w14:paraId="2FDE4C93" w14:textId="77777777" w:rsidR="00951FB8" w:rsidRDefault="00951FB8">
      <w:pPr>
        <w:spacing w:after="60" w:line="40" w:lineRule="exact"/>
      </w:pPr>
    </w:p>
    <w:p w14:paraId="7E2C6F87" w14:textId="77777777" w:rsidR="00951FB8" w:rsidRDefault="00000000">
      <w:pPr>
        <w:pStyle w:val="Titolo2"/>
      </w:pPr>
      <w:r>
        <w:t>22.3 · Verificare prima e dopo</w:t>
      </w:r>
    </w:p>
    <w:p w14:paraId="09BF7CDE" w14:textId="77777777" w:rsidR="00951FB8" w:rsidRDefault="00000000">
      <w:r>
        <w:t>Le prove funzionali e la verifica dei requisiti precedono il lavoro; non sono rinviate a un audit successivo. Durante l’attività controllare che il profilo effettivo e le condizioni restino nel campo autorizzato. Se viene meno una condizione critica di respirazione, comunicazione, supervisione o soccorso, applicare il criterio di arresto previsto.</w:t>
      </w:r>
    </w:p>
    <w:p w14:paraId="1225F6A4" w14:textId="77777777" w:rsidR="00951FB8" w:rsidRDefault="00000000">
      <w:r>
        <w:t>Al termine registrare differenze dal piano, anomalie e necessità di revisione. Valutare la compatibilità delle attività successive secondo il percorso specialistico. Il manuale offre una griglia di governo del rischio, non una procedura di immersione, compressione o trattamento sanitario.</w:t>
      </w:r>
    </w:p>
    <w:tbl>
      <w:tblPr>
        <w:tblW w:w="0" w:type="auto"/>
        <w:jc w:val="center"/>
        <w:tblLayout w:type="fixed"/>
        <w:tblLook w:val="04A0" w:firstRow="1" w:lastRow="0" w:firstColumn="1" w:lastColumn="0" w:noHBand="0" w:noVBand="1"/>
      </w:tblPr>
      <w:tblGrid>
        <w:gridCol w:w="9752"/>
      </w:tblGrid>
      <w:tr w:rsidR="00951FB8" w14:paraId="78DBEBB9"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5573A893" w14:textId="77777777" w:rsidR="00951FB8" w:rsidRDefault="00000000">
            <w:pPr>
              <w:pStyle w:val="TableText"/>
              <w:spacing w:after="80"/>
            </w:pPr>
            <w:r>
              <w:rPr>
                <w:b/>
                <w:color w:val="087D86"/>
              </w:rPr>
              <w:t>CONDIZIONE BLOCCANTE</w:t>
            </w:r>
          </w:p>
          <w:p w14:paraId="5116F5AE" w14:textId="77777777" w:rsidR="00951FB8" w:rsidRDefault="00000000">
            <w:pPr>
              <w:pStyle w:val="TableText"/>
              <w:spacing w:after="0"/>
            </w:pPr>
            <w:r>
              <w:t>Mancanza di piano specialistico, competenze, idoneità richiesta o soccorso concretamente attuabile: il punteggio di una matrice non può autorizzare il lavoro.</w:t>
            </w:r>
          </w:p>
        </w:tc>
      </w:tr>
    </w:tbl>
    <w:p w14:paraId="27EF1E68" w14:textId="77777777" w:rsidR="00951FB8" w:rsidRDefault="00000000">
      <w:pPr>
        <w:pStyle w:val="Kicker"/>
        <w:pageBreakBefore/>
        <w:spacing w:after="140"/>
      </w:pPr>
      <w:r>
        <w:t>II · FAMIGLIE DI RISCHIO</w:t>
      </w:r>
    </w:p>
    <w:p w14:paraId="1B6E3B8C" w14:textId="77777777" w:rsidR="00951FB8" w:rsidRDefault="00000000">
      <w:pPr>
        <w:pStyle w:val="Titolo1"/>
      </w:pPr>
      <w:bookmarkStart w:id="24" w:name="Cap23"/>
      <w:r>
        <w:t>23  Microclima moderato, caldo e freddo</w:t>
      </w:r>
      <w:bookmarkEnd w:id="24"/>
    </w:p>
    <w:p w14:paraId="6EEF3370" w14:textId="77777777" w:rsidR="00951FB8" w:rsidRDefault="00000000">
      <w:pPr>
        <w:pStyle w:val="Lead"/>
      </w:pPr>
      <w:r>
        <w:t>Una valutazione termica corretta considera ambiente, metabolismo, abbigliamento, tempo ed esigenze della persona.</w:t>
      </w:r>
    </w:p>
    <w:p w14:paraId="699537C3"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1C891938" w14:textId="77777777" w:rsidR="00951FB8" w:rsidRDefault="00000000">
      <w:pPr>
        <w:keepNext/>
        <w:spacing w:after="100"/>
        <w:jc w:val="center"/>
      </w:pPr>
      <w:r>
        <w:rPr>
          <w:noProof/>
        </w:rPr>
        <w:drawing>
          <wp:inline distT="0" distB="0" distL="0" distR="0" wp14:anchorId="79CD61A7" wp14:editId="57282AB1">
            <wp:extent cx="6192000" cy="1926400"/>
            <wp:effectExtent l="0" t="0" r="0" b="0"/>
            <wp:docPr id="9" name="Picture 9" descr="Figura 08 · Tre percorsi tecnici differenti: benessere, stress da caldo e stress da freddo non sono valutazioni intercambiabili." title="Figura 08 · Tre percorsi tecnici differenti: benessere, stress da caldo e stress da freddo non sono valutazioni intercambiab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clima.png"/>
                    <pic:cNvPicPr/>
                  </pic:nvPicPr>
                  <pic:blipFill>
                    <a:blip r:embed="rId17"/>
                    <a:stretch>
                      <a:fillRect/>
                    </a:stretch>
                  </pic:blipFill>
                  <pic:spPr>
                    <a:xfrm>
                      <a:off x="0" y="0"/>
                      <a:ext cx="6192000" cy="1926400"/>
                    </a:xfrm>
                    <a:prstGeom prst="rect">
                      <a:avLst/>
                    </a:prstGeom>
                  </pic:spPr>
                </pic:pic>
              </a:graphicData>
            </a:graphic>
          </wp:inline>
        </w:drawing>
      </w:r>
    </w:p>
    <w:p w14:paraId="529949F7" w14:textId="77777777" w:rsidR="00951FB8" w:rsidRDefault="00000000">
      <w:pPr>
        <w:pStyle w:val="CaptionSmall"/>
      </w:pPr>
      <w:r>
        <w:t>Figura 08 · Tre percorsi tecnici differenti: benessere, stress da caldo e stress da freddo non sono valutazioni intercambiabili.</w:t>
      </w:r>
    </w:p>
    <w:p w14:paraId="5DB773A7" w14:textId="77777777" w:rsidR="00951FB8" w:rsidRDefault="00000000">
      <w:pPr>
        <w:pStyle w:val="Titolo2"/>
      </w:pPr>
      <w:r>
        <w:t>23.1 · I dati comuni</w:t>
      </w:r>
    </w:p>
    <w:p w14:paraId="61DCAF39" w14:textId="77777777" w:rsidR="00951FB8" w:rsidRDefault="00000000">
      <w:r>
        <w:t>Rilevare temperatura dell’aria, umidità, velocità dell’aria e scambio radiante, insieme a intensità dell’attività, abbigliamento e durata. Registrare sorgenti calde o fredde, irraggiamento solare, correnti, superfici, ambienti di recupero e variazioni durante il turno. La temperatura letta da un termometro a parete non descrive necessariamente ciò che sperimenta la persona.</w:t>
      </w:r>
    </w:p>
    <w:p w14:paraId="6A3B0A93" w14:textId="77777777" w:rsidR="00951FB8" w:rsidRDefault="00000000">
      <w:r>
        <w:t>L’abbigliamento comprende indumenti ordinari e DPI. Materiali impermeabili, tute, respiratori e protezioni pesanti possono ostacolare lo scambio termico o aumentare il lavoro richiesto. Il metabolismo non si deduce soltanto dal nome della mansione: osservare sforzi, postura, velocità e ripetizione. Considerare differenze tra attività leggere e compiti gravosi eseguiti nello stesso locale.</w:t>
      </w:r>
    </w:p>
    <w:p w14:paraId="7611A6AE" w14:textId="77777777" w:rsidR="00951FB8" w:rsidRDefault="00000000">
      <w:r>
        <w:t>Il raccordo italiano comprende l’obbligo generale di valutazione, il Titolo VIII per il microclima e l’Allegato IV per i requisiti dei luoghi di lavoro. Le indicazioni tecniche di benessere non devono essere trasformate in limiti di legge universali. Le soglie e i correttivi di un metodo tedesco per l’esterno non sono automaticamente soglie italiane di sospensione.</w:t>
      </w:r>
    </w:p>
    <w:p w14:paraId="1E345607" w14:textId="77777777" w:rsidR="00951FB8" w:rsidRDefault="00000000">
      <w:pPr>
        <w:pStyle w:val="Titolo2"/>
      </w:pPr>
      <w:r>
        <w:t>23.2 · Ambienti moderati</w:t>
      </w:r>
    </w:p>
    <w:p w14:paraId="58D504E9" w14:textId="77777777" w:rsidR="00951FB8" w:rsidRDefault="00000000">
      <w:r>
        <w:t>Negli ambienti moderati l’obiettivo è il benessere termico globale e locale, insieme alla prevenzione di condizioni sfavorevoli per salute e lavoro. La UNI EN ISO 7730:2026 recepisce l’aggiornamento europeo e internazionale e utilizza PMV, PPD e criteri di discomfort locale. La denominazione italiana aggiornata non è UNI EN ISO 7730:2025.</w:t>
      </w:r>
    </w:p>
    <w:p w14:paraId="7F2A4B96" w14:textId="77777777" w:rsidR="00951FB8" w:rsidRDefault="00000000">
      <w:r>
        <w:t>Il modello richiede dati coerenti su ambiente, metabolismo e isolamento del vestiario, oltre al rispetto del campo di applicazione. Non è un modello per autorizzare lavoro in condizioni di caldo severo o per diagnosticare la tolleranza del singolo. Il PPD esprime una previsione collettiva di insoddisfazione, non la probabilità di malattia.</w:t>
      </w:r>
    </w:p>
    <w:p w14:paraId="14A2BDBE" w14:textId="77777777" w:rsidR="00951FB8" w:rsidRDefault="00000000">
      <w:r>
        <w:t>Valutare correnti d’aria, asimmetria radiante, differenze verticali, pavimenti e possibilità di regolazione. Un valore globale soddisfacente può coesistere con disagio locale o esigenze particolari. Nei locali non climatizzati, le modalità di valutazione e le opportunità di adattamento possono richiedere altri criteri pertinenti, evitando di estendere rigidamente lo stesso modello a qualunque ambiente.</w:t>
      </w:r>
    </w:p>
    <w:p w14:paraId="4255EC6D" w14:textId="77777777" w:rsidR="00951FB8" w:rsidRDefault="00000000">
      <w:r>
        <w:t>Le misure comprendono controllo delle sorgenti, schermatura solare, distribuzione dell’aria, regolazione, manutenzione degli impianti e accordi organizzativi sull’uso. Non risolvere il disagio introducendo correnti dirette, peggiorando l’aria o impedendo l’accessibilità alle regolazioni.</w:t>
      </w:r>
    </w:p>
    <w:p w14:paraId="755BF998" w14:textId="77777777" w:rsidR="00951FB8" w:rsidRDefault="00000000">
      <w:pPr>
        <w:pStyle w:val="Titolo2"/>
      </w:pPr>
      <w:r>
        <w:t>23.3 · Caldo severo: screening e analisi</w:t>
      </w:r>
    </w:p>
    <w:p w14:paraId="648340EA" w14:textId="77777777" w:rsidR="00951FB8" w:rsidRDefault="00000000">
      <w:r>
        <w:t>Per il caldo il rischio nasce dallo squilibrio tra produzione e acquisizione di calore e capacità di dissiparlo. Sono rilevanti temperatura, umidità, irraggiamento, movimento dell’aria, carico fisico, vestiario, durata e acclimatazione. Un’attività intensa con DPI poco permeabili può essere critica anche con temperature inferiori a quelle considerate allarmanti per un compito sedentario.</w:t>
      </w:r>
    </w:p>
    <w:p w14:paraId="1A5E4539" w14:textId="77777777" w:rsidR="00951FB8" w:rsidRDefault="00000000">
      <w:r>
        <w:t>Il WBGT è un indice di screening che richiede misure e condizioni coerenti con la norma ISO 7243. Non coincide con la temperatura dell’aria e non si ottiene da un normale termometro ambiente. Il confronto dipende da metabolismo, acclimatazione, vestiario e modalità di esposizione. Se le condizioni non sono rappresentate o lo screening non è sufficiente, occorre approfondire.</w:t>
      </w:r>
    </w:p>
    <w:p w14:paraId="2D926AFC" w14:textId="77777777" w:rsidR="00951FB8" w:rsidRDefault="00000000">
      <w:r>
        <w:t>Il metodo PHS della ISO 7933 stima la sollecitazione termica mediante un modello degli scambi e può orientare durata e recuperi entro il suo campo. Richiede dati affidabili, verifica dei limiti e interpretazione competente. Il risultato non è una garanzia sanitaria individuale: patologie, farmaci e altre condizioni devono essere gestiti con il medico competente, senza diagnosi nel DVR.</w:t>
      </w:r>
    </w:p>
    <w:p w14:paraId="651EFFC4" w14:textId="77777777" w:rsidR="00951FB8" w:rsidRDefault="00000000">
      <w:r>
        <w:t>Le previsioni meteorologiche e gli strumenti di allerta supportano l’organizzazione, ma non misurano necessariamente l’esposizione in un cantiere, vicino a un forno o sotto un indumento protettivo. Valutare localmente irraggiamento, ventilazione, carico e tempi. Verificare anche le ordinanze territoriali applicabili alla giornata e all’attività.</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438"/>
        <w:gridCol w:w="7313"/>
      </w:tblGrid>
      <w:tr w:rsidR="00951FB8" w14:paraId="331AFB0B" w14:textId="77777777">
        <w:trPr>
          <w:cantSplit/>
          <w:tblHeader/>
          <w:jc w:val="center"/>
        </w:trPr>
        <w:tc>
          <w:tcPr>
            <w:tcW w:w="2438" w:type="dxa"/>
            <w:shd w:val="clear" w:color="auto" w:fill="102C43"/>
            <w:tcMar>
              <w:top w:w="95" w:type="dxa"/>
              <w:left w:w="105" w:type="dxa"/>
              <w:bottom w:w="95" w:type="dxa"/>
              <w:right w:w="105" w:type="dxa"/>
            </w:tcMar>
            <w:vAlign w:val="center"/>
          </w:tcPr>
          <w:p w14:paraId="7146E136" w14:textId="77777777" w:rsidR="00951FB8" w:rsidRDefault="00000000">
            <w:pPr>
              <w:pStyle w:val="TableHead"/>
            </w:pPr>
            <w:r>
              <w:t>Livello di intervento</w:t>
            </w:r>
          </w:p>
        </w:tc>
        <w:tc>
          <w:tcPr>
            <w:tcW w:w="7313" w:type="dxa"/>
            <w:shd w:val="clear" w:color="auto" w:fill="102C43"/>
            <w:tcMar>
              <w:top w:w="95" w:type="dxa"/>
              <w:left w:w="105" w:type="dxa"/>
              <w:bottom w:w="95" w:type="dxa"/>
              <w:right w:w="105" w:type="dxa"/>
            </w:tcMar>
            <w:vAlign w:val="center"/>
          </w:tcPr>
          <w:p w14:paraId="473ABABF" w14:textId="77777777" w:rsidR="00951FB8" w:rsidRDefault="00000000">
            <w:pPr>
              <w:pStyle w:val="TableHead"/>
            </w:pPr>
            <w:r>
              <w:t>Misure da esaminare per il caldo</w:t>
            </w:r>
          </w:p>
        </w:tc>
      </w:tr>
      <w:tr w:rsidR="00951FB8" w14:paraId="26E417F0" w14:textId="77777777">
        <w:trPr>
          <w:cantSplit/>
          <w:jc w:val="center"/>
        </w:trPr>
        <w:tc>
          <w:tcPr>
            <w:tcW w:w="2438" w:type="dxa"/>
            <w:shd w:val="clear" w:color="auto" w:fill="F1F6F7"/>
            <w:tcMar>
              <w:top w:w="80" w:type="dxa"/>
              <w:left w:w="105" w:type="dxa"/>
              <w:bottom w:w="80" w:type="dxa"/>
              <w:right w:w="105" w:type="dxa"/>
            </w:tcMar>
            <w:vAlign w:val="center"/>
          </w:tcPr>
          <w:p w14:paraId="2D1D9DAE" w14:textId="77777777" w:rsidR="00951FB8" w:rsidRDefault="00000000">
            <w:pPr>
              <w:pStyle w:val="TableText"/>
            </w:pPr>
            <w:r>
              <w:t>Sorgente e ambiente</w:t>
            </w:r>
          </w:p>
        </w:tc>
        <w:tc>
          <w:tcPr>
            <w:tcW w:w="7313" w:type="dxa"/>
            <w:shd w:val="clear" w:color="auto" w:fill="F1F6F7"/>
            <w:tcMar>
              <w:top w:w="80" w:type="dxa"/>
              <w:left w:w="105" w:type="dxa"/>
              <w:bottom w:w="80" w:type="dxa"/>
              <w:right w:w="105" w:type="dxa"/>
            </w:tcMar>
            <w:vAlign w:val="center"/>
          </w:tcPr>
          <w:p w14:paraId="6436D707" w14:textId="77777777" w:rsidR="00951FB8" w:rsidRDefault="00000000">
            <w:pPr>
              <w:pStyle w:val="TableText"/>
            </w:pPr>
            <w:r>
              <w:t>Riduzione dell’emissione termica, isolamento, schermatura, ombra, ventilazione o raffrescamento compatibili con gli altri rischi.</w:t>
            </w:r>
          </w:p>
        </w:tc>
      </w:tr>
      <w:tr w:rsidR="00951FB8" w14:paraId="56361F8C" w14:textId="77777777">
        <w:trPr>
          <w:cantSplit/>
          <w:jc w:val="center"/>
        </w:trPr>
        <w:tc>
          <w:tcPr>
            <w:tcW w:w="2438" w:type="dxa"/>
            <w:tcMar>
              <w:top w:w="80" w:type="dxa"/>
              <w:left w:w="105" w:type="dxa"/>
              <w:bottom w:w="80" w:type="dxa"/>
              <w:right w:w="105" w:type="dxa"/>
            </w:tcMar>
            <w:vAlign w:val="center"/>
          </w:tcPr>
          <w:p w14:paraId="17771759" w14:textId="77777777" w:rsidR="00951FB8" w:rsidRDefault="00000000">
            <w:pPr>
              <w:pStyle w:val="TableText"/>
            </w:pPr>
            <w:r>
              <w:t>Compito</w:t>
            </w:r>
          </w:p>
        </w:tc>
        <w:tc>
          <w:tcPr>
            <w:tcW w:w="7313" w:type="dxa"/>
            <w:tcMar>
              <w:top w:w="80" w:type="dxa"/>
              <w:left w:w="105" w:type="dxa"/>
              <w:bottom w:w="80" w:type="dxa"/>
              <w:right w:w="105" w:type="dxa"/>
            </w:tcMar>
            <w:vAlign w:val="center"/>
          </w:tcPr>
          <w:p w14:paraId="4EC77DE8" w14:textId="77777777" w:rsidR="00951FB8" w:rsidRDefault="00000000">
            <w:pPr>
              <w:pStyle w:val="TableText"/>
            </w:pPr>
            <w:r>
              <w:t>Meccanizzazione degli sforzi, riduzione delle fasi più gravose, programmazione negli orari meno critici.</w:t>
            </w:r>
          </w:p>
        </w:tc>
      </w:tr>
      <w:tr w:rsidR="00951FB8" w14:paraId="4086B962" w14:textId="77777777">
        <w:trPr>
          <w:cantSplit/>
          <w:jc w:val="center"/>
        </w:trPr>
        <w:tc>
          <w:tcPr>
            <w:tcW w:w="2438" w:type="dxa"/>
            <w:shd w:val="clear" w:color="auto" w:fill="F1F6F7"/>
            <w:tcMar>
              <w:top w:w="80" w:type="dxa"/>
              <w:left w:w="105" w:type="dxa"/>
              <w:bottom w:w="80" w:type="dxa"/>
              <w:right w:w="105" w:type="dxa"/>
            </w:tcMar>
            <w:vAlign w:val="center"/>
          </w:tcPr>
          <w:p w14:paraId="756517C5" w14:textId="77777777" w:rsidR="00951FB8" w:rsidRDefault="00000000">
            <w:pPr>
              <w:pStyle w:val="TableText"/>
            </w:pPr>
            <w:r>
              <w:t>Organizzazione</w:t>
            </w:r>
          </w:p>
        </w:tc>
        <w:tc>
          <w:tcPr>
            <w:tcW w:w="7313" w:type="dxa"/>
            <w:shd w:val="clear" w:color="auto" w:fill="F1F6F7"/>
            <w:tcMar>
              <w:top w:w="80" w:type="dxa"/>
              <w:left w:w="105" w:type="dxa"/>
              <w:bottom w:w="80" w:type="dxa"/>
              <w:right w:w="105" w:type="dxa"/>
            </w:tcMar>
            <w:vAlign w:val="center"/>
          </w:tcPr>
          <w:p w14:paraId="424DDF92" w14:textId="77777777" w:rsidR="00951FB8" w:rsidRDefault="00000000">
            <w:pPr>
              <w:pStyle w:val="TableText"/>
            </w:pPr>
            <w:r>
              <w:t>Pause in area realmente idonea, disponibilità di acqua, gradualità per nuovi inserimenti e ritorni, supervisione e comunicazione.</w:t>
            </w:r>
          </w:p>
        </w:tc>
      </w:tr>
      <w:tr w:rsidR="00951FB8" w14:paraId="23B6ECD5" w14:textId="77777777">
        <w:trPr>
          <w:cantSplit/>
          <w:jc w:val="center"/>
        </w:trPr>
        <w:tc>
          <w:tcPr>
            <w:tcW w:w="2438" w:type="dxa"/>
            <w:tcMar>
              <w:top w:w="80" w:type="dxa"/>
              <w:left w:w="105" w:type="dxa"/>
              <w:bottom w:w="80" w:type="dxa"/>
              <w:right w:w="105" w:type="dxa"/>
            </w:tcMar>
            <w:vAlign w:val="center"/>
          </w:tcPr>
          <w:p w14:paraId="0B82BA2C" w14:textId="77777777" w:rsidR="00951FB8" w:rsidRDefault="00000000">
            <w:pPr>
              <w:pStyle w:val="TableText"/>
            </w:pPr>
            <w:r>
              <w:t>Persona e DPI</w:t>
            </w:r>
          </w:p>
        </w:tc>
        <w:tc>
          <w:tcPr>
            <w:tcW w:w="7313" w:type="dxa"/>
            <w:tcMar>
              <w:top w:w="80" w:type="dxa"/>
              <w:left w:w="105" w:type="dxa"/>
              <w:bottom w:w="80" w:type="dxa"/>
              <w:right w:w="105" w:type="dxa"/>
            </w:tcMar>
            <w:vAlign w:val="center"/>
          </w:tcPr>
          <w:p w14:paraId="312CEE18" w14:textId="77777777" w:rsidR="00951FB8" w:rsidRDefault="00000000">
            <w:pPr>
              <w:pStyle w:val="TableText"/>
            </w:pPr>
            <w:r>
              <w:t>Valutazione sanitaria pertinente, abbigliamento compatibile e controllo dell’aggravio termico dei DPI.</w:t>
            </w:r>
          </w:p>
        </w:tc>
      </w:tr>
      <w:tr w:rsidR="00951FB8" w14:paraId="0C4A59F4" w14:textId="77777777">
        <w:trPr>
          <w:cantSplit/>
          <w:jc w:val="center"/>
        </w:trPr>
        <w:tc>
          <w:tcPr>
            <w:tcW w:w="2438" w:type="dxa"/>
            <w:shd w:val="clear" w:color="auto" w:fill="F1F6F7"/>
            <w:tcMar>
              <w:top w:w="80" w:type="dxa"/>
              <w:left w:w="105" w:type="dxa"/>
              <w:bottom w:w="80" w:type="dxa"/>
              <w:right w:w="105" w:type="dxa"/>
            </w:tcMar>
            <w:vAlign w:val="center"/>
          </w:tcPr>
          <w:p w14:paraId="3BA86040" w14:textId="77777777" w:rsidR="00951FB8" w:rsidRDefault="00000000">
            <w:pPr>
              <w:pStyle w:val="TableText"/>
            </w:pPr>
            <w:r>
              <w:t>Emergenza</w:t>
            </w:r>
          </w:p>
        </w:tc>
        <w:tc>
          <w:tcPr>
            <w:tcW w:w="7313" w:type="dxa"/>
            <w:shd w:val="clear" w:color="auto" w:fill="F1F6F7"/>
            <w:tcMar>
              <w:top w:w="80" w:type="dxa"/>
              <w:left w:w="105" w:type="dxa"/>
              <w:bottom w:w="80" w:type="dxa"/>
              <w:right w:w="105" w:type="dxa"/>
            </w:tcMar>
            <w:vAlign w:val="center"/>
          </w:tcPr>
          <w:p w14:paraId="45814BEB" w14:textId="77777777" w:rsidR="00951FB8" w:rsidRDefault="00000000">
            <w:pPr>
              <w:pStyle w:val="TableText"/>
            </w:pPr>
            <w:r>
              <w:t>Riconoscimento delle anomalie, interruzione del compito, assistenza e soccorso secondo il piano predisposto.</w:t>
            </w:r>
          </w:p>
        </w:tc>
      </w:tr>
    </w:tbl>
    <w:p w14:paraId="1B69A87B" w14:textId="77777777" w:rsidR="00951FB8" w:rsidRDefault="00951FB8">
      <w:pPr>
        <w:spacing w:after="60" w:line="40" w:lineRule="exact"/>
      </w:pPr>
    </w:p>
    <w:p w14:paraId="3F712B0F" w14:textId="77777777" w:rsidR="00951FB8" w:rsidRDefault="00000000">
      <w:r>
        <w:t>Pianificare recuperi e disponibilità delle aree di pausa prima dell’avvio; non lasciare al lavoratore la scelta tra rispettare il ritmo e proteggersi. Le pause devono avere condizioni che favoriscono il recupero e non essere assorbite da altri compiti gravosi. Le esigenze di idratazione richiedono accesso praticabile e regole coerenti con eventuali indicazioni sanitarie, non un’unica quantità prescritta a tutti.</w:t>
      </w:r>
    </w:p>
    <w:p w14:paraId="738DB703" w14:textId="77777777" w:rsidR="00951FB8" w:rsidRDefault="00000000">
      <w:r>
        <w:t>Prevedere criteri di arresto legati a condizioni ambientali, funzionamento delle misure e segnali di possibile malessere. In caso di alterazione dello stato di coscienza o altra emergenza attivare immediatamente i soccorsi e le procedure di primo soccorso; non attribuire il problema alla scarsa volontà di lavorare. Il piano deve evitare che una persona lavori isolata in condizioni critiche senza possibilità di assistenza.</w:t>
      </w:r>
    </w:p>
    <w:p w14:paraId="1EB2E2C1" w14:textId="77777777" w:rsidR="00951FB8" w:rsidRDefault="00000000">
      <w:pPr>
        <w:pStyle w:val="Titolo2"/>
      </w:pPr>
      <w:r>
        <w:t>23.4 · Freddo severo e condizioni esterne</w:t>
      </w:r>
    </w:p>
    <w:p w14:paraId="4FB1D8E9" w14:textId="77777777" w:rsidR="00951FB8" w:rsidRDefault="00000000">
      <w:r>
        <w:t>Il freddo interessa equilibrio termico generale e parti locali: mani, piedi, viso e vie respiratorie. Valutare temperatura, vento, umidità, vestiario bagnato, contatto con superfici, intensità del lavoro e durata. Il vento può aumentare il raffreddamento; la riduzione di destrezza e attenzione può produrre ulteriori rischi con macchine e utensili.</w:t>
      </w:r>
    </w:p>
    <w:p w14:paraId="74DB3177" w14:textId="77777777" w:rsidR="00951FB8" w:rsidRDefault="00000000">
      <w:r>
        <w:t>Il metodo IREQ della ISO 11079 valuta l’isolamento richiesto e, nelle condizioni previste, i tempi di esposizione, affiancandosi all’esame del raffreddamento locale. Le indicazioni della ISO 15743 supportano la gestione del lavoro al freddo. Non usare l’indice wind chill come valutazione completa di un turno o come prova di adeguatezza dei DPI.</w:t>
      </w:r>
    </w:p>
    <w:p w14:paraId="1805A5BB" w14:textId="77777777" w:rsidR="00951FB8" w:rsidRDefault="00000000">
      <w:r>
        <w:t>Ridurre l’esposizione con ambienti o cabine protetti, isolamento dei punti di contatto, ausili, abbigliamento a strati appropriato, protezione dall’umidità e spazi di recupero e cambio. Verificare che guanti e indumenti permettano presa e movimento sicuri. Organizzare tempi e rotazioni senza creare brusche alternanze o sovraccarichi non considerati.</w:t>
      </w:r>
    </w:p>
    <w:p w14:paraId="2BB3C862" w14:textId="77777777" w:rsidR="00951FB8" w:rsidRDefault="00000000">
      <w:r>
        <w:t>Per lavoro all’aperto integrare precipitazioni, vento, temporali e condizioni del terreno. Un riparo termico non protegge necessariamente dal fulmine e una struttura provvisoria può essere vulnerabile al vento. Definire decisioni di rinvio o arresto con responsabilità chiare e possibilità effettive di applicazione.</w:t>
      </w:r>
    </w:p>
    <w:p w14:paraId="2B1B1C16" w14:textId="77777777" w:rsidR="00951FB8" w:rsidRDefault="00000000">
      <w:pPr>
        <w:pStyle w:val="Titolo2"/>
      </w:pPr>
      <w:r>
        <w:t>23.5 · Efficacia e documentazione</w:t>
      </w:r>
    </w:p>
    <w:p w14:paraId="4A115295" w14:textId="77777777" w:rsidR="00951FB8" w:rsidRDefault="00000000">
      <w:r>
        <w:t>Il rapporto deve includere punti e tempi di misura, strumentazione, condizioni del processo, dati del vestiario e del metabolismo, variabilità, metodo e limiti, risultati e misure. Conservare i dati di ingresso per rendere ripetibile il calcolo. Non limitarsi a stampare il colore finale di un’applicazione.</w:t>
      </w:r>
    </w:p>
    <w:p w14:paraId="1599E8C3" w14:textId="77777777" w:rsidR="00951FB8" w:rsidRDefault="00000000">
      <w:r>
        <w:t>Verificare sul campo attuazione degli orari, disponibilità delle pause, temperatura delle aree di recupero, manutenzione delle schermature e degli impianti, disponibilità di acqua e comunicazioni. Riesaminare al cambio di stagione, processo, DPI, ritmo, turno o condizioni individuali comunicate attraverso il percorso sanitario.</w:t>
      </w:r>
    </w:p>
    <w:tbl>
      <w:tblPr>
        <w:tblW w:w="0" w:type="auto"/>
        <w:jc w:val="center"/>
        <w:tblLayout w:type="fixed"/>
        <w:tblLook w:val="04A0" w:firstRow="1" w:lastRow="0" w:firstColumn="1" w:lastColumn="0" w:noHBand="0" w:noVBand="1"/>
      </w:tblPr>
      <w:tblGrid>
        <w:gridCol w:w="9752"/>
      </w:tblGrid>
      <w:tr w:rsidR="00951FB8" w14:paraId="6FCD3A48"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4C833105" w14:textId="77777777" w:rsidR="00951FB8" w:rsidRDefault="00000000">
            <w:pPr>
              <w:pStyle w:val="TableText"/>
              <w:spacing w:after="80"/>
            </w:pPr>
            <w:r>
              <w:rPr>
                <w:b/>
                <w:color w:val="087D86"/>
              </w:rPr>
              <w:t>ESITO ATTESO NEL DVR</w:t>
            </w:r>
          </w:p>
          <w:p w14:paraId="5FFC5EC9" w14:textId="77777777" w:rsidR="00951FB8" w:rsidRDefault="00000000">
            <w:pPr>
              <w:pStyle w:val="TableText"/>
              <w:spacing w:after="0"/>
            </w:pPr>
            <w:r>
              <w:t>Percorso moderato/caldo/freddo motivato; dati ambientali e personali pertinenti; misure compatibili con il processo; soggetti e criteri di arresto; verifica operativa, non solo previsionale.</w:t>
            </w:r>
          </w:p>
        </w:tc>
      </w:tr>
    </w:tbl>
    <w:p w14:paraId="2F41C043" w14:textId="77777777" w:rsidR="00951FB8" w:rsidRDefault="00000000">
      <w:pPr>
        <w:pStyle w:val="Kicker"/>
        <w:pageBreakBefore/>
        <w:spacing w:after="140"/>
      </w:pPr>
      <w:r>
        <w:t>II · FAMIGLIE DI RISCHIO</w:t>
      </w:r>
    </w:p>
    <w:p w14:paraId="08799798" w14:textId="77777777" w:rsidR="00951FB8" w:rsidRDefault="00000000">
      <w:pPr>
        <w:pStyle w:val="Titolo1"/>
      </w:pPr>
      <w:bookmarkStart w:id="25" w:name="Cap24"/>
      <w:r>
        <w:t>24  Ambienti, illuminazione, videoterminali e interfacce</w:t>
      </w:r>
      <w:bookmarkEnd w:id="25"/>
    </w:p>
    <w:p w14:paraId="3BB9601C" w14:textId="77777777" w:rsidR="00951FB8" w:rsidRDefault="00000000">
      <w:pPr>
        <w:pStyle w:val="Lead"/>
      </w:pPr>
      <w:r>
        <w:t>Progettare spazi e informazioni che rendano possibile lavorare bene e in sicurezza.</w:t>
      </w:r>
    </w:p>
    <w:p w14:paraId="51A8ED5C"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58A6BE6F" w14:textId="77777777" w:rsidR="00951FB8" w:rsidRDefault="00000000">
      <w:pPr>
        <w:pStyle w:val="Titolo2"/>
        <w:spacing w:before="180" w:after="120"/>
      </w:pPr>
      <w:r>
        <w:t>24.1 · Luoghi e requisiti trasversali</w:t>
      </w:r>
    </w:p>
    <w:p w14:paraId="0FE48444" w14:textId="77777777" w:rsidR="00951FB8" w:rsidRDefault="00000000">
      <w:pPr>
        <w:spacing w:after="80" w:line="266" w:lineRule="auto"/>
      </w:pPr>
      <w:r>
        <w:t>Gli spazi devono essere valutati per l’uso reale: numero e caratteristiche degli occupanti, attrezzature, ingombri, movimentazione, materiali, pulizia, manutenzione e vie di uscita. Planimetrie corrette non garantiscono che corridoi e uscite siano liberi durante un picco di lavoro. Verificare anche aree temporanee, depositi esterni e luoghi frequentati da imprese diverse.</w:t>
      </w:r>
    </w:p>
    <w:p w14:paraId="4CB2D34F" w14:textId="77777777" w:rsidR="00951FB8" w:rsidRDefault="00000000">
      <w:pPr>
        <w:spacing w:after="80" w:line="266" w:lineRule="auto"/>
      </w:pPr>
      <w:r>
        <w:t>Il Titolo II e l’Allegato IV definiscono requisiti dei luoghi di lavoro. Considerare pavimenti, scale, aperture, porte e portoni, vie di circolazione, altezza e cubatura ove previste, accessi, ventilazione, illuminazione, servizi, spogliatoi e locali di riposo secondo l’attività. Le esigenze di accessibilità e di evacuazione devono essere trattate fin dall’organizzazione del luogo, non come aggiunta a fine progetto.</w:t>
      </w:r>
    </w:p>
    <w:p w14:paraId="036156CB" w14:textId="77777777" w:rsidR="00951FB8" w:rsidRDefault="00000000">
      <w:pPr>
        <w:spacing w:after="80" w:line="266" w:lineRule="auto"/>
      </w:pPr>
      <w:r>
        <w:t>Per locali sotterranei o semisotterranei verificare l’art. 65 nella formulazione aggiornata e il relativo procedimento, inclusa la comunicazione all’Ispettorato territoriale competente quando prevista. Non utilizzare automaticamente vecchie procedure fondate su una generica autorizzazione sanitaria preventiva. La praticabilità amministrativa non sostituisce l’analisi di ventilazione, radon, microclima, vie di esodo e altri rischi presenti.</w:t>
      </w:r>
    </w:p>
    <w:p w14:paraId="484B5C19" w14:textId="77777777" w:rsidR="00951FB8" w:rsidRDefault="00000000">
      <w:pPr>
        <w:pStyle w:val="Titolo2"/>
        <w:spacing w:before="180" w:after="120"/>
      </w:pPr>
      <w:r>
        <w:t>24.2 · Illuminazione: oltre il numero di lux</w:t>
      </w:r>
    </w:p>
    <w:p w14:paraId="0E190752" w14:textId="77777777" w:rsidR="00951FB8" w:rsidRDefault="00000000">
      <w:pPr>
        <w:spacing w:after="80" w:line="266" w:lineRule="auto"/>
      </w:pPr>
      <w:r>
        <w:t>L’illuminazione deve consentire la prestazione visiva senza abbagliamento, riflessi sfavorevoli o ombre pericolose. Valutare illuminamento sul compito, uniformità, luminanze e contrasti, qualità della luce, resa dei colori, sfarfallio e possibili effetti stroboscopici. Una lampada più potente può peggiorare l’abbagliamento senza migliorare la lettura di un comando.</w:t>
      </w:r>
    </w:p>
    <w:p w14:paraId="713A9F44" w14:textId="77777777" w:rsidR="00951FB8" w:rsidRDefault="00000000">
      <w:pPr>
        <w:spacing w:after="80" w:line="266" w:lineRule="auto"/>
      </w:pPr>
      <w:r>
        <w:t>Il criterio tecnico dipende da compito e ambiente; per i posti di lavoro interni utilizzare i riferimenti pertinenti della UNI EN 12464-1 e per altri contesti le norme applicabili. I valori di una tabella tedesca non sono limiti di legge italiani da trasferire. Documentare la scelta del requisito e le condizioni di misurazione.</w:t>
      </w:r>
    </w:p>
    <w:p w14:paraId="70FCE2AB" w14:textId="77777777" w:rsidR="00951FB8" w:rsidRDefault="00000000">
      <w:pPr>
        <w:spacing w:after="80" w:line="266" w:lineRule="auto"/>
      </w:pPr>
      <w:r>
        <w:t>Rilevare sul piano del compito e nei punti rappresentativi, considerando luce naturale, schermature, notte, manutenzione e invecchiamento. Verificare leggibilità di etichette e segnali, percezione di ostacoli, adattamento tra aree e compiti di precisione. Il luxmetro deve essere idoneo; una singola lettura sotto la lampada non descrive l’intera postazione.</w:t>
      </w:r>
    </w:p>
    <w:p w14:paraId="3090BAC6" w14:textId="77777777" w:rsidR="00951FB8" w:rsidRDefault="00000000">
      <w:pPr>
        <w:spacing w:after="80" w:line="266" w:lineRule="auto"/>
      </w:pPr>
      <w:r>
        <w:t>Progettare luce generale e locale in modo coordinato, evitando che le mani o i materiali oscurino il compito. Controllare superfici riflettenti, schermi, orientamento delle postazioni e manutenzione. Illuminazione di emergenza e segnalazione delle vie di esodo seguono i requisiti pertinenti e devono rimanere efficaci durante guasti dell’alimentazione.</w:t>
      </w:r>
    </w:p>
    <w:p w14:paraId="3B5A1320" w14:textId="77777777" w:rsidR="00951FB8" w:rsidRDefault="00000000">
      <w:pPr>
        <w:pStyle w:val="Titolo2"/>
        <w:spacing w:before="180" w:after="120"/>
      </w:pPr>
      <w:r>
        <w:t>24.3 · Ventilazione e qualità dell’aria</w:t>
      </w:r>
    </w:p>
    <w:p w14:paraId="099C7A43" w14:textId="77777777" w:rsidR="00951FB8" w:rsidRDefault="00000000">
      <w:pPr>
        <w:spacing w:after="80" w:line="266" w:lineRule="auto"/>
      </w:pPr>
      <w:r>
        <w:t>La ventilazione deve essere coerente con occupazione e sorgenti. Distinguere aria esterna di rinnovo, ricircolo, climatizzazione e aspirazione localizzata: non sono funzioni equivalenti. Un impianto che mantiene la temperatura può non controllare inquinanti o bioaerosol.</w:t>
      </w:r>
    </w:p>
    <w:p w14:paraId="530B0254" w14:textId="77777777" w:rsidR="00951FB8" w:rsidRDefault="00000000">
      <w:pPr>
        <w:spacing w:after="80" w:line="266" w:lineRule="auto"/>
      </w:pPr>
      <w:r>
        <w:t>Individuare emissioni di processi, pulizia, materiali, combustione e affollamento. Considerare filtri, prese d’aria, manutenzione, condense e contaminazioni. La CO₂ può aiutare a interpretare ventilazione e occupazione in determinati contesti, ma non è un indicatore universale di sicurezza rispetto a tutti gli inquinanti.</w:t>
      </w:r>
    </w:p>
    <w:p w14:paraId="68652DE0" w14:textId="77777777" w:rsidR="00951FB8" w:rsidRDefault="00000000">
      <w:pPr>
        <w:spacing w:after="80" w:line="266" w:lineRule="auto"/>
      </w:pPr>
      <w:r>
        <w:t>Integrare rischi chimici, biologici e radon con verifiche dedicate. Per impianti idrici o altre sorgenti pertinenti considerare anche il rischio Legionella con un percorso specifico, non con una generica misura di carica microbica dell’aria. Non sigillare aperture o aumentare il ricircolo per ridurre i consumi senza riesaminare gli effetti sulla salute e sulla sicurezza.</w:t>
      </w:r>
    </w:p>
    <w:p w14:paraId="0C9DD0A8" w14:textId="77777777" w:rsidR="00951FB8" w:rsidRDefault="00000000">
      <w:pPr>
        <w:pStyle w:val="Titolo2"/>
        <w:spacing w:before="180" w:after="120"/>
      </w:pPr>
      <w:r>
        <w:t>24.4 · Videoterminali e lavoro ibrido</w:t>
      </w:r>
    </w:p>
    <w:p w14:paraId="1D5A6E30" w14:textId="77777777" w:rsidR="00951FB8" w:rsidRDefault="00000000">
      <w:pPr>
        <w:spacing w:after="80" w:line="266" w:lineRule="auto"/>
      </w:pPr>
      <w:r>
        <w:t>Il Titolo VII riguarda i lavoratori che utilizzano attrezzature munite di videoterminale in modo sistematico o abituale per venti ore settimanali, dedotte le interruzioni previste. Questo criterio di applicazione non elimina gli obblighi generali di ergonomia per chi usa lo schermo meno a lungo. Valutare lavoro visivo, postura, compiti, organizzazione, attrezzature e ambiente.</w:t>
      </w:r>
    </w:p>
    <w:p w14:paraId="3141E0E9" w14:textId="77777777" w:rsidR="00951FB8" w:rsidRDefault="00000000">
      <w:pPr>
        <w:spacing w:after="80" w:line="266" w:lineRule="auto"/>
      </w:pPr>
      <w:r>
        <w:t>Organizzare schermo, tastiera, dispositivi di puntamento, piano, seduta e accessori secondo la persona e il compito. Rendere possibili regolazioni, appoggio degli arti e variazione della postura. Per uso prolungato di portatili prevedere una configurazione ergonomica idonea, evitando di assumere che il solo notebook sia adeguato a ogni giornata di lavoro.</w:t>
      </w:r>
    </w:p>
    <w:p w14:paraId="475E0A55" w14:textId="77777777" w:rsidR="00951FB8" w:rsidRDefault="00000000">
      <w:pPr>
        <w:spacing w:after="80" w:line="266" w:lineRule="auto"/>
      </w:pPr>
      <w:r>
        <w:t>Le interruzioni sono regolate dalla contrattazione e dall’art. 175; in assenza di specifica disposizione contrattuale è prevista una pausa di quindici minuti ogni centoventi minuti di applicazione continuativa al videoterminale. Le interruzioni possono essere attuate con cambi di attività appropriati e non si cumulano all’inizio o alla fine dell’orario. Le indicazioni del medico competente e le condizioni individuali vanno gestite nel percorso previsto.</w:t>
      </w:r>
    </w:p>
    <w:p w14:paraId="7DBF47DA" w14:textId="77777777" w:rsidR="00951FB8" w:rsidRDefault="00000000">
      <w:pPr>
        <w:spacing w:after="80" w:line="266" w:lineRule="auto"/>
      </w:pPr>
      <w:r>
        <w:t>Nel lavoro agile considerare scelta del luogo, postazione, apparecchiature, connessioni elettriche, tempi, isolamento e disconnessione. L’informativa almeno annuale prevista per i luoghi non nella disponibilità giuridica del datore di lavoro deve trattare i rischi generali e specifici effettivamente pertinenti e raggiungere lavoratore e RLS. Non è un’autorizzazione a lavorare da qualunque ambiente o in qualunque orario.</w:t>
      </w:r>
    </w:p>
    <w:p w14:paraId="2E346265" w14:textId="77777777" w:rsidR="00951FB8" w:rsidRDefault="00000000">
      <w:pPr>
        <w:pStyle w:val="Titolo2"/>
        <w:spacing w:before="180" w:after="120"/>
      </w:pPr>
      <w:r>
        <w:t>24.5 · Interfacce uomo-macchina e sistemi digitali</w:t>
      </w:r>
    </w:p>
    <w:p w14:paraId="2AAF7B42" w14:textId="77777777" w:rsidR="00951FB8" w:rsidRDefault="00000000">
      <w:pPr>
        <w:spacing w:after="80" w:line="266" w:lineRule="auto"/>
      </w:pPr>
      <w:r>
        <w:t>Comandi, segnali e informazioni devono rendere comprensibile lo stato del sistema e sostenere un’azione corretta. Valutare leggibilità, unità di misura, coerenza dei codici, disposizione dei comandi, conferma dell’azione, priorità degli allarmi e possibilità di recupero dall’errore. Considerare guanti, rumore, luce, lingua e competenze dell’utente.</w:t>
      </w:r>
    </w:p>
    <w:p w14:paraId="29186028" w14:textId="77777777" w:rsidR="00951FB8" w:rsidRDefault="00000000">
      <w:pPr>
        <w:spacing w:after="80" w:line="266" w:lineRule="auto"/>
      </w:pPr>
      <w:r>
        <w:t>Il progetto deve ridurre confusione tra comandi simili, avviamenti involontari, stati nascosti e messaggi ambigui. Non chiedere al lavoratore di ricordare continuamente informazioni che possono essere rese disponibili nel punto d’uso. Evitare sovraccarico di allarmi, mantenendo identificabili quelli critici senza disattivazioni indiscriminate.</w:t>
      </w:r>
    </w:p>
    <w:p w14:paraId="272D9575" w14:textId="77777777" w:rsidR="00951FB8" w:rsidRDefault="00000000">
      <w:pPr>
        <w:spacing w:after="80" w:line="266" w:lineRule="auto"/>
      </w:pPr>
      <w:r>
        <w:t>L’introduzione di un software, di un sistema di pianificazione automatica o di un supporto basato su algoritmi può modificare tempi, carico cognitivo, autonomia e gestione degli errori. Valutare scenari di informazione sbagliata, indisponibilità, aggiornamento e cambiamento delle interfacce. Definire chi può validare o modificare i parametri e come si opera in sicurezza in caso di guasto.</w:t>
      </w:r>
    </w:p>
    <w:p w14:paraId="1ACB6274" w14:textId="77777777" w:rsidR="00951FB8" w:rsidRDefault="00000000">
      <w:pPr>
        <w:spacing w:after="80" w:line="266" w:lineRule="auto"/>
      </w:pPr>
      <w:r>
        <w:t>La prova di usabilità coinvolge operatori rappresentativi e compiti reali o simulati in sicurezza. Registrare errori, esitazioni, incomprensioni e necessità di aggiramento; correggere il progetto prima di attribuire il problema alla scarsa attenzione dell’utilizzatore.</w:t>
      </w:r>
    </w:p>
    <w:tbl>
      <w:tblPr>
        <w:tblW w:w="0" w:type="auto"/>
        <w:jc w:val="center"/>
        <w:tblLayout w:type="fixed"/>
        <w:tblLook w:val="04A0" w:firstRow="1" w:lastRow="0" w:firstColumn="1" w:lastColumn="0" w:noHBand="0" w:noVBand="1"/>
      </w:tblPr>
      <w:tblGrid>
        <w:gridCol w:w="9752"/>
      </w:tblGrid>
      <w:tr w:rsidR="00951FB8" w14:paraId="146E034F"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078CB16B" w14:textId="77777777" w:rsidR="00951FB8" w:rsidRDefault="00000000">
            <w:pPr>
              <w:pStyle w:val="TableText"/>
              <w:spacing w:after="80"/>
            </w:pPr>
            <w:r>
              <w:rPr>
                <w:b/>
                <w:color w:val="087D86"/>
              </w:rPr>
              <w:t>ESITO ATTESO NEL DVR</w:t>
            </w:r>
          </w:p>
          <w:p w14:paraId="3B7F0EF8" w14:textId="77777777" w:rsidR="00951FB8" w:rsidRDefault="00000000">
            <w:pPr>
              <w:pStyle w:val="TableText"/>
              <w:spacing w:after="0"/>
            </w:pPr>
            <w:r>
              <w:t>Mappa dei requisiti del luogo, prove di illuminazione e ventilazione pertinenti, valutazione delle postazioni, regole per lavoro agile, analisi dei comandi e delle informazioni nelle condizioni d’uso effettive.</w:t>
            </w:r>
          </w:p>
        </w:tc>
      </w:tr>
    </w:tbl>
    <w:p w14:paraId="5B819E8D" w14:textId="77777777" w:rsidR="00951FB8" w:rsidRDefault="00000000">
      <w:pPr>
        <w:pStyle w:val="Kicker"/>
        <w:pageBreakBefore/>
        <w:spacing w:after="140"/>
      </w:pPr>
      <w:r>
        <w:t>II · FAMIGLIE DI RISCHIO</w:t>
      </w:r>
    </w:p>
    <w:p w14:paraId="16AC718C" w14:textId="77777777" w:rsidR="00951FB8" w:rsidRDefault="00000000">
      <w:pPr>
        <w:pStyle w:val="Titolo1"/>
      </w:pPr>
      <w:bookmarkStart w:id="26" w:name="Cap25"/>
      <w:r>
        <w:t>25  Asfissia, ambienti confinati e annegamento</w:t>
      </w:r>
      <w:bookmarkEnd w:id="26"/>
    </w:p>
    <w:p w14:paraId="708CD808" w14:textId="77777777" w:rsidR="00951FB8" w:rsidRDefault="00000000">
      <w:pPr>
        <w:pStyle w:val="Lead"/>
      </w:pPr>
      <w:r>
        <w:t>L’assenza di odore o un’apertura visibile non dimostrano che un ambiente sia sicuro.</w:t>
      </w:r>
    </w:p>
    <w:p w14:paraId="66489261"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09248D9A" w14:textId="77777777" w:rsidR="00951FB8" w:rsidRDefault="00000000">
      <w:pPr>
        <w:keepNext/>
        <w:spacing w:after="100"/>
        <w:jc w:val="center"/>
      </w:pPr>
      <w:r>
        <w:rPr>
          <w:noProof/>
        </w:rPr>
        <w:drawing>
          <wp:inline distT="0" distB="0" distL="0" distR="0" wp14:anchorId="3AFABF36" wp14:editId="40865E92">
            <wp:extent cx="6192000" cy="2855200"/>
            <wp:effectExtent l="0" t="0" r="0" b="0"/>
            <wp:docPr id="10" name="Picture 10" descr="Figura 09 · Condizioni da dimostrare prima di un accesso. La compilazione della scheda non sostituisce la verifica sul posto." title="Figura 09 · Condizioni da dimostrare prima di un accesso. La compilazione della scheda non sostituisce la verifica sul po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nati.png"/>
                    <pic:cNvPicPr/>
                  </pic:nvPicPr>
                  <pic:blipFill>
                    <a:blip r:embed="rId18"/>
                    <a:stretch>
                      <a:fillRect/>
                    </a:stretch>
                  </pic:blipFill>
                  <pic:spPr>
                    <a:xfrm>
                      <a:off x="0" y="0"/>
                      <a:ext cx="6192000" cy="2855200"/>
                    </a:xfrm>
                    <a:prstGeom prst="rect">
                      <a:avLst/>
                    </a:prstGeom>
                  </pic:spPr>
                </pic:pic>
              </a:graphicData>
            </a:graphic>
          </wp:inline>
        </w:drawing>
      </w:r>
    </w:p>
    <w:p w14:paraId="5A58F1CF" w14:textId="77777777" w:rsidR="00951FB8" w:rsidRDefault="00000000">
      <w:pPr>
        <w:pStyle w:val="CaptionSmall"/>
      </w:pPr>
      <w:r>
        <w:t>Figura 09 · Condizioni da dimostrare prima di un accesso. La compilazione della scheda non sostituisce la verifica sul posto.</w:t>
      </w:r>
    </w:p>
    <w:p w14:paraId="21417A21" w14:textId="77777777" w:rsidR="00951FB8" w:rsidRDefault="00000000">
      <w:pPr>
        <w:pStyle w:val="Titolo2"/>
        <w:spacing w:before="180" w:after="120"/>
      </w:pPr>
      <w:r>
        <w:t>25.1 · Individuare gli ambienti e le attività</w:t>
      </w:r>
    </w:p>
    <w:p w14:paraId="67F6F4FD" w14:textId="77777777" w:rsidR="00951FB8" w:rsidRDefault="00000000">
      <w:pPr>
        <w:spacing w:after="80" w:line="266" w:lineRule="auto"/>
      </w:pPr>
      <w:r>
        <w:t>Serbatoi, vasche, silos, condotte, pozzetti, gallerie, locali tecnici e altri volumi possono presentare carenza di ossigeno, sostanze tossiche o infiammabili, intrappolamento, seppellimento, energie pericolose e difficoltà di soccorso. Non tutti hanno lo stesso regime giuridico, ma una denominazione diversa non elimina lo scenario di rischio.</w:t>
      </w:r>
    </w:p>
    <w:p w14:paraId="0821862C" w14:textId="77777777" w:rsidR="00951FB8" w:rsidRDefault="00000000">
      <w:pPr>
        <w:spacing w:after="80" w:line="266" w:lineRule="auto"/>
      </w:pPr>
      <w:r>
        <w:t>Il quadro italiano comprende gli artt. 66 e 121, i punti pertinenti dell’Allegato IV e il DPR 177/2011 per i relativi ambiti di applicazione. Identificare il caso concreto, i requisiti dell’impresa e dei lavoratori, l’informazione, il coordinamento e le procedure necessarie. La qualifica dell’impresa e il corso non rendono sicuro qualunque ambiente.</w:t>
      </w:r>
    </w:p>
    <w:p w14:paraId="09250DEB" w14:textId="77777777" w:rsidR="00951FB8" w:rsidRDefault="00000000">
      <w:pPr>
        <w:spacing w:after="80" w:line="266" w:lineRule="auto"/>
      </w:pPr>
      <w:r>
        <w:t>La prima scelta è evitare l’ingresso: telecamere, campionamento, lavaggio o intervento dall’esterno possono eliminare l’esposizione, purché non introducano altri rischi. Se l’ingresso è necessario, documentare perché le alternative non risolvono il compito e progettare il lavoro con competenza specifica.</w:t>
      </w:r>
    </w:p>
    <w:p w14:paraId="6D93B23B" w14:textId="77777777" w:rsidR="00951FB8" w:rsidRDefault="00000000">
      <w:pPr>
        <w:pStyle w:val="Titolo2"/>
        <w:spacing w:before="180" w:after="120"/>
      </w:pPr>
      <w:r>
        <w:t>25.2 · Atmosfera, materiali ed energie</w:t>
      </w:r>
    </w:p>
    <w:p w14:paraId="562974AC" w14:textId="77777777" w:rsidR="00951FB8" w:rsidRDefault="00000000">
      <w:pPr>
        <w:spacing w:after="80" w:line="266" w:lineRule="auto"/>
      </w:pPr>
      <w:r>
        <w:t>Ricostruire storia e contenuti dell’ambiente, afflussi, collegamenti, reazioni, residui e attività contemporanee. L’ossigeno può essere consumato da processi o spostato da gas; una concentrazione di ossigeno ordinaria può comunque coesistere con sostanze tossiche pericolose. Le proprietà olfattive non sono un mezzo affidabile di controllo.</w:t>
      </w:r>
    </w:p>
    <w:p w14:paraId="0F6DD26A" w14:textId="77777777" w:rsidR="00951FB8" w:rsidRDefault="00000000">
      <w:pPr>
        <w:spacing w:after="80" w:line="266" w:lineRule="auto"/>
      </w:pPr>
      <w:r>
        <w:t>Misurare prima dell’accesso con strategia adeguata ai contaminanti, alle diverse quote e alle zone, tenendo conto di stratificazione e variazioni. Verificare risposta, selettività, taratura e controllo funzionale degli strumenti, oltre a campionamento e tempi di risposta. Un rivelatore multigas non rileva automaticamente qualunque sostanza.</w:t>
      </w:r>
    </w:p>
    <w:p w14:paraId="032DDD84" w14:textId="77777777" w:rsidR="00951FB8" w:rsidRDefault="00000000">
      <w:pPr>
        <w:spacing w:after="80" w:line="266" w:lineRule="auto"/>
      </w:pPr>
      <w:r>
        <w:t>Definire soglie di allarme e criteri di accettazione con riferimento alle sostanze, al lavoro e alle norme tecniche pertinenti. Il manuale non propone una concentrazione di ossigeno ridotta come generica condizione sicura. Le misure devono dimostrare un’atmosfera compatibile con il lavoro e le protezioni previste, considerando anche quanto può cambiare durante l’attività.</w:t>
      </w:r>
    </w:p>
    <w:p w14:paraId="1197BC7D" w14:textId="77777777" w:rsidR="00951FB8" w:rsidRDefault="00000000">
      <w:pPr>
        <w:spacing w:after="80" w:line="266" w:lineRule="auto"/>
      </w:pPr>
      <w:r>
        <w:t>Isolare afflussi ed energie, impedire riavvii e movimenti, mettere in sicurezza materiali instabili e proteggere aperture. La ventilazione deve raggiungere le zone interessate senza creare nuove esposizioni o inneschi. Non utilizzare ossigeno per “migliorare” la ventilazione. Se sono necessari dispositivi di protezione delle vie respiratorie, devono essere scelti per lo scenario; i filtranti non compensano la mancanza di ossigeno.</w:t>
      </w:r>
    </w:p>
    <w:p w14:paraId="0526CF59" w14:textId="77777777" w:rsidR="00951FB8" w:rsidRDefault="00000000">
      <w:pPr>
        <w:pStyle w:val="Titolo2"/>
        <w:spacing w:before="180" w:after="120"/>
      </w:pPr>
      <w:r>
        <w:t>25.3 · Organizzazione, permesso e soccorso</w:t>
      </w:r>
    </w:p>
    <w:p w14:paraId="3CED3BD6" w14:textId="77777777" w:rsidR="00951FB8" w:rsidRDefault="00000000">
      <w:pPr>
        <w:spacing w:after="80" w:line="266" w:lineRule="auto"/>
      </w:pPr>
      <w:r>
        <w:t>Definire responsabili, lavoratori autorizzati, sorveglianza esterna, comunicazioni, gestione degli accessi, attrezzature, DPI e criteri di arresto. Verificare i requisiti di esperienza, qualificazione, formazione e organizzazione previsti dal DPR 177/2011 nel caso concreto. Per appalti e subappalti considerare anche i relativi vincoli, le informazioni dettagliate e il rappresentante del datore di lavoro committente previsto dalla disciplina.</w:t>
      </w:r>
    </w:p>
    <w:p w14:paraId="741D448D" w14:textId="77777777" w:rsidR="00951FB8" w:rsidRDefault="00000000">
      <w:pPr>
        <w:spacing w:after="80" w:line="266" w:lineRule="auto"/>
      </w:pPr>
      <w:r>
        <w:t>Il permesso di lavoro deve essere specifico per ambiente, attività, periodo e condizioni. Comprende elenco degli isolamenti, risultati delle verifiche, strumenti, persone, piano di sorveglianza, soccorso e autorizzazione. Va sospeso o rinnovato quando cambiano condizioni, turno, attività o barriere critiche. Una firma preventiva su un modulo generico non è un controllo di sicurezza.</w:t>
      </w:r>
    </w:p>
    <w:p w14:paraId="21DBBDD3" w14:textId="77777777" w:rsidR="00951FB8" w:rsidRDefault="00000000">
      <w:pPr>
        <w:spacing w:after="80" w:line="266" w:lineRule="auto"/>
      </w:pPr>
      <w:r>
        <w:t>Il piano di emergenza deve consentire un recupero realistico, considerando apertura, percorso, ostacoli, stato della persona, massa, DPI e possibilità di estrazione. Predisporre mezzi e competenze e provare il sistema senza esporre nessuno. La sola chiamata ai soccorsi esterni non dimostra che la persona possa essere recuperata in tempo.</w:t>
      </w:r>
    </w:p>
    <w:p w14:paraId="060E1103" w14:textId="77777777" w:rsidR="00951FB8" w:rsidRDefault="00000000">
      <w:pPr>
        <w:spacing w:after="80" w:line="266" w:lineRule="auto"/>
      </w:pPr>
      <w:r>
        <w:t>Nessuno deve entrare impulsivamente per soccorrere un collega. Il soccorritore non protetto può diventare una seconda vittima. La formazione deve rendere chiaro come dare allarme, mantenere le condizioni di sicurezza e attivare il recupero predisposto.</w:t>
      </w:r>
    </w:p>
    <w:p w14:paraId="64AF4CE5" w14:textId="77777777" w:rsidR="00951FB8" w:rsidRDefault="00000000">
      <w:pPr>
        <w:pStyle w:val="Titolo2"/>
        <w:spacing w:before="180" w:after="120"/>
      </w:pPr>
      <w:r>
        <w:t>25.4 · Caduta in acqua, vasche e materiali fluidi</w:t>
      </w:r>
    </w:p>
    <w:p w14:paraId="3425DEDC" w14:textId="77777777" w:rsidR="00951FB8" w:rsidRDefault="00000000">
      <w:pPr>
        <w:spacing w:after="80" w:line="266" w:lineRule="auto"/>
      </w:pPr>
      <w:r>
        <w:t>Il rischio di annegamento può esistere presso bacini, corsi d’acqua, banchine e vasche anche senza un’altezza di caduta superiore a due metri. Considerare correnti, temperatura, turbolenza, profondità, ostacoli, abbigliamento, possibile perdita di coscienza e capacità di risalita. Essere capaci di nuotare non sostituisce le protezioni.</w:t>
      </w:r>
    </w:p>
    <w:p w14:paraId="2BE36674" w14:textId="77777777" w:rsidR="00951FB8" w:rsidRDefault="00000000">
      <w:pPr>
        <w:spacing w:after="80" w:line="266" w:lineRule="auto"/>
      </w:pPr>
      <w:r>
        <w:t>Evitare l’avvicinamento non necessario e predisporre parapetti, piattaforme, accessi, coperture e mezzi di lavoro appropriati. Quando richiesti, i dispositivi di galleggiamento devono essere scelti per attività, caratteristiche dell’acqua, indumenti e possibilità di perdita di coscienza. Verificare compatibilità con imbracature, utensili e procedure di recupero.</w:t>
      </w:r>
    </w:p>
    <w:p w14:paraId="4DDE4363" w14:textId="77777777" w:rsidR="00951FB8" w:rsidRDefault="00000000">
      <w:pPr>
        <w:spacing w:after="80" w:line="266" w:lineRule="auto"/>
      </w:pPr>
      <w:r>
        <w:t>Valutare separatamente sommersione o seppellimento in materiali sfusi, fanghi e altri mezzi nei quali il normale galleggiamento non è applicabile. Non equiparare un silo a una piscina. Prevenire afflussi e movimenti del materiale e adottare procedure specialistiche per accesso e recupero.</w:t>
      </w:r>
    </w:p>
    <w:p w14:paraId="62CBFF3C" w14:textId="77777777" w:rsidR="00951FB8" w:rsidRDefault="00000000">
      <w:pPr>
        <w:spacing w:after="80" w:line="266" w:lineRule="auto"/>
      </w:pPr>
      <w:r>
        <w:t>La verifica deve dimostrare percorsi sicuri, protezioni integre, mezzi di recupero disponibili e persone capaci di usarli. Analizzare meteo e variazioni del livello, impedendo che una condizione osservata al mattino venga considerata valida per l’intera giornata senza controllo.</w:t>
      </w:r>
    </w:p>
    <w:tbl>
      <w:tblPr>
        <w:tblW w:w="0" w:type="auto"/>
        <w:jc w:val="center"/>
        <w:tblLayout w:type="fixed"/>
        <w:tblLook w:val="04A0" w:firstRow="1" w:lastRow="0" w:firstColumn="1" w:lastColumn="0" w:noHBand="0" w:noVBand="1"/>
      </w:tblPr>
      <w:tblGrid>
        <w:gridCol w:w="9752"/>
      </w:tblGrid>
      <w:tr w:rsidR="00951FB8" w14:paraId="2028A925"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470B8B92" w14:textId="77777777" w:rsidR="00951FB8" w:rsidRDefault="00000000">
            <w:pPr>
              <w:pStyle w:val="TableText"/>
              <w:spacing w:after="80"/>
            </w:pPr>
            <w:r>
              <w:rPr>
                <w:b/>
                <w:color w:val="087D86"/>
              </w:rPr>
              <w:t>ESITO ATTESO NEL DVR</w:t>
            </w:r>
          </w:p>
          <w:p w14:paraId="20F633A9" w14:textId="77777777" w:rsidR="00951FB8" w:rsidRDefault="00000000">
            <w:pPr>
              <w:pStyle w:val="TableText"/>
              <w:spacing w:after="0"/>
            </w:pPr>
            <w:r>
              <w:t>Censimento degli ambienti e degli accessi, valutazione dell’alternativa senza ingresso, qualifiche e coordinamento, procedura e permesso specifici, piano di misura e monitoraggio, isolamenti e prova del soccorso.</w:t>
            </w:r>
          </w:p>
        </w:tc>
      </w:tr>
    </w:tbl>
    <w:p w14:paraId="52EDC69C" w14:textId="77777777" w:rsidR="00951FB8" w:rsidRDefault="00000000">
      <w:pPr>
        <w:pStyle w:val="Kicker"/>
        <w:pageBreakBefore/>
        <w:spacing w:after="140"/>
      </w:pPr>
      <w:r>
        <w:t>II · FAMIGLIE DI RISCHIO</w:t>
      </w:r>
    </w:p>
    <w:p w14:paraId="06E9242B" w14:textId="77777777" w:rsidR="00951FB8" w:rsidRDefault="00000000">
      <w:pPr>
        <w:pStyle w:val="Titolo1"/>
      </w:pPr>
      <w:bookmarkStart w:id="27" w:name="Cap26"/>
      <w:r>
        <w:t>26  Carico fisico ed ergonomia</w:t>
      </w:r>
      <w:bookmarkEnd w:id="27"/>
    </w:p>
    <w:p w14:paraId="391D42C3" w14:textId="77777777" w:rsidR="00951FB8" w:rsidRDefault="00000000">
      <w:pPr>
        <w:pStyle w:val="Lead"/>
      </w:pPr>
      <w:r>
        <w:t>Analizzare tutte le forme di richiesta fisica e l’intera giornata, non soltanto il peso sollevato.</w:t>
      </w:r>
    </w:p>
    <w:p w14:paraId="32971512"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69103265" w14:textId="77777777" w:rsidR="00951FB8" w:rsidRDefault="00000000">
      <w:pPr>
        <w:keepNext/>
        <w:spacing w:after="100"/>
        <w:jc w:val="center"/>
      </w:pPr>
      <w:r>
        <w:rPr>
          <w:noProof/>
        </w:rPr>
        <w:drawing>
          <wp:inline distT="0" distB="0" distL="0" distR="0" wp14:anchorId="7DE6ECB7" wp14:editId="1F1414FB">
            <wp:extent cx="6192000" cy="2855200"/>
            <wp:effectExtent l="0" t="0" r="0" b="0"/>
            <wp:docPr id="11" name="Picture 11" descr="Figura 10 · Le sei famiglie del carico fisico orientano la ricerca dei compiti da valutare e la scelta del metodo." title="Figura 10 · Le sei famiglie del carico fisico orientano la ricerca dei compiti da valutare e la scelta del met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gonomia.png"/>
                    <pic:cNvPicPr/>
                  </pic:nvPicPr>
                  <pic:blipFill>
                    <a:blip r:embed="rId19"/>
                    <a:stretch>
                      <a:fillRect/>
                    </a:stretch>
                  </pic:blipFill>
                  <pic:spPr>
                    <a:xfrm>
                      <a:off x="0" y="0"/>
                      <a:ext cx="6192000" cy="2855200"/>
                    </a:xfrm>
                    <a:prstGeom prst="rect">
                      <a:avLst/>
                    </a:prstGeom>
                  </pic:spPr>
                </pic:pic>
              </a:graphicData>
            </a:graphic>
          </wp:inline>
        </w:drawing>
      </w:r>
    </w:p>
    <w:p w14:paraId="2D6A4B3F" w14:textId="77777777" w:rsidR="00951FB8" w:rsidRDefault="00000000">
      <w:pPr>
        <w:pStyle w:val="CaptionSmall"/>
      </w:pPr>
      <w:r>
        <w:t>Figura 10 · Le sei famiglie del carico fisico orientano la ricerca dei compiti da valutare e la scelta del metodo.</w:t>
      </w:r>
    </w:p>
    <w:p w14:paraId="61D581B5" w14:textId="77777777" w:rsidR="00951FB8" w:rsidRDefault="00000000">
      <w:pPr>
        <w:pStyle w:val="Titolo2"/>
      </w:pPr>
      <w:r>
        <w:t>26.1 · Dalla presenza del carico alla valutazione</w:t>
      </w:r>
    </w:p>
    <w:p w14:paraId="56DDE414" w14:textId="77777777" w:rsidR="00951FB8" w:rsidRDefault="00000000">
      <w:r>
        <w:t>Il carico fisico non è necessariamente dannoso: movimento e attività fanno parte della normale funzione umana. Il rischio emerge quando intensità, durata, frequenza e condizioni superano la capacità di recupero e adattamento. Il compito può sollecitare apparato muscolo-scheletrico e sistema cardiovascolare, con effetti diversi tra persone e nel tempo.</w:t>
      </w:r>
    </w:p>
    <w:p w14:paraId="1983BF9D" w14:textId="77777777" w:rsidR="00951FB8" w:rsidRDefault="00000000">
      <w:r>
        <w:t>Le sei forme descritte nei materiali di base sono sollevare, sostenere e trasportare carichi; spingere e tirare; eseguire processi manuali ripetitivi; applicare forze del corpo intero; spostare il corpo; mantenere posture obbligate. La presenza di più forme nello stesso turno richiede una ricostruzione completa e non la scelta del solo compito più evidente.</w:t>
      </w:r>
    </w:p>
    <w:p w14:paraId="6E5AB689" w14:textId="77777777" w:rsidR="00951FB8" w:rsidRDefault="00000000">
      <w:r>
        <w:t>Nel quadro italiano il Titolo VI e l’Allegato XXXIII orientano la movimentazione manuale, insieme ai principi generali di ergonomia. La serie ISO 11228, la ISO 11226 e i documenti applicativi pertinenti supportano metodi specifici. Non esiste un unico peso massimo valido per ogni lavoratore e condizione. Le masse di riferimento di un metodo sono parametri tecnici, non una generale autorizzazione a sollevare.</w:t>
      </w:r>
    </w:p>
    <w:p w14:paraId="29199112" w14:textId="77777777" w:rsidR="00951FB8" w:rsidRDefault="00000000">
      <w:r>
        <w:t>Le metodologie a indicatori chiave dei materiali di base offrono screening per le sei forme di carico e livelli di approfondimento progressivo. Sono strumenti utili se applicati con dati e campo appropriati, non obblighi italiani sostitutivi degli altri metodi. Non sommare punteggi di metodi diversi o indici riferiti a segmenti corporei diversi come se fossero un’unica dose.</w:t>
      </w:r>
    </w:p>
    <w:p w14:paraId="54DF1736" w14:textId="77777777" w:rsidR="00951FB8" w:rsidRDefault="00000000">
      <w:pPr>
        <w:pStyle w:val="Titolo2"/>
      </w:pPr>
      <w:r>
        <w:t>26.2 · Piano dei rilievi</w:t>
      </w:r>
    </w:p>
    <w:p w14:paraId="0D8A4AE3" w14:textId="77777777" w:rsidR="00951FB8" w:rsidRDefault="00000000">
      <w:r>
        <w:t>Osservare il ciclo, i picchi, la rotazione, i recuperi e le varianti del prodotto. Misurare masse, distanze, altezze, forze e tempi quando necessari. Video e fotografie possono supportare l’analisi con consenso e gestione appropriata dei dati, ma devono rappresentare il lavoro normale e non una dimostrazione idealizzata.</w:t>
      </w:r>
    </w:p>
    <w:p w14:paraId="0D6798E5" w14:textId="77777777" w:rsidR="00951FB8" w:rsidRDefault="00000000">
      <w:r>
        <w:t>Registrare disposizione dei materiali, presa, ingombri, instabilità, visibilità, pavimento, pendenze, spazio per i piedi, temperatura e DPI. Per le forze distinguere picco iniziale e mantenimento. Chiedere quali compiti risultano difficili, dove si verificano compensazioni e quali problemi fanno abbandonare gli ausili.</w:t>
      </w:r>
    </w:p>
    <w:p w14:paraId="5A614608" w14:textId="77777777" w:rsidR="00951FB8" w:rsidRDefault="00000000">
      <w:r>
        <w:t>Scegliere il metodo sulla base del compito: analisi del sollevamento, spinta e traino, ripetitività o posture hanno criteri e limiti differenti. Metodi come NIOSH, OCRA o altre tecniche validate richiedono formazione e raccolta dei parametri corretti. Non compilare caselle con stime favorevoli solo per ottenere un indice contenuto.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43"/>
        <w:gridCol w:w="3803"/>
        <w:gridCol w:w="3705"/>
      </w:tblGrid>
      <w:tr w:rsidR="00951FB8" w14:paraId="3888CC6E" w14:textId="77777777">
        <w:trPr>
          <w:cantSplit/>
          <w:tblHeader/>
          <w:jc w:val="center"/>
        </w:trPr>
        <w:tc>
          <w:tcPr>
            <w:tcW w:w="2243" w:type="dxa"/>
            <w:shd w:val="clear" w:color="auto" w:fill="102C43"/>
            <w:tcMar>
              <w:top w:w="95" w:type="dxa"/>
              <w:left w:w="105" w:type="dxa"/>
              <w:bottom w:w="95" w:type="dxa"/>
              <w:right w:w="105" w:type="dxa"/>
            </w:tcMar>
            <w:vAlign w:val="center"/>
          </w:tcPr>
          <w:p w14:paraId="60C88DA0" w14:textId="77777777" w:rsidR="00951FB8" w:rsidRDefault="00000000">
            <w:pPr>
              <w:pStyle w:val="TableHead"/>
            </w:pPr>
            <w:r>
              <w:t>Famiglia</w:t>
            </w:r>
          </w:p>
        </w:tc>
        <w:tc>
          <w:tcPr>
            <w:tcW w:w="3803" w:type="dxa"/>
            <w:shd w:val="clear" w:color="auto" w:fill="102C43"/>
            <w:tcMar>
              <w:top w:w="95" w:type="dxa"/>
              <w:left w:w="105" w:type="dxa"/>
              <w:bottom w:w="95" w:type="dxa"/>
              <w:right w:w="105" w:type="dxa"/>
            </w:tcMar>
            <w:vAlign w:val="center"/>
          </w:tcPr>
          <w:p w14:paraId="08EE2279" w14:textId="77777777" w:rsidR="00951FB8" w:rsidRDefault="00000000">
            <w:pPr>
              <w:pStyle w:val="TableHead"/>
            </w:pPr>
            <w:r>
              <w:t>Dati determinanti</w:t>
            </w:r>
          </w:p>
        </w:tc>
        <w:tc>
          <w:tcPr>
            <w:tcW w:w="3705" w:type="dxa"/>
            <w:shd w:val="clear" w:color="auto" w:fill="102C43"/>
            <w:tcMar>
              <w:top w:w="95" w:type="dxa"/>
              <w:left w:w="105" w:type="dxa"/>
              <w:bottom w:w="95" w:type="dxa"/>
              <w:right w:w="105" w:type="dxa"/>
            </w:tcMar>
            <w:vAlign w:val="center"/>
          </w:tcPr>
          <w:p w14:paraId="32AD2C49" w14:textId="77777777" w:rsidR="00951FB8" w:rsidRDefault="00000000">
            <w:pPr>
              <w:pStyle w:val="TableHead"/>
            </w:pPr>
            <w:r>
              <w:t>Direzione preventiva</w:t>
            </w:r>
          </w:p>
        </w:tc>
      </w:tr>
      <w:tr w:rsidR="00951FB8" w14:paraId="02372871" w14:textId="77777777">
        <w:trPr>
          <w:cantSplit/>
          <w:jc w:val="center"/>
        </w:trPr>
        <w:tc>
          <w:tcPr>
            <w:tcW w:w="2243" w:type="dxa"/>
            <w:shd w:val="clear" w:color="auto" w:fill="F1F6F7"/>
            <w:tcMar>
              <w:top w:w="80" w:type="dxa"/>
              <w:left w:w="105" w:type="dxa"/>
              <w:bottom w:w="80" w:type="dxa"/>
              <w:right w:w="105" w:type="dxa"/>
            </w:tcMar>
            <w:vAlign w:val="center"/>
          </w:tcPr>
          <w:p w14:paraId="73175E9E" w14:textId="77777777" w:rsidR="00951FB8" w:rsidRDefault="00000000">
            <w:pPr>
              <w:pStyle w:val="TableText"/>
            </w:pPr>
            <w:r>
              <w:t>Sollevare, sostenere e portare</w:t>
            </w:r>
          </w:p>
        </w:tc>
        <w:tc>
          <w:tcPr>
            <w:tcW w:w="3803" w:type="dxa"/>
            <w:shd w:val="clear" w:color="auto" w:fill="F1F6F7"/>
            <w:tcMar>
              <w:top w:w="80" w:type="dxa"/>
              <w:left w:w="105" w:type="dxa"/>
              <w:bottom w:w="80" w:type="dxa"/>
              <w:right w:w="105" w:type="dxa"/>
            </w:tcMar>
            <w:vAlign w:val="center"/>
          </w:tcPr>
          <w:p w14:paraId="6295B840" w14:textId="77777777" w:rsidR="00951FB8" w:rsidRDefault="00000000">
            <w:pPr>
              <w:pStyle w:val="TableText"/>
            </w:pPr>
            <w:r>
              <w:t>Massa, geometria, asimmetria, presa, frequenza, durata, percorso</w:t>
            </w:r>
          </w:p>
        </w:tc>
        <w:tc>
          <w:tcPr>
            <w:tcW w:w="3705" w:type="dxa"/>
            <w:shd w:val="clear" w:color="auto" w:fill="F1F6F7"/>
            <w:tcMar>
              <w:top w:w="80" w:type="dxa"/>
              <w:left w:w="105" w:type="dxa"/>
              <w:bottom w:w="80" w:type="dxa"/>
              <w:right w:w="105" w:type="dxa"/>
            </w:tcMar>
            <w:vAlign w:val="center"/>
          </w:tcPr>
          <w:p w14:paraId="24CA5BF9" w14:textId="77777777" w:rsidR="00951FB8" w:rsidRDefault="00000000">
            <w:pPr>
              <w:pStyle w:val="TableText"/>
            </w:pPr>
            <w:r>
              <w:t>Eliminare passaggi, automatizzare o assistere, avvicinare e regolare le altezze.</w:t>
            </w:r>
          </w:p>
        </w:tc>
      </w:tr>
      <w:tr w:rsidR="00951FB8" w14:paraId="470CD804" w14:textId="77777777">
        <w:trPr>
          <w:cantSplit/>
          <w:jc w:val="center"/>
        </w:trPr>
        <w:tc>
          <w:tcPr>
            <w:tcW w:w="2243" w:type="dxa"/>
            <w:tcMar>
              <w:top w:w="80" w:type="dxa"/>
              <w:left w:w="105" w:type="dxa"/>
              <w:bottom w:w="80" w:type="dxa"/>
              <w:right w:w="105" w:type="dxa"/>
            </w:tcMar>
            <w:vAlign w:val="center"/>
          </w:tcPr>
          <w:p w14:paraId="19172762" w14:textId="77777777" w:rsidR="00951FB8" w:rsidRDefault="00000000">
            <w:pPr>
              <w:pStyle w:val="TableText"/>
            </w:pPr>
            <w:r>
              <w:t>Spingere e tirare</w:t>
            </w:r>
          </w:p>
        </w:tc>
        <w:tc>
          <w:tcPr>
            <w:tcW w:w="3803" w:type="dxa"/>
            <w:tcMar>
              <w:top w:w="80" w:type="dxa"/>
              <w:left w:w="105" w:type="dxa"/>
              <w:bottom w:w="80" w:type="dxa"/>
              <w:right w:w="105" w:type="dxa"/>
            </w:tcMar>
            <w:vAlign w:val="center"/>
          </w:tcPr>
          <w:p w14:paraId="284E9427" w14:textId="77777777" w:rsidR="00951FB8" w:rsidRDefault="00000000">
            <w:pPr>
              <w:pStyle w:val="TableText"/>
            </w:pPr>
            <w:r>
              <w:t>Forza iniziale e sostenuta, ruote, fondo, pendenza, manovre e impugnature</w:t>
            </w:r>
          </w:p>
        </w:tc>
        <w:tc>
          <w:tcPr>
            <w:tcW w:w="3705" w:type="dxa"/>
            <w:tcMar>
              <w:top w:w="80" w:type="dxa"/>
              <w:left w:w="105" w:type="dxa"/>
              <w:bottom w:w="80" w:type="dxa"/>
              <w:right w:w="105" w:type="dxa"/>
            </w:tcMar>
            <w:vAlign w:val="center"/>
          </w:tcPr>
          <w:p w14:paraId="69965376" w14:textId="77777777" w:rsidR="00951FB8" w:rsidRDefault="00000000">
            <w:pPr>
              <w:pStyle w:val="TableText"/>
            </w:pPr>
            <w:r>
              <w:t>Migliorare percorso e ruote; ridurre forze; usare ausili motorizzati quando necessario.</w:t>
            </w:r>
          </w:p>
        </w:tc>
      </w:tr>
      <w:tr w:rsidR="00951FB8" w14:paraId="738630FC" w14:textId="77777777">
        <w:trPr>
          <w:cantSplit/>
          <w:jc w:val="center"/>
        </w:trPr>
        <w:tc>
          <w:tcPr>
            <w:tcW w:w="2243" w:type="dxa"/>
            <w:shd w:val="clear" w:color="auto" w:fill="F1F6F7"/>
            <w:tcMar>
              <w:top w:w="80" w:type="dxa"/>
              <w:left w:w="105" w:type="dxa"/>
              <w:bottom w:w="80" w:type="dxa"/>
              <w:right w:w="105" w:type="dxa"/>
            </w:tcMar>
            <w:vAlign w:val="center"/>
          </w:tcPr>
          <w:p w14:paraId="52C7FED9" w14:textId="77777777" w:rsidR="00951FB8" w:rsidRDefault="00000000">
            <w:pPr>
              <w:pStyle w:val="TableText"/>
            </w:pPr>
            <w:r>
              <w:t>Processi manuali ripetitivi</w:t>
            </w:r>
          </w:p>
        </w:tc>
        <w:tc>
          <w:tcPr>
            <w:tcW w:w="3803" w:type="dxa"/>
            <w:shd w:val="clear" w:color="auto" w:fill="F1F6F7"/>
            <w:tcMar>
              <w:top w:w="80" w:type="dxa"/>
              <w:left w:w="105" w:type="dxa"/>
              <w:bottom w:w="80" w:type="dxa"/>
              <w:right w:w="105" w:type="dxa"/>
            </w:tcMar>
            <w:vAlign w:val="center"/>
          </w:tcPr>
          <w:p w14:paraId="5D88AC2A" w14:textId="77777777" w:rsidR="00951FB8" w:rsidRDefault="00000000">
            <w:pPr>
              <w:pStyle w:val="TableText"/>
            </w:pPr>
            <w:r>
              <w:t>Azioni, frequenza, forza, posture, recuperi e fattori complementari</w:t>
            </w:r>
          </w:p>
        </w:tc>
        <w:tc>
          <w:tcPr>
            <w:tcW w:w="3705" w:type="dxa"/>
            <w:shd w:val="clear" w:color="auto" w:fill="F1F6F7"/>
            <w:tcMar>
              <w:top w:w="80" w:type="dxa"/>
              <w:left w:w="105" w:type="dxa"/>
              <w:bottom w:w="80" w:type="dxa"/>
              <w:right w:w="105" w:type="dxa"/>
            </w:tcMar>
            <w:vAlign w:val="center"/>
          </w:tcPr>
          <w:p w14:paraId="5F419F39" w14:textId="77777777" w:rsidR="00951FB8" w:rsidRDefault="00000000">
            <w:pPr>
              <w:pStyle w:val="TableText"/>
            </w:pPr>
            <w:r>
              <w:t>Riprogettare ciclo, utensili, alimentazione e pause.</w:t>
            </w:r>
          </w:p>
        </w:tc>
      </w:tr>
      <w:tr w:rsidR="00951FB8" w14:paraId="0570CC5D" w14:textId="77777777">
        <w:trPr>
          <w:cantSplit/>
          <w:jc w:val="center"/>
        </w:trPr>
        <w:tc>
          <w:tcPr>
            <w:tcW w:w="2243" w:type="dxa"/>
            <w:tcMar>
              <w:top w:w="80" w:type="dxa"/>
              <w:left w:w="105" w:type="dxa"/>
              <w:bottom w:w="80" w:type="dxa"/>
              <w:right w:w="105" w:type="dxa"/>
            </w:tcMar>
            <w:vAlign w:val="center"/>
          </w:tcPr>
          <w:p w14:paraId="7E12273C" w14:textId="77777777" w:rsidR="00951FB8" w:rsidRDefault="00000000">
            <w:pPr>
              <w:pStyle w:val="TableText"/>
            </w:pPr>
            <w:r>
              <w:t>Forze del corpo intero</w:t>
            </w:r>
          </w:p>
        </w:tc>
        <w:tc>
          <w:tcPr>
            <w:tcW w:w="3803" w:type="dxa"/>
            <w:tcMar>
              <w:top w:w="80" w:type="dxa"/>
              <w:left w:w="105" w:type="dxa"/>
              <w:bottom w:w="80" w:type="dxa"/>
              <w:right w:w="105" w:type="dxa"/>
            </w:tcMar>
            <w:vAlign w:val="center"/>
          </w:tcPr>
          <w:p w14:paraId="19781406" w14:textId="77777777" w:rsidR="00951FB8" w:rsidRDefault="00000000">
            <w:pPr>
              <w:pStyle w:val="TableText"/>
            </w:pPr>
            <w:r>
              <w:t>Direzione, intensità, durata, reazioni, stabilità e accessi</w:t>
            </w:r>
          </w:p>
        </w:tc>
        <w:tc>
          <w:tcPr>
            <w:tcW w:w="3705" w:type="dxa"/>
            <w:tcMar>
              <w:top w:w="80" w:type="dxa"/>
              <w:left w:w="105" w:type="dxa"/>
              <w:bottom w:w="80" w:type="dxa"/>
              <w:right w:w="105" w:type="dxa"/>
            </w:tcMar>
            <w:vAlign w:val="center"/>
          </w:tcPr>
          <w:p w14:paraId="2EA4DAF6" w14:textId="77777777" w:rsidR="00951FB8" w:rsidRDefault="00000000">
            <w:pPr>
              <w:pStyle w:val="TableText"/>
            </w:pPr>
            <w:r>
              <w:t>Ridurre forza con attrezzature progettate; migliorare accesso e appoggio.</w:t>
            </w:r>
          </w:p>
        </w:tc>
      </w:tr>
      <w:tr w:rsidR="00951FB8" w14:paraId="409320E8" w14:textId="77777777">
        <w:trPr>
          <w:cantSplit/>
          <w:jc w:val="center"/>
        </w:trPr>
        <w:tc>
          <w:tcPr>
            <w:tcW w:w="2243" w:type="dxa"/>
            <w:shd w:val="clear" w:color="auto" w:fill="F1F6F7"/>
            <w:tcMar>
              <w:top w:w="80" w:type="dxa"/>
              <w:left w:w="105" w:type="dxa"/>
              <w:bottom w:w="80" w:type="dxa"/>
              <w:right w:w="105" w:type="dxa"/>
            </w:tcMar>
            <w:vAlign w:val="center"/>
          </w:tcPr>
          <w:p w14:paraId="535CB9B7" w14:textId="77777777" w:rsidR="00951FB8" w:rsidRDefault="00000000">
            <w:pPr>
              <w:pStyle w:val="TableText"/>
            </w:pPr>
            <w:r>
              <w:t>Spostamento del corpo</w:t>
            </w:r>
          </w:p>
        </w:tc>
        <w:tc>
          <w:tcPr>
            <w:tcW w:w="3803" w:type="dxa"/>
            <w:shd w:val="clear" w:color="auto" w:fill="F1F6F7"/>
            <w:tcMar>
              <w:top w:w="80" w:type="dxa"/>
              <w:left w:w="105" w:type="dxa"/>
              <w:bottom w:w="80" w:type="dxa"/>
              <w:right w:w="105" w:type="dxa"/>
            </w:tcMar>
            <w:vAlign w:val="center"/>
          </w:tcPr>
          <w:p w14:paraId="274D8895" w14:textId="77777777" w:rsidR="00951FB8" w:rsidRDefault="00000000">
            <w:pPr>
              <w:pStyle w:val="TableText"/>
            </w:pPr>
            <w:r>
              <w:t>Distanza, dislivello, velocità, terreno, carichi e clima</w:t>
            </w:r>
          </w:p>
        </w:tc>
        <w:tc>
          <w:tcPr>
            <w:tcW w:w="3705" w:type="dxa"/>
            <w:shd w:val="clear" w:color="auto" w:fill="F1F6F7"/>
            <w:tcMar>
              <w:top w:w="80" w:type="dxa"/>
              <w:left w:w="105" w:type="dxa"/>
              <w:bottom w:w="80" w:type="dxa"/>
              <w:right w:w="105" w:type="dxa"/>
            </w:tcMar>
            <w:vAlign w:val="center"/>
          </w:tcPr>
          <w:p w14:paraId="647D9391" w14:textId="77777777" w:rsidR="00951FB8" w:rsidRDefault="00000000">
            <w:pPr>
              <w:pStyle w:val="TableText"/>
            </w:pPr>
            <w:r>
              <w:t>Avvicinare le attività, ridurre percorsi inutili e facilitare gli accessi.</w:t>
            </w:r>
          </w:p>
        </w:tc>
      </w:tr>
      <w:tr w:rsidR="00951FB8" w14:paraId="79898E97" w14:textId="77777777">
        <w:trPr>
          <w:cantSplit/>
          <w:jc w:val="center"/>
        </w:trPr>
        <w:tc>
          <w:tcPr>
            <w:tcW w:w="2243" w:type="dxa"/>
            <w:tcMar>
              <w:top w:w="80" w:type="dxa"/>
              <w:left w:w="105" w:type="dxa"/>
              <w:bottom w:w="80" w:type="dxa"/>
              <w:right w:w="105" w:type="dxa"/>
            </w:tcMar>
            <w:vAlign w:val="center"/>
          </w:tcPr>
          <w:p w14:paraId="67622817" w14:textId="77777777" w:rsidR="00951FB8" w:rsidRDefault="00000000">
            <w:pPr>
              <w:pStyle w:val="TableText"/>
            </w:pPr>
            <w:r>
              <w:t>Posture obbligate</w:t>
            </w:r>
          </w:p>
        </w:tc>
        <w:tc>
          <w:tcPr>
            <w:tcW w:w="3803" w:type="dxa"/>
            <w:tcMar>
              <w:top w:w="80" w:type="dxa"/>
              <w:left w:w="105" w:type="dxa"/>
              <w:bottom w:w="80" w:type="dxa"/>
              <w:right w:w="105" w:type="dxa"/>
            </w:tcMar>
            <w:vAlign w:val="center"/>
          </w:tcPr>
          <w:p w14:paraId="3BA8E2F5" w14:textId="77777777" w:rsidR="00951FB8" w:rsidRDefault="00000000">
            <w:pPr>
              <w:pStyle w:val="TableText"/>
            </w:pPr>
            <w:r>
              <w:t>Segmenti coinvolti, angoli, durata, ripetizione e possibilità di cambiare</w:t>
            </w:r>
          </w:p>
        </w:tc>
        <w:tc>
          <w:tcPr>
            <w:tcW w:w="3705" w:type="dxa"/>
            <w:tcMar>
              <w:top w:w="80" w:type="dxa"/>
              <w:left w:w="105" w:type="dxa"/>
              <w:bottom w:w="80" w:type="dxa"/>
              <w:right w:w="105" w:type="dxa"/>
            </w:tcMar>
            <w:vAlign w:val="center"/>
          </w:tcPr>
          <w:p w14:paraId="59179A5C" w14:textId="77777777" w:rsidR="00951FB8" w:rsidRDefault="00000000">
            <w:pPr>
              <w:pStyle w:val="TableText"/>
            </w:pPr>
            <w:r>
              <w:t>Regolare postazione e visibilità; facilitare il movimento e alternare attività diverse.</w:t>
            </w:r>
          </w:p>
        </w:tc>
      </w:tr>
    </w:tbl>
    <w:p w14:paraId="2D302886" w14:textId="77777777" w:rsidR="00951FB8" w:rsidRDefault="00951FB8">
      <w:pPr>
        <w:spacing w:after="60" w:line="40" w:lineRule="exact"/>
      </w:pPr>
    </w:p>
    <w:p w14:paraId="2B8F6549" w14:textId="77777777" w:rsidR="00951FB8" w:rsidRDefault="00000000">
      <w:pPr>
        <w:pStyle w:val="Titolo2"/>
      </w:pPr>
      <w:r>
        <w:t>26.3 · Sollevamento, sostegno e trasporto</w:t>
      </w:r>
    </w:p>
    <w:p w14:paraId="372D7BBC" w14:textId="77777777" w:rsidR="00951FB8" w:rsidRDefault="00000000">
      <w:r>
        <w:t>Valutare non soltanto la massa ma la distanza dal corpo, l’altezza iniziale e finale, lo spostamento verticale, l’asimmetria, la presa, la frequenza e il tempo. Un carico voluminoso, instabile, caldo o con contenuto che si sposta può essere critico anche se non particolarmente pesante. Il trasporto aggiunge percorso, visibilità, pendenze e ostacoli.</w:t>
      </w:r>
    </w:p>
    <w:p w14:paraId="66F0A972" w14:textId="77777777" w:rsidR="00951FB8" w:rsidRDefault="00000000">
      <w:r>
        <w:t>Eliminare movimentazioni intermedie, consegnare alla quota utile, utilizzare sollevatori, tavole elevatrici, rulliere o altri ausili idonei. Ridurre la distanza orizzontale, evitare prelievi profondi, torsioni e depositi fuori portata. La riduzione della massa della confezione va verificata insieme all’eventuale aumento dei sollevamenti.</w:t>
      </w:r>
    </w:p>
    <w:p w14:paraId="39A16590" w14:textId="77777777" w:rsidR="00951FB8" w:rsidRDefault="00000000">
      <w:r>
        <w:t>La tecnica individuale di presa non sostituisce la riprogettazione. Anche il sollevamento in due richiede valutazione: coordinamento, spazio e distribuzione del carico non garantiscono che il peso si divida equamente. Per persone assistite utilizzare metodi e ausili pertinenti all’attività sanitaria o assistenziale, senza trattare il paziente come un carico inerte.</w:t>
      </w:r>
    </w:p>
    <w:p w14:paraId="7FC21568" w14:textId="77777777" w:rsidR="00951FB8" w:rsidRDefault="00000000">
      <w:pPr>
        <w:pStyle w:val="Titolo2"/>
      </w:pPr>
      <w:r>
        <w:t>26.4 · Spinta e traino</w:t>
      </w:r>
    </w:p>
    <w:p w14:paraId="53BC3DA7" w14:textId="77777777" w:rsidR="00951FB8" w:rsidRDefault="00000000">
      <w:r>
        <w:t>La massa del carrello non consente da sola di stimare lo sforzo. Le forze dipendono da ruote, pavimento, pendenza, ostacoli, manutenzione, carico, manovre e altezza delle impugnature. Misurare in condizioni rappresentative, comprendendo avvio, percorso e arresto.</w:t>
      </w:r>
    </w:p>
    <w:p w14:paraId="779607B5" w14:textId="77777777" w:rsidR="00951FB8" w:rsidRDefault="00000000">
      <w:r>
        <w:t>Mantenere ruote e cuscinetti, migliorare fondo e giunti, eliminare pendenze o dislivelli non necessari e offrire spazio di manovra. Scegliere impugnature e attrezzature adatte alla persona e al compito. Per carichi o percorsi che richiedono sforzi elevati, valutare assistenza motorizzata.</w:t>
      </w:r>
    </w:p>
    <w:p w14:paraId="51B29500" w14:textId="77777777" w:rsidR="00951FB8" w:rsidRDefault="00000000">
      <w:r>
        <w:t>Verificare anche stabilità, schiacciamento di piedi e mani, visuale e frenatura. Una riduzione delle forze ottenuta con ruote molto scorrevoli può modificare il controllo del mezzo in pendenza: ergonomia e sicurezza meccanica devono essere integrate.</w:t>
      </w:r>
    </w:p>
    <w:p w14:paraId="4B0B10B8" w14:textId="77777777" w:rsidR="00951FB8" w:rsidRDefault="00000000">
      <w:pPr>
        <w:pStyle w:val="Titolo2"/>
      </w:pPr>
      <w:r>
        <w:t>26.5 · Ripetitività e applicazione di forze</w:t>
      </w:r>
    </w:p>
    <w:p w14:paraId="028D3605" w14:textId="77777777" w:rsidR="00951FB8" w:rsidRDefault="00000000">
      <w:r>
        <w:t>Per i compiti ripetitivi considerare frequenza delle azioni, forza, posture articolari, durata e distribuzione dei recuperi. Rilevare differenze tra arti, variazioni del prodotto e fattori complementari come vibrazioni, compressioni, precisione e freddo. Un ciclo breve non è automaticamente ad alto rischio; un ciclo apparentemente vario può mantenere la stessa sollecitazione.</w:t>
      </w:r>
    </w:p>
    <w:p w14:paraId="7E5E02C1" w14:textId="77777777" w:rsidR="00951FB8" w:rsidRDefault="00000000">
      <w:r>
        <w:t>Riprogettare alimentazione dei pezzi, fissaggi, utensili, impugnature e sequenze. Automatizzare o assistere i passaggi critici e verificare l’effetto sui ritmi e sul carico cognitivo. Una macchina più veloce può ridurre una forza ma aumentare le azioni al minuto; la valutazione successiva deve verificare l’intero risultato.</w:t>
      </w:r>
    </w:p>
    <w:p w14:paraId="779C9502" w14:textId="77777777" w:rsidR="00951FB8" w:rsidRDefault="00000000">
      <w:r>
        <w:t>Per le forze del corpo intero, come manovrare valvole, spostare elementi o contrastare una reazione, rilevare direzione, postura, appoggi e durata. Progettare accessi e attrezzature che riducano la forza necessaria. Non usare prolunghe improvvisate su utensili o organi di manovra: possono introdurre cedimenti, sovraccarichi e perdita di controllo.</w:t>
      </w:r>
    </w:p>
    <w:p w14:paraId="4D0D580D" w14:textId="77777777" w:rsidR="00951FB8" w:rsidRDefault="00000000">
      <w:pPr>
        <w:pStyle w:val="Titolo2"/>
      </w:pPr>
      <w:r>
        <w:t>26.6 · Locomozione e posture</w:t>
      </w:r>
    </w:p>
    <w:p w14:paraId="13F7BAF9" w14:textId="77777777" w:rsidR="00951FB8" w:rsidRDefault="00000000">
      <w:r>
        <w:t>Cammino prolungato, scale, dislivelli, terreno irregolare e trasferimenti con carichi possono richiedere un impegno rilevante. Considerare ritmo imposto, recuperi, clima, calzature e attrezzature indossate. Ridurre percorsi inutili mediante logistica e ubicazione delle risorse, senza introdurre congestione o rischi di traffico.</w:t>
      </w:r>
    </w:p>
    <w:p w14:paraId="21CCAA8A" w14:textId="77777777" w:rsidR="00951FB8" w:rsidRDefault="00000000">
      <w:r>
        <w:t>Le posture obbligate comprendono lavoro piegato, inginocchiato, accovacciato, con braccia elevate, seduto o in piedi senza possibilità di variazione. Il rischio dipende da durata e combinazione con forza e ripetizione. Una postura fotografata per un istante non descrive la dose del turno.</w:t>
      </w:r>
    </w:p>
    <w:p w14:paraId="43B73FEE" w14:textId="77777777" w:rsidR="00951FB8" w:rsidRDefault="00000000">
      <w:r>
        <w:t>Regolare altezze e distanze, migliorare visibilità e accessi, usare sostegni appropriati e favorire cambi di posizione. Non prescrivere una postura rigida unica per tutta la giornata. Anche una seduta ben regolata richiede organizzazione che consenta movimento; una postazione in piedi non è automaticamente migliore.</w:t>
      </w:r>
    </w:p>
    <w:p w14:paraId="681C7875" w14:textId="77777777" w:rsidR="00951FB8" w:rsidRDefault="00000000">
      <w:r>
        <w:t>Per esoscheletri o altri ausili indossabili verificare efficacia sul compito, trasferimento delle sollecitazioni, pressione di contatto, ingombri, rischio di intrappolamento ed evacuazione. La percezione di minore fatica non è una dimostrazione completa di riduzione del rischio. Introdurre sperimentazioni controllate con lavoratori e competenze tecniche e sanitarie pertinenti.</w:t>
      </w:r>
    </w:p>
    <w:p w14:paraId="27460908" w14:textId="77777777" w:rsidR="00951FB8" w:rsidRDefault="00000000">
      <w:pPr>
        <w:pStyle w:val="Titolo2"/>
      </w:pPr>
      <w:r>
        <w:t>26.7 · Verifica e tutela sanitaria</w:t>
      </w:r>
    </w:p>
    <w:p w14:paraId="44D53A4B" w14:textId="77777777" w:rsidR="00951FB8" w:rsidRDefault="00000000">
      <w:r>
        <w:t>Rivalutare il compito dopo gli interventi con lo stesso metodo e condizioni confrontabili, registrando ciò che è effettivamente cambiato. Verificare disponibilità e uso degli ausili, tempi, recuperi e manutenzione. Se l’ausilio viene abbandonato, individuarne il motivo prima di attribuire la responsabilità all’operatore.</w:t>
      </w:r>
    </w:p>
    <w:p w14:paraId="432A268A" w14:textId="77777777" w:rsidR="00951FB8" w:rsidRDefault="00000000">
      <w:r>
        <w:t>Integrare sorveglianza sanitaria e giudizi di idoneità nei casi previsti, insieme a percorsi di rientro e adattamento del compito. La ginnastica o la promozione della salute possono essere utili ma non sostituiscono la riduzione del sovraccarico professionale. Nel DVR riportare misure collettive e organizzative senza divulgare diagnosi individuali.</w:t>
      </w:r>
    </w:p>
    <w:tbl>
      <w:tblPr>
        <w:tblW w:w="0" w:type="auto"/>
        <w:jc w:val="center"/>
        <w:tblLayout w:type="fixed"/>
        <w:tblLook w:val="04A0" w:firstRow="1" w:lastRow="0" w:firstColumn="1" w:lastColumn="0" w:noHBand="0" w:noVBand="1"/>
      </w:tblPr>
      <w:tblGrid>
        <w:gridCol w:w="9752"/>
      </w:tblGrid>
      <w:tr w:rsidR="00951FB8" w14:paraId="0B189224"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43154710" w14:textId="77777777" w:rsidR="00951FB8" w:rsidRDefault="00000000">
            <w:pPr>
              <w:pStyle w:val="TableText"/>
              <w:spacing w:after="80"/>
            </w:pPr>
            <w:r>
              <w:rPr>
                <w:b/>
                <w:color w:val="087D86"/>
              </w:rPr>
              <w:t>ESITO ATTESO NEL DVR</w:t>
            </w:r>
          </w:p>
          <w:p w14:paraId="2253FCDE" w14:textId="77777777" w:rsidR="00951FB8" w:rsidRDefault="00000000">
            <w:pPr>
              <w:pStyle w:val="TableText"/>
              <w:spacing w:after="0"/>
            </w:pPr>
            <w:r>
              <w:t>Profilo completo dei sei carichi, metodo motivato per ciascuno, parametri e tempi rappresentativi, interventi sul lavoro e prova dell’effettiva riduzione della sollecitazione.</w:t>
            </w:r>
          </w:p>
        </w:tc>
      </w:tr>
    </w:tbl>
    <w:p w14:paraId="48AB191D" w14:textId="77777777" w:rsidR="00951FB8" w:rsidRDefault="00000000">
      <w:pPr>
        <w:pStyle w:val="Kicker"/>
        <w:pageBreakBefore/>
        <w:spacing w:after="140"/>
      </w:pPr>
      <w:r>
        <w:t>II · FAMIGLIE DI RISCHIO</w:t>
      </w:r>
    </w:p>
    <w:p w14:paraId="66EF438D" w14:textId="77777777" w:rsidR="00951FB8" w:rsidRDefault="00000000">
      <w:pPr>
        <w:pStyle w:val="Titolo1"/>
      </w:pPr>
      <w:bookmarkStart w:id="28" w:name="Cap27"/>
      <w:r>
        <w:t>27  Fattori psicosociali, stress e violenza</w:t>
      </w:r>
      <w:bookmarkEnd w:id="28"/>
    </w:p>
    <w:p w14:paraId="03FF6625" w14:textId="77777777" w:rsidR="00951FB8" w:rsidRDefault="00000000">
      <w:pPr>
        <w:pStyle w:val="Lead"/>
      </w:pPr>
      <w:r>
        <w:t>Valutare le condizioni di lavoro e intervenire sull’organizzazione, evitando di trasformare il DVR in una diagnosi delle persone.</w:t>
      </w:r>
    </w:p>
    <w:p w14:paraId="77FE5ED2"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7488A622" w14:textId="77777777" w:rsidR="00951FB8" w:rsidRDefault="00000000">
      <w:pPr>
        <w:keepNext/>
        <w:spacing w:after="100"/>
        <w:jc w:val="center"/>
      </w:pPr>
      <w:r>
        <w:rPr>
          <w:noProof/>
        </w:rPr>
        <w:drawing>
          <wp:inline distT="0" distB="0" distL="0" distR="0" wp14:anchorId="60759542" wp14:editId="19EBE809">
            <wp:extent cx="6192000" cy="2855200"/>
            <wp:effectExtent l="0" t="0" r="0" b="0"/>
            <wp:docPr id="12" name="Picture 12" descr="Figura 11 · Quattro aree per leggere il lavoro. Orari, ambiente e strumenti attraversano tutte le aree." title="Figura 11 · Quattro aree per leggere il lavoro. Orari, ambiente e strumenti attraversano tutte le a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icosociale.png"/>
                    <pic:cNvPicPr/>
                  </pic:nvPicPr>
                  <pic:blipFill>
                    <a:blip r:embed="rId20"/>
                    <a:stretch>
                      <a:fillRect/>
                    </a:stretch>
                  </pic:blipFill>
                  <pic:spPr>
                    <a:xfrm>
                      <a:off x="0" y="0"/>
                      <a:ext cx="6192000" cy="2855200"/>
                    </a:xfrm>
                    <a:prstGeom prst="rect">
                      <a:avLst/>
                    </a:prstGeom>
                  </pic:spPr>
                </pic:pic>
              </a:graphicData>
            </a:graphic>
          </wp:inline>
        </w:drawing>
      </w:r>
    </w:p>
    <w:p w14:paraId="395A4C54" w14:textId="77777777" w:rsidR="00951FB8" w:rsidRDefault="00000000">
      <w:pPr>
        <w:pStyle w:val="CaptionSmall"/>
      </w:pPr>
      <w:r>
        <w:t>Figura 11 · Quattro aree per leggere il lavoro. Orari, ambiente e strumenti attraversano tutte le aree.</w:t>
      </w:r>
    </w:p>
    <w:p w14:paraId="582F1498" w14:textId="77777777" w:rsidR="00951FB8" w:rsidRDefault="00000000">
      <w:pPr>
        <w:pStyle w:val="Titolo2"/>
      </w:pPr>
      <w:r>
        <w:t>27.1 · Carico mentale e rischio organizzativo</w:t>
      </w:r>
    </w:p>
    <w:p w14:paraId="21360282" w14:textId="77777777" w:rsidR="00951FB8" w:rsidRDefault="00000000">
      <w:r>
        <w:t>Ogni lavoro presenta richieste cognitive ed emotive. Il carico mentale può sostenere apprendimento e competenza oppure contribuire a stress, affaticamento e riduzione della vigilanza, secondo intensità, durata, risorse e condizioni. Non è corretto considerare ogni richiesta psicologica come un danno, né escludere il rischio perché non esiste una sostanza o una macchina pericolosa.</w:t>
      </w:r>
    </w:p>
    <w:p w14:paraId="300AEF4C" w14:textId="77777777" w:rsidR="00951FB8" w:rsidRDefault="00000000">
      <w:r>
        <w:t>Il percorso distingue compito, organizzazione, relazioni sociali e lavoro con persone. Le interazioni con orario, ambiente e attrezzature sono essenziali: rumore, interfacce confuse o continui cambi di programma possono aumentare le richieste. L’obiettivo non è classificare chi è “debole” o inadatto, ma individuare condizioni modificabili.</w:t>
      </w:r>
    </w:p>
    <w:p w14:paraId="2E8B07AF" w14:textId="77777777" w:rsidR="00951FB8" w:rsidRDefault="00000000">
      <w:r>
        <w:t>In Italia lo stress lavoro-correlato rientra espressamente nella valutazione di tutti i rischi. Le indicazioni della Commissione consultiva e il percorso metodologico nazionale richiedono una valutazione organizzata per gruppi omogenei, con il coinvolgimento dei lavoratori o dei loro rappresentanti e un collegamento alle azioni. La prevenzione delle condotte violente o moleste è inoltre espressamente richiamata dall’art. 15, comma 1, lettera z-bis, dopo l’aggiornamento del 2025.</w:t>
      </w:r>
    </w:p>
    <w:p w14:paraId="26B28C95" w14:textId="77777777" w:rsidR="00951FB8" w:rsidRDefault="00000000">
      <w:pPr>
        <w:pStyle w:val="Titolo2"/>
      </w:pPr>
      <w:r>
        <w:t>27.2 · Compito e contenuti del lavoro</w:t>
      </w:r>
    </w:p>
    <w:p w14:paraId="2AC7F8F6" w14:textId="77777777" w:rsidR="00951FB8" w:rsidRDefault="00000000">
      <w:r>
        <w:t>Valutare chiarezza e completezza del compito, varietà, significato, autonomia, qualità delle informazioni e adeguatezza delle competenze. La ripetizione frammentata senza possibilità di controllo può essere problematica; anche una responsabilità molto elevata senza risorse o informazioni sufficienti può generare criticità.</w:t>
      </w:r>
    </w:p>
    <w:p w14:paraId="54A6BE1F" w14:textId="77777777" w:rsidR="00951FB8" w:rsidRDefault="00000000">
      <w:r>
        <w:t>L’autonomia deve essere coerente con sicurezza e competenza. Non significa lasciare il lavoratore solo a risolvere conflitti tra qualità, produzione e prevenzione. Definire priorità, margini di decisione e criteri per chiedere supporto. Assicurare informazioni tempestive e utilizzabili, evitando sovraccarico e messaggi contraddittori.</w:t>
      </w:r>
    </w:p>
    <w:p w14:paraId="1BD8936A" w14:textId="77777777" w:rsidR="00951FB8" w:rsidRDefault="00000000">
      <w:r>
        <w:t>Per compiti emotivamente impegnativi valutare frequenza, intensità, possibilità di recupero e supporto, insieme alla gestione di eventi traumatici. L’obbligo di controllare costantemente l’espressione delle emozioni verso utenti o clienti può costituire un carico specifico e richiede organizzazione, non soltanto capacità individuale di adattamento.</w:t>
      </w:r>
    </w:p>
    <w:p w14:paraId="5E9C0F6A" w14:textId="77777777" w:rsidR="00951FB8" w:rsidRDefault="00000000">
      <w:pPr>
        <w:pStyle w:val="Titolo2"/>
      </w:pPr>
      <w:r>
        <w:t>27.3 · Organizzazione e relazioni</w:t>
      </w:r>
    </w:p>
    <w:p w14:paraId="24084168" w14:textId="77777777" w:rsidR="00951FB8" w:rsidRDefault="00000000">
      <w:r>
        <w:t>Esaminare il rapporto tra volume e complessità del lavoro e risorse disponibili: personale, tempo, competenze, strumenti e coordinamento. Rilevare interruzioni frequenti, richieste urgenti simultanee, ruoli ambigui, duplicazioni, ritardi decisionali e mancanza di copertura. Gli indicatori devono rappresentare il lavoro effettivo, non soltanto l’organico formalmente previsto.</w:t>
      </w:r>
    </w:p>
    <w:p w14:paraId="6BC1FBD6" w14:textId="77777777" w:rsidR="00951FB8" w:rsidRDefault="00000000">
      <w:r>
        <w:t>Intervenire su pianificazione, carichi, coperture, passaggi di consegna e gestione delle priorità. Un corso sulla gestione dello stress non compensa sistematicamente turni scoperti, obiettivi incompatibili o assenza di pause. La soluzione deve coinvolgere i responsabili che hanno il potere di cambiare le condizioni.</w:t>
      </w:r>
    </w:p>
    <w:p w14:paraId="0BE71E68" w14:textId="77777777" w:rsidR="00951FB8" w:rsidRDefault="00000000">
      <w:r>
        <w:t>Per le relazioni considerare disponibilità di supporto, riconoscimento, possibilità di confronto e gestione rispettosa del dissenso. Definire canali per segnalare condotte lesive, criteri di presa in carico e protezione da ritorsioni. Non presentare ogni molestia come un semplice conflitto tra parti equivalenti; i fatti devono essere esaminati con imparzialità e competenza, tutelando le persone.</w:t>
      </w:r>
    </w:p>
    <w:p w14:paraId="3C86315B" w14:textId="77777777" w:rsidR="00951FB8" w:rsidRDefault="00000000">
      <w:pPr>
        <w:pStyle w:val="Titolo2"/>
      </w:pPr>
      <w:r>
        <w:t>27.4 · Il percorso di valutazione dello stress</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43"/>
        <w:gridCol w:w="4778"/>
        <w:gridCol w:w="2730"/>
      </w:tblGrid>
      <w:tr w:rsidR="00951FB8" w14:paraId="79BC16E7" w14:textId="77777777">
        <w:trPr>
          <w:cantSplit/>
          <w:tblHeader/>
          <w:jc w:val="center"/>
        </w:trPr>
        <w:tc>
          <w:tcPr>
            <w:tcW w:w="2243" w:type="dxa"/>
            <w:shd w:val="clear" w:color="auto" w:fill="102C43"/>
            <w:tcMar>
              <w:top w:w="95" w:type="dxa"/>
              <w:left w:w="105" w:type="dxa"/>
              <w:bottom w:w="95" w:type="dxa"/>
              <w:right w:w="105" w:type="dxa"/>
            </w:tcMar>
            <w:vAlign w:val="center"/>
          </w:tcPr>
          <w:p w14:paraId="03204508" w14:textId="77777777" w:rsidR="00951FB8" w:rsidRDefault="00000000">
            <w:pPr>
              <w:pStyle w:val="TableHead"/>
            </w:pPr>
            <w:r>
              <w:t>Passaggio</w:t>
            </w:r>
          </w:p>
        </w:tc>
        <w:tc>
          <w:tcPr>
            <w:tcW w:w="4778" w:type="dxa"/>
            <w:shd w:val="clear" w:color="auto" w:fill="102C43"/>
            <w:tcMar>
              <w:top w:w="95" w:type="dxa"/>
              <w:left w:w="105" w:type="dxa"/>
              <w:bottom w:w="95" w:type="dxa"/>
              <w:right w:w="105" w:type="dxa"/>
            </w:tcMar>
            <w:vAlign w:val="center"/>
          </w:tcPr>
          <w:p w14:paraId="0804F6A3" w14:textId="77777777" w:rsidR="00951FB8" w:rsidRDefault="00000000">
            <w:pPr>
              <w:pStyle w:val="TableHead"/>
            </w:pPr>
            <w:r>
              <w:t>Attività</w:t>
            </w:r>
          </w:p>
        </w:tc>
        <w:tc>
          <w:tcPr>
            <w:tcW w:w="2730" w:type="dxa"/>
            <w:shd w:val="clear" w:color="auto" w:fill="102C43"/>
            <w:tcMar>
              <w:top w:w="95" w:type="dxa"/>
              <w:left w:w="105" w:type="dxa"/>
              <w:bottom w:w="95" w:type="dxa"/>
              <w:right w:w="105" w:type="dxa"/>
            </w:tcMar>
            <w:vAlign w:val="center"/>
          </w:tcPr>
          <w:p w14:paraId="41767D92" w14:textId="77777777" w:rsidR="00951FB8" w:rsidRDefault="00000000">
            <w:pPr>
              <w:pStyle w:val="TableHead"/>
            </w:pPr>
            <w:r>
              <w:t>Decisione</w:t>
            </w:r>
          </w:p>
        </w:tc>
      </w:tr>
      <w:tr w:rsidR="00951FB8" w14:paraId="5B814672" w14:textId="77777777">
        <w:trPr>
          <w:cantSplit/>
          <w:jc w:val="center"/>
        </w:trPr>
        <w:tc>
          <w:tcPr>
            <w:tcW w:w="2243" w:type="dxa"/>
            <w:shd w:val="clear" w:color="auto" w:fill="F1F6F7"/>
            <w:tcMar>
              <w:top w:w="80" w:type="dxa"/>
              <w:left w:w="105" w:type="dxa"/>
              <w:bottom w:w="80" w:type="dxa"/>
              <w:right w:w="105" w:type="dxa"/>
            </w:tcMar>
            <w:vAlign w:val="center"/>
          </w:tcPr>
          <w:p w14:paraId="3FC79AC6" w14:textId="77777777" w:rsidR="00951FB8" w:rsidRDefault="00000000">
            <w:pPr>
              <w:pStyle w:val="TableText"/>
            </w:pPr>
            <w:r>
              <w:t>Preparazione</w:t>
            </w:r>
          </w:p>
        </w:tc>
        <w:tc>
          <w:tcPr>
            <w:tcW w:w="4778" w:type="dxa"/>
            <w:shd w:val="clear" w:color="auto" w:fill="F1F6F7"/>
            <w:tcMar>
              <w:top w:w="80" w:type="dxa"/>
              <w:left w:w="105" w:type="dxa"/>
              <w:bottom w:w="80" w:type="dxa"/>
              <w:right w:w="105" w:type="dxa"/>
            </w:tcMar>
            <w:vAlign w:val="center"/>
          </w:tcPr>
          <w:p w14:paraId="67896556" w14:textId="77777777" w:rsidR="00951FB8" w:rsidRDefault="00000000">
            <w:pPr>
              <w:pStyle w:val="TableText"/>
            </w:pPr>
            <w:r>
              <w:t>Gruppo di gestione, comunicazione, gruppi omogenei, piano e criteri</w:t>
            </w:r>
          </w:p>
        </w:tc>
        <w:tc>
          <w:tcPr>
            <w:tcW w:w="2730" w:type="dxa"/>
            <w:shd w:val="clear" w:color="auto" w:fill="F1F6F7"/>
            <w:tcMar>
              <w:top w:w="80" w:type="dxa"/>
              <w:left w:w="105" w:type="dxa"/>
              <w:bottom w:w="80" w:type="dxa"/>
              <w:right w:w="105" w:type="dxa"/>
            </w:tcMar>
            <w:vAlign w:val="center"/>
          </w:tcPr>
          <w:p w14:paraId="1D01720E" w14:textId="77777777" w:rsidR="00951FB8" w:rsidRDefault="00000000">
            <w:pPr>
              <w:pStyle w:val="TableText"/>
            </w:pPr>
            <w:r>
              <w:t>Assicurare partecipazione e protezione dei dati.</w:t>
            </w:r>
          </w:p>
        </w:tc>
      </w:tr>
      <w:tr w:rsidR="00951FB8" w14:paraId="68F8247C" w14:textId="77777777">
        <w:trPr>
          <w:cantSplit/>
          <w:jc w:val="center"/>
        </w:trPr>
        <w:tc>
          <w:tcPr>
            <w:tcW w:w="2243" w:type="dxa"/>
            <w:tcMar>
              <w:top w:w="80" w:type="dxa"/>
              <w:left w:w="105" w:type="dxa"/>
              <w:bottom w:w="80" w:type="dxa"/>
              <w:right w:w="105" w:type="dxa"/>
            </w:tcMar>
            <w:vAlign w:val="center"/>
          </w:tcPr>
          <w:p w14:paraId="09786892" w14:textId="77777777" w:rsidR="00951FB8" w:rsidRDefault="00000000">
            <w:pPr>
              <w:pStyle w:val="TableText"/>
            </w:pPr>
            <w:r>
              <w:t>Valutazione preliminare</w:t>
            </w:r>
          </w:p>
        </w:tc>
        <w:tc>
          <w:tcPr>
            <w:tcW w:w="4778" w:type="dxa"/>
            <w:tcMar>
              <w:top w:w="80" w:type="dxa"/>
              <w:left w:w="105" w:type="dxa"/>
              <w:bottom w:w="80" w:type="dxa"/>
              <w:right w:w="105" w:type="dxa"/>
            </w:tcMar>
            <w:vAlign w:val="center"/>
          </w:tcPr>
          <w:p w14:paraId="6B5064C1" w14:textId="77777777" w:rsidR="00951FB8" w:rsidRDefault="00000000">
            <w:pPr>
              <w:pStyle w:val="TableText"/>
            </w:pPr>
            <w:r>
              <w:t>Eventi sentinella, fattori di contenuto e di contesto; ascolto dei lavoratori/RLS per i fattori pertinenti</w:t>
            </w:r>
          </w:p>
        </w:tc>
        <w:tc>
          <w:tcPr>
            <w:tcW w:w="2730" w:type="dxa"/>
            <w:tcMar>
              <w:top w:w="80" w:type="dxa"/>
              <w:left w:w="105" w:type="dxa"/>
              <w:bottom w:w="80" w:type="dxa"/>
              <w:right w:w="105" w:type="dxa"/>
            </w:tcMar>
            <w:vAlign w:val="center"/>
          </w:tcPr>
          <w:p w14:paraId="06363767" w14:textId="77777777" w:rsidR="00951FB8" w:rsidRDefault="00000000">
            <w:pPr>
              <w:pStyle w:val="TableText"/>
            </w:pPr>
            <w:r>
              <w:t>Se non emergono elementi di rischio, motivare e prevedere monitoraggio.</w:t>
            </w:r>
          </w:p>
        </w:tc>
      </w:tr>
      <w:tr w:rsidR="00951FB8" w14:paraId="1555E221" w14:textId="77777777">
        <w:trPr>
          <w:cantSplit/>
          <w:jc w:val="center"/>
        </w:trPr>
        <w:tc>
          <w:tcPr>
            <w:tcW w:w="2243" w:type="dxa"/>
            <w:shd w:val="clear" w:color="auto" w:fill="F1F6F7"/>
            <w:tcMar>
              <w:top w:w="80" w:type="dxa"/>
              <w:left w:w="105" w:type="dxa"/>
              <w:bottom w:w="80" w:type="dxa"/>
              <w:right w:w="105" w:type="dxa"/>
            </w:tcMar>
            <w:vAlign w:val="center"/>
          </w:tcPr>
          <w:p w14:paraId="129CA07C" w14:textId="77777777" w:rsidR="00951FB8" w:rsidRDefault="00000000">
            <w:pPr>
              <w:pStyle w:val="TableText"/>
            </w:pPr>
            <w:r>
              <w:t>Interventi correttivi</w:t>
            </w:r>
          </w:p>
        </w:tc>
        <w:tc>
          <w:tcPr>
            <w:tcW w:w="4778" w:type="dxa"/>
            <w:shd w:val="clear" w:color="auto" w:fill="F1F6F7"/>
            <w:tcMar>
              <w:top w:w="80" w:type="dxa"/>
              <w:left w:w="105" w:type="dxa"/>
              <w:bottom w:w="80" w:type="dxa"/>
              <w:right w:w="105" w:type="dxa"/>
            </w:tcMar>
            <w:vAlign w:val="center"/>
          </w:tcPr>
          <w:p w14:paraId="1DC57D0E" w14:textId="77777777" w:rsidR="00951FB8" w:rsidRDefault="00000000">
            <w:pPr>
              <w:pStyle w:val="TableText"/>
            </w:pPr>
            <w:r>
              <w:t>Azioni su organizzazione, comunicazione, compiti e risorse</w:t>
            </w:r>
          </w:p>
        </w:tc>
        <w:tc>
          <w:tcPr>
            <w:tcW w:w="2730" w:type="dxa"/>
            <w:shd w:val="clear" w:color="auto" w:fill="F1F6F7"/>
            <w:tcMar>
              <w:top w:w="80" w:type="dxa"/>
              <w:left w:w="105" w:type="dxa"/>
              <w:bottom w:w="80" w:type="dxa"/>
              <w:right w:w="105" w:type="dxa"/>
            </w:tcMar>
            <w:vAlign w:val="center"/>
          </w:tcPr>
          <w:p w14:paraId="3C5B4AEB" w14:textId="77777777" w:rsidR="00951FB8" w:rsidRDefault="00000000">
            <w:pPr>
              <w:pStyle w:val="TableText"/>
            </w:pPr>
            <w:r>
              <w:t>Definire responsabili, tempi e prove di efficacia.</w:t>
            </w:r>
          </w:p>
        </w:tc>
      </w:tr>
      <w:tr w:rsidR="00951FB8" w14:paraId="4ADAC7A7" w14:textId="77777777">
        <w:trPr>
          <w:cantSplit/>
          <w:jc w:val="center"/>
        </w:trPr>
        <w:tc>
          <w:tcPr>
            <w:tcW w:w="2243" w:type="dxa"/>
            <w:tcMar>
              <w:top w:w="80" w:type="dxa"/>
              <w:left w:w="105" w:type="dxa"/>
              <w:bottom w:w="80" w:type="dxa"/>
              <w:right w:w="105" w:type="dxa"/>
            </w:tcMar>
            <w:vAlign w:val="center"/>
          </w:tcPr>
          <w:p w14:paraId="1AD0CDC7" w14:textId="77777777" w:rsidR="00951FB8" w:rsidRDefault="00000000">
            <w:pPr>
              <w:pStyle w:val="TableText"/>
            </w:pPr>
            <w:r>
              <w:t>Verifica</w:t>
            </w:r>
          </w:p>
        </w:tc>
        <w:tc>
          <w:tcPr>
            <w:tcW w:w="4778" w:type="dxa"/>
            <w:tcMar>
              <w:top w:w="80" w:type="dxa"/>
              <w:left w:w="105" w:type="dxa"/>
              <w:bottom w:w="80" w:type="dxa"/>
              <w:right w:w="105" w:type="dxa"/>
            </w:tcMar>
            <w:vAlign w:val="center"/>
          </w:tcPr>
          <w:p w14:paraId="57731133" w14:textId="77777777" w:rsidR="00951FB8" w:rsidRDefault="00000000">
            <w:pPr>
              <w:pStyle w:val="TableText"/>
            </w:pPr>
            <w:r>
              <w:t>Controllo dell’attuazione e dei risultati</w:t>
            </w:r>
          </w:p>
        </w:tc>
        <w:tc>
          <w:tcPr>
            <w:tcW w:w="2730" w:type="dxa"/>
            <w:tcMar>
              <w:top w:w="80" w:type="dxa"/>
              <w:left w:w="105" w:type="dxa"/>
              <w:bottom w:w="80" w:type="dxa"/>
              <w:right w:w="105" w:type="dxa"/>
            </w:tcMar>
            <w:vAlign w:val="center"/>
          </w:tcPr>
          <w:p w14:paraId="7467BD6C" w14:textId="77777777" w:rsidR="00951FB8" w:rsidRDefault="00000000">
            <w:pPr>
              <w:pStyle w:val="TableText"/>
            </w:pPr>
            <w:r>
              <w:t>Se gli interventi non risultano efficaci, procedere alla valutazione approfondita.</w:t>
            </w:r>
          </w:p>
        </w:tc>
      </w:tr>
      <w:tr w:rsidR="00951FB8" w14:paraId="46A3EFAF" w14:textId="77777777">
        <w:trPr>
          <w:cantSplit/>
          <w:jc w:val="center"/>
        </w:trPr>
        <w:tc>
          <w:tcPr>
            <w:tcW w:w="2243" w:type="dxa"/>
            <w:shd w:val="clear" w:color="auto" w:fill="F1F6F7"/>
            <w:tcMar>
              <w:top w:w="80" w:type="dxa"/>
              <w:left w:w="105" w:type="dxa"/>
              <w:bottom w:w="80" w:type="dxa"/>
              <w:right w:w="105" w:type="dxa"/>
            </w:tcMar>
            <w:vAlign w:val="center"/>
          </w:tcPr>
          <w:p w14:paraId="462A2F67" w14:textId="77777777" w:rsidR="00951FB8" w:rsidRDefault="00000000">
            <w:pPr>
              <w:pStyle w:val="TableText"/>
            </w:pPr>
            <w:r>
              <w:t>Valutazione approfondita</w:t>
            </w:r>
          </w:p>
        </w:tc>
        <w:tc>
          <w:tcPr>
            <w:tcW w:w="4778" w:type="dxa"/>
            <w:shd w:val="clear" w:color="auto" w:fill="F1F6F7"/>
            <w:tcMar>
              <w:top w:w="80" w:type="dxa"/>
              <w:left w:w="105" w:type="dxa"/>
              <w:bottom w:w="80" w:type="dxa"/>
              <w:right w:w="105" w:type="dxa"/>
            </w:tcMar>
            <w:vAlign w:val="center"/>
          </w:tcPr>
          <w:p w14:paraId="5B69652C" w14:textId="77777777" w:rsidR="00951FB8" w:rsidRDefault="00000000">
            <w:pPr>
              <w:pStyle w:val="TableText"/>
            </w:pPr>
            <w:r>
              <w:t>Percezione soggettiva con strumenti appropriati, questionari, focus group o interviste</w:t>
            </w:r>
          </w:p>
        </w:tc>
        <w:tc>
          <w:tcPr>
            <w:tcW w:w="2730" w:type="dxa"/>
            <w:shd w:val="clear" w:color="auto" w:fill="F1F6F7"/>
            <w:tcMar>
              <w:top w:w="80" w:type="dxa"/>
              <w:left w:w="105" w:type="dxa"/>
              <w:bottom w:w="80" w:type="dxa"/>
              <w:right w:w="105" w:type="dxa"/>
            </w:tcMar>
            <w:vAlign w:val="center"/>
          </w:tcPr>
          <w:p w14:paraId="755B3241" w14:textId="77777777" w:rsidR="00951FB8" w:rsidRDefault="00000000">
            <w:pPr>
              <w:pStyle w:val="TableText"/>
            </w:pPr>
            <w:r>
              <w:t>Individuare azioni ulteriori e riesaminare.</w:t>
            </w:r>
          </w:p>
        </w:tc>
      </w:tr>
    </w:tbl>
    <w:p w14:paraId="1A2EE105" w14:textId="77777777" w:rsidR="00951FB8" w:rsidRDefault="00951FB8">
      <w:pPr>
        <w:spacing w:after="60" w:line="40" w:lineRule="exact"/>
      </w:pPr>
    </w:p>
    <w:p w14:paraId="137B4B7F" w14:textId="77777777" w:rsidR="00951FB8" w:rsidRDefault="00000000">
      <w:r>
        <w:t>La valutazione approfondita può anche essere utilizzata prima per migliorare la comprensione, ma non sostituisce automaticamente la ricognizione delle condizioni organizzative. Gli strumenti devono essere pertinenti, validati quando richiesto dal metodo e interpretati da soggetti competenti. Un questionario inventato con punteggi arbitrari non va presentato come metodologia validata.</w:t>
      </w:r>
    </w:p>
    <w:p w14:paraId="7C0BEFF8" w14:textId="77777777" w:rsidR="00951FB8" w:rsidRDefault="00000000">
      <w:r>
        <w:t>Definire gruppi abbastanza omogenei da non nascondere differenze e abbastanza protetti da evitare identificazioni improprie. Nelle organizzazioni piccole scegliere modalità che consentano un ascolto reale senza promettere un anonimato tecnicamente impossibile. Comunicare finalità, uso dei dati e restituzione dei risultati; non utilizzare le risposte per valutazioni disciplinari individuali.</w:t>
      </w:r>
    </w:p>
    <w:p w14:paraId="7101FD12" w14:textId="77777777" w:rsidR="00951FB8" w:rsidRDefault="00000000">
      <w:r>
        <w:t>Gli eventi sentinella vanno letti nel contesto: assenze, turnover, infortuni, contenziosi e segnalazioni possono avere spiegazioni diverse. Non attribuire automaticamente una causa psicologica a un dato amministrativo e non considerare lo zero un risultato rassicurante senza verificarne l’affidabilità.</w:t>
      </w:r>
    </w:p>
    <w:p w14:paraId="74567EAB" w14:textId="77777777" w:rsidR="00951FB8" w:rsidRDefault="00000000">
      <w:pPr>
        <w:pStyle w:val="Titolo2"/>
      </w:pPr>
      <w:r>
        <w:t>27.5 · Lavoro con utenti e prevenzione delle aggressioni</w:t>
      </w:r>
    </w:p>
    <w:p w14:paraId="35464BF3" w14:textId="77777777" w:rsidR="00951FB8" w:rsidRDefault="00000000">
      <w:r>
        <w:t>Nei servizi sanitari, sociali, educativi, commerciali e negli sportelli, l’interazione con le persone costituisce una parte centrale del lavoro. Esaminare attese, informazioni non chiare, aspettative, situazioni di conflitto, presenza di denaro o beni, lavoro isolato, spazi e possibilità di chiedere aiuto. Le misure non possono limitarsi a chiedere maggiore cortesia al lavoratore.</w:t>
      </w:r>
    </w:p>
    <w:p w14:paraId="64DC7D6B" w14:textId="77777777" w:rsidR="00951FB8" w:rsidRDefault="00000000">
      <w:r>
        <w:t>Riprogettare flussi e comunicazioni, assicurare personale e supervisione, collocare postazioni e arredi senza intrappolare l’operatore, prevedere vie di allontanamento e sistemi di allarme realmente presidiati. Definire quando interrompere l’interazione, chi interviene e come richiedere supporto. Le esercitazioni devono essere sicure e proporzionate.</w:t>
      </w:r>
    </w:p>
    <w:p w14:paraId="79C47165" w14:textId="77777777" w:rsidR="00951FB8" w:rsidRDefault="00000000">
      <w:r>
        <w:t>La formazione sulla comunicazione e sulla gestione delle situazioni difficili integra le misure ambientali e organizzative; non impone al lavoratore di fronteggiare da solo una minaccia. Dopo un episodio, prevedere assistenza, segnalazione, tutela e supporto, con eventuale percorso sanitario o psicologico qualificato. Non obbligare a raccontare in pubblico un evento traumatico.</w:t>
      </w:r>
    </w:p>
    <w:p w14:paraId="003F35BE" w14:textId="77777777" w:rsidR="00951FB8" w:rsidRDefault="00000000">
      <w:r>
        <w:t>Per sistemi di controllo, registrazione o videosorveglianza verificare le condizioni legali e di protezione dei dati; la finalità di sicurezza non rende automaticamente lecito qualsiasi controllo. Individuare prima misure di prevenzione organizzativa e protezione concreta.</w:t>
      </w:r>
    </w:p>
    <w:p w14:paraId="13FD6BDB" w14:textId="77777777" w:rsidR="00951FB8" w:rsidRDefault="00000000">
      <w:pPr>
        <w:pStyle w:val="Titolo2"/>
      </w:pPr>
      <w:r>
        <w:t>27.6 · Efficacia e riesame</w:t>
      </w:r>
    </w:p>
    <w:p w14:paraId="7C1F5C04" w14:textId="77777777" w:rsidR="00951FB8" w:rsidRDefault="00000000">
      <w:r>
        <w:t>Verificare sia l’attuazione sia il cambiamento delle condizioni: copertura dei turni, carichi, interruzioni, possibilità di supporto, fruizione delle pause e funzionamento degli allarmi. Integrare dati collettivi e riscontri dei lavoratori, evitando di confondere partecipazione con obbligo di dichiarare benessere.</w:t>
      </w:r>
    </w:p>
    <w:p w14:paraId="5A19FB25" w14:textId="77777777" w:rsidR="00951FB8" w:rsidRDefault="00000000">
      <w:r>
        <w:t>Documentare cosa è stato modificato, con quali tempi e quali risultati. Un aumento iniziale delle segnalazioni può indicare fiducia nel canale; un loro crollo può indicare timore. Il sistema deve apprendere dagli episodi senza colpevolizzare chi li segnala. Riaprire la valutazione dopo ristrutturazioni, nuove tecnologie, cambi di utenza, orario o modello organizzativo.</w:t>
      </w:r>
    </w:p>
    <w:tbl>
      <w:tblPr>
        <w:tblW w:w="0" w:type="auto"/>
        <w:jc w:val="center"/>
        <w:tblLayout w:type="fixed"/>
        <w:tblLook w:val="04A0" w:firstRow="1" w:lastRow="0" w:firstColumn="1" w:lastColumn="0" w:noHBand="0" w:noVBand="1"/>
      </w:tblPr>
      <w:tblGrid>
        <w:gridCol w:w="9752"/>
      </w:tblGrid>
      <w:tr w:rsidR="00951FB8" w14:paraId="239541EB"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31C4A9DC" w14:textId="77777777" w:rsidR="00951FB8" w:rsidRDefault="00000000">
            <w:pPr>
              <w:pStyle w:val="TableText"/>
              <w:spacing w:after="80"/>
            </w:pPr>
            <w:r>
              <w:rPr>
                <w:b/>
                <w:color w:val="087D86"/>
              </w:rPr>
              <w:t>ESITO ATTESO NEL DVR</w:t>
            </w:r>
          </w:p>
          <w:p w14:paraId="60B53A95" w14:textId="77777777" w:rsidR="00951FB8" w:rsidRDefault="00000000">
            <w:pPr>
              <w:pStyle w:val="TableText"/>
              <w:spacing w:after="0"/>
            </w:pPr>
            <w:r>
              <w:t>Gruppi e metodo trasparenti, fattori organizzativi identificati, partecipazione protetta, azioni con responsabili effettivi, prevenzione di violenza e molestie e controllo della loro efficacia.</w:t>
            </w:r>
          </w:p>
        </w:tc>
      </w:tr>
    </w:tbl>
    <w:p w14:paraId="300E9B68" w14:textId="77777777" w:rsidR="00951FB8" w:rsidRDefault="00000000">
      <w:pPr>
        <w:pStyle w:val="Kicker"/>
        <w:pageBreakBefore/>
        <w:spacing w:after="140"/>
      </w:pPr>
      <w:r>
        <w:t>II · FAMIGLIE DI RISCHIO</w:t>
      </w:r>
    </w:p>
    <w:p w14:paraId="3B6C9FC0" w14:textId="77777777" w:rsidR="00951FB8" w:rsidRDefault="00000000">
      <w:pPr>
        <w:pStyle w:val="Titolo1"/>
      </w:pPr>
      <w:bookmarkStart w:id="29" w:name="Cap28"/>
      <w:r>
        <w:t>28  Orario, turni, notte e recupero</w:t>
      </w:r>
      <w:bookmarkEnd w:id="29"/>
    </w:p>
    <w:p w14:paraId="513960B7" w14:textId="77777777" w:rsidR="00951FB8" w:rsidRDefault="00000000">
      <w:pPr>
        <w:pStyle w:val="Lead"/>
      </w:pPr>
      <w:r>
        <w:t>La durata e la collocazione del lavoro modificano esposizione, vigilanza e possibilità di recupero.</w:t>
      </w:r>
    </w:p>
    <w:p w14:paraId="21402FC3" w14:textId="77777777" w:rsidR="00951FB8" w:rsidRDefault="00951FB8">
      <w:pPr>
        <w:pStyle w:val="Small"/>
        <w:spacing w:after="240"/>
      </w:pPr>
      <w:hyperlink w:anchor="Indice">
        <w:r>
          <w:rPr>
            <w:color w:val="087D86"/>
            <w:sz w:val="17"/>
          </w:rPr>
          <w:t>TORNA ALL’INDICE</w:t>
        </w:r>
      </w:hyperlink>
      <w:r w:rsidR="00000000">
        <w:t xml:space="preserve">  ·  Metodo e applicazione italiana</w:t>
      </w:r>
    </w:p>
    <w:p w14:paraId="3675192B" w14:textId="77777777" w:rsidR="00951FB8" w:rsidRDefault="00000000">
      <w:pPr>
        <w:keepNext/>
        <w:spacing w:after="100"/>
        <w:jc w:val="center"/>
      </w:pPr>
      <w:r>
        <w:rPr>
          <w:noProof/>
        </w:rPr>
        <w:drawing>
          <wp:inline distT="0" distB="0" distL="0" distR="0" wp14:anchorId="0A3159B2" wp14:editId="224AAC86">
            <wp:extent cx="6192000" cy="2855200"/>
            <wp:effectExtent l="0" t="0" r="0" b="0"/>
            <wp:docPr id="13" name="Picture 13" descr="Figura 12 · Quattro dimensioni dell’orario da esaminare congiuntamente, non soltanto il monte ore contrattuale." title="Figura 12 · Quattro dimensioni dell’orario da esaminare congiuntamente, non soltanto il monte ore contrattu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ari.png"/>
                    <pic:cNvPicPr/>
                  </pic:nvPicPr>
                  <pic:blipFill>
                    <a:blip r:embed="rId21"/>
                    <a:stretch>
                      <a:fillRect/>
                    </a:stretch>
                  </pic:blipFill>
                  <pic:spPr>
                    <a:xfrm>
                      <a:off x="0" y="0"/>
                      <a:ext cx="6192000" cy="2855200"/>
                    </a:xfrm>
                    <a:prstGeom prst="rect">
                      <a:avLst/>
                    </a:prstGeom>
                  </pic:spPr>
                </pic:pic>
              </a:graphicData>
            </a:graphic>
          </wp:inline>
        </w:drawing>
      </w:r>
    </w:p>
    <w:p w14:paraId="45534B7B" w14:textId="77777777" w:rsidR="00951FB8" w:rsidRDefault="00000000">
      <w:pPr>
        <w:pStyle w:val="CaptionSmall"/>
      </w:pPr>
      <w:r>
        <w:t>Figura 12 · Quattro dimensioni dell’orario da esaminare congiuntamente, non soltanto il monte ore contrattuale.</w:t>
      </w:r>
    </w:p>
    <w:p w14:paraId="278384C1" w14:textId="77777777" w:rsidR="00951FB8" w:rsidRDefault="00000000">
      <w:pPr>
        <w:pStyle w:val="Titolo2"/>
      </w:pPr>
      <w:r>
        <w:t>28.1 · Le quattro dimensioni del tempo</w:t>
      </w:r>
    </w:p>
    <w:p w14:paraId="7B889622" w14:textId="77777777" w:rsidR="00951FB8" w:rsidRDefault="00000000">
      <w:r>
        <w:t>La valutazione distingue durata del lavoro, collocazione temporale, variabilità o flessibilità richiesta e recupero. Turni lunghi aumentano il tempo di esposizione e possono ridurre il recupero; notte e inizi molto precoci possono interferire con i ritmi; cambi improvvisi e reperibilità possono rendere imprevedibili riposo e vita privata.</w:t>
      </w:r>
    </w:p>
    <w:p w14:paraId="41F49521" w14:textId="77777777" w:rsidR="00951FB8" w:rsidRDefault="00000000">
      <w:r>
        <w:t>L’intensità del compito è determinante: ore della stessa durata possono avere richieste fisiche, cognitive ed emotive molto diverse. Considerare anche attività di sicurezza critica, monotonia, lavoro isolato e spostamenti necessari. I tempi legati al lavoro non coincidono sempre con il tempo di lavoro in senso giuridico, ma possono incidere sul recupero e devono essere riconosciuti nella valutazione prevenzionale.</w:t>
      </w:r>
    </w:p>
    <w:p w14:paraId="5F09F9B7" w14:textId="77777777" w:rsidR="00951FB8" w:rsidRDefault="00000000">
      <w:r>
        <w:t>Usare orari effettivi: inizio, fine, straordinari, pause, chiamate, cambi turno e attività presso altri datori di lavoro quando pertinenti e conoscibili nel rispetto delle regole. Il turno pianificato non dimostra che il riposo sia stato fruito. Non importare dalla disciplina tedesca un limite giornaliero ordinario di otto ore come se fosse la regola generale italiana per ogni attività.</w:t>
      </w:r>
    </w:p>
    <w:p w14:paraId="1CBDBC72" w14:textId="77777777" w:rsidR="00951FB8" w:rsidRDefault="00000000">
      <w:pPr>
        <w:pStyle w:val="Titolo2"/>
      </w:pPr>
      <w:r>
        <w:t>28.2 · Quadro italiano essenziale</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535"/>
        <w:gridCol w:w="7216"/>
      </w:tblGrid>
      <w:tr w:rsidR="00951FB8" w14:paraId="0E48A73F" w14:textId="77777777">
        <w:trPr>
          <w:cantSplit/>
          <w:tblHeader/>
          <w:jc w:val="center"/>
        </w:trPr>
        <w:tc>
          <w:tcPr>
            <w:tcW w:w="2535" w:type="dxa"/>
            <w:shd w:val="clear" w:color="auto" w:fill="102C43"/>
            <w:tcMar>
              <w:top w:w="95" w:type="dxa"/>
              <w:left w:w="105" w:type="dxa"/>
              <w:bottom w:w="95" w:type="dxa"/>
              <w:right w:w="105" w:type="dxa"/>
            </w:tcMar>
            <w:vAlign w:val="center"/>
          </w:tcPr>
          <w:p w14:paraId="35F32886" w14:textId="77777777" w:rsidR="00951FB8" w:rsidRDefault="00000000">
            <w:pPr>
              <w:pStyle w:val="TableHead"/>
            </w:pPr>
            <w:r>
              <w:t>Tema</w:t>
            </w:r>
          </w:p>
        </w:tc>
        <w:tc>
          <w:tcPr>
            <w:tcW w:w="7216" w:type="dxa"/>
            <w:shd w:val="clear" w:color="auto" w:fill="102C43"/>
            <w:tcMar>
              <w:top w:w="95" w:type="dxa"/>
              <w:left w:w="105" w:type="dxa"/>
              <w:bottom w:w="95" w:type="dxa"/>
              <w:right w:w="105" w:type="dxa"/>
            </w:tcMar>
            <w:vAlign w:val="center"/>
          </w:tcPr>
          <w:p w14:paraId="4C665E9E" w14:textId="77777777" w:rsidR="00951FB8" w:rsidRDefault="00000000">
            <w:pPr>
              <w:pStyle w:val="TableHead"/>
            </w:pPr>
            <w:r>
              <w:t>Regola generale da verificare nel caso concreto</w:t>
            </w:r>
          </w:p>
        </w:tc>
      </w:tr>
      <w:tr w:rsidR="00951FB8" w14:paraId="025E3593" w14:textId="77777777">
        <w:trPr>
          <w:cantSplit/>
          <w:jc w:val="center"/>
        </w:trPr>
        <w:tc>
          <w:tcPr>
            <w:tcW w:w="2535" w:type="dxa"/>
            <w:shd w:val="clear" w:color="auto" w:fill="F1F6F7"/>
            <w:tcMar>
              <w:top w:w="80" w:type="dxa"/>
              <w:left w:w="105" w:type="dxa"/>
              <w:bottom w:w="80" w:type="dxa"/>
              <w:right w:w="105" w:type="dxa"/>
            </w:tcMar>
            <w:vAlign w:val="center"/>
          </w:tcPr>
          <w:p w14:paraId="1444D92E" w14:textId="77777777" w:rsidR="00951FB8" w:rsidRDefault="00000000">
            <w:pPr>
              <w:pStyle w:val="TableText"/>
            </w:pPr>
            <w:r>
              <w:t>Orario normale</w:t>
            </w:r>
          </w:p>
        </w:tc>
        <w:tc>
          <w:tcPr>
            <w:tcW w:w="7216" w:type="dxa"/>
            <w:shd w:val="clear" w:color="auto" w:fill="F1F6F7"/>
            <w:tcMar>
              <w:top w:w="80" w:type="dxa"/>
              <w:left w:w="105" w:type="dxa"/>
              <w:bottom w:w="80" w:type="dxa"/>
              <w:right w:w="105" w:type="dxa"/>
            </w:tcMar>
            <w:vAlign w:val="center"/>
          </w:tcPr>
          <w:p w14:paraId="304C8384" w14:textId="77777777" w:rsidR="00951FB8" w:rsidRDefault="00000000">
            <w:pPr>
              <w:pStyle w:val="TableText"/>
            </w:pPr>
            <w:r>
              <w:t>40 ore settimanali, salvo disciplina collettiva e possibilità previste dal D.Lgs. 66/2003.</w:t>
            </w:r>
          </w:p>
        </w:tc>
      </w:tr>
      <w:tr w:rsidR="00951FB8" w14:paraId="43E28DED" w14:textId="77777777">
        <w:trPr>
          <w:cantSplit/>
          <w:jc w:val="center"/>
        </w:trPr>
        <w:tc>
          <w:tcPr>
            <w:tcW w:w="2535" w:type="dxa"/>
            <w:tcMar>
              <w:top w:w="80" w:type="dxa"/>
              <w:left w:w="105" w:type="dxa"/>
              <w:bottom w:w="80" w:type="dxa"/>
              <w:right w:w="105" w:type="dxa"/>
            </w:tcMar>
            <w:vAlign w:val="center"/>
          </w:tcPr>
          <w:p w14:paraId="7339FAFA" w14:textId="77777777" w:rsidR="00951FB8" w:rsidRDefault="00000000">
            <w:pPr>
              <w:pStyle w:val="TableText"/>
            </w:pPr>
            <w:r>
              <w:t>Durata massima media</w:t>
            </w:r>
          </w:p>
        </w:tc>
        <w:tc>
          <w:tcPr>
            <w:tcW w:w="7216" w:type="dxa"/>
            <w:tcMar>
              <w:top w:w="80" w:type="dxa"/>
              <w:left w:w="105" w:type="dxa"/>
              <w:bottom w:w="80" w:type="dxa"/>
              <w:right w:w="105" w:type="dxa"/>
            </w:tcMar>
            <w:vAlign w:val="center"/>
          </w:tcPr>
          <w:p w14:paraId="125E39F8" w14:textId="77777777" w:rsidR="00951FB8" w:rsidRDefault="00000000">
            <w:pPr>
              <w:pStyle w:val="TableText"/>
            </w:pPr>
            <w:r>
              <w:t>48 ore ogni sette giorni, compreso lo straordinario, nel periodo di riferimento previsto; verificare contratto collettivo e deroghe consentite.</w:t>
            </w:r>
          </w:p>
        </w:tc>
      </w:tr>
      <w:tr w:rsidR="00951FB8" w14:paraId="05F6BBE2" w14:textId="77777777">
        <w:trPr>
          <w:cantSplit/>
          <w:jc w:val="center"/>
        </w:trPr>
        <w:tc>
          <w:tcPr>
            <w:tcW w:w="2535" w:type="dxa"/>
            <w:shd w:val="clear" w:color="auto" w:fill="F1F6F7"/>
            <w:tcMar>
              <w:top w:w="80" w:type="dxa"/>
              <w:left w:w="105" w:type="dxa"/>
              <w:bottom w:w="80" w:type="dxa"/>
              <w:right w:w="105" w:type="dxa"/>
            </w:tcMar>
            <w:vAlign w:val="center"/>
          </w:tcPr>
          <w:p w14:paraId="656B84BA" w14:textId="77777777" w:rsidR="00951FB8" w:rsidRDefault="00000000">
            <w:pPr>
              <w:pStyle w:val="TableText"/>
            </w:pPr>
            <w:r>
              <w:t>Riposo giornaliero</w:t>
            </w:r>
          </w:p>
        </w:tc>
        <w:tc>
          <w:tcPr>
            <w:tcW w:w="7216" w:type="dxa"/>
            <w:shd w:val="clear" w:color="auto" w:fill="F1F6F7"/>
            <w:tcMar>
              <w:top w:w="80" w:type="dxa"/>
              <w:left w:w="105" w:type="dxa"/>
              <w:bottom w:w="80" w:type="dxa"/>
              <w:right w:w="105" w:type="dxa"/>
            </w:tcMar>
            <w:vAlign w:val="center"/>
          </w:tcPr>
          <w:p w14:paraId="68CFC649" w14:textId="77777777" w:rsidR="00951FB8" w:rsidRDefault="00000000">
            <w:pPr>
              <w:pStyle w:val="TableText"/>
            </w:pPr>
            <w:r>
              <w:t>11 ore consecutive ogni 24 ore, con le eccezioni e deroghe specificamente previste e le relative tutele.</w:t>
            </w:r>
          </w:p>
        </w:tc>
      </w:tr>
      <w:tr w:rsidR="00951FB8" w14:paraId="12DD6EEE" w14:textId="77777777">
        <w:trPr>
          <w:cantSplit/>
          <w:jc w:val="center"/>
        </w:trPr>
        <w:tc>
          <w:tcPr>
            <w:tcW w:w="2535" w:type="dxa"/>
            <w:tcMar>
              <w:top w:w="80" w:type="dxa"/>
              <w:left w:w="105" w:type="dxa"/>
              <w:bottom w:w="80" w:type="dxa"/>
              <w:right w:w="105" w:type="dxa"/>
            </w:tcMar>
            <w:vAlign w:val="center"/>
          </w:tcPr>
          <w:p w14:paraId="65928D03" w14:textId="77777777" w:rsidR="00951FB8" w:rsidRDefault="00000000">
            <w:pPr>
              <w:pStyle w:val="TableText"/>
            </w:pPr>
            <w:r>
              <w:t>Riposo settimanale</w:t>
            </w:r>
          </w:p>
        </w:tc>
        <w:tc>
          <w:tcPr>
            <w:tcW w:w="7216" w:type="dxa"/>
            <w:tcMar>
              <w:top w:w="80" w:type="dxa"/>
              <w:left w:w="105" w:type="dxa"/>
              <w:bottom w:w="80" w:type="dxa"/>
              <w:right w:w="105" w:type="dxa"/>
            </w:tcMar>
            <w:vAlign w:val="center"/>
          </w:tcPr>
          <w:p w14:paraId="4238A9F8" w14:textId="77777777" w:rsidR="00951FB8" w:rsidRDefault="00000000">
            <w:pPr>
              <w:pStyle w:val="TableText"/>
            </w:pPr>
            <w:r>
              <w:t>Almeno 24 ore consecutive, di regola coincidenti con la domenica, da cumulare con il riposo giornaliero; calcolo medio nel periodo previsto, non superiore a 14 giorni.</w:t>
            </w:r>
          </w:p>
        </w:tc>
      </w:tr>
      <w:tr w:rsidR="00951FB8" w14:paraId="6751107D" w14:textId="77777777">
        <w:trPr>
          <w:cantSplit/>
          <w:jc w:val="center"/>
        </w:trPr>
        <w:tc>
          <w:tcPr>
            <w:tcW w:w="2535" w:type="dxa"/>
            <w:shd w:val="clear" w:color="auto" w:fill="F1F6F7"/>
            <w:tcMar>
              <w:top w:w="80" w:type="dxa"/>
              <w:left w:w="105" w:type="dxa"/>
              <w:bottom w:w="80" w:type="dxa"/>
              <w:right w:w="105" w:type="dxa"/>
            </w:tcMar>
            <w:vAlign w:val="center"/>
          </w:tcPr>
          <w:p w14:paraId="53F56026" w14:textId="77777777" w:rsidR="00951FB8" w:rsidRDefault="00000000">
            <w:pPr>
              <w:pStyle w:val="TableText"/>
            </w:pPr>
            <w:r>
              <w:t>Pause</w:t>
            </w:r>
          </w:p>
        </w:tc>
        <w:tc>
          <w:tcPr>
            <w:tcW w:w="7216" w:type="dxa"/>
            <w:shd w:val="clear" w:color="auto" w:fill="F1F6F7"/>
            <w:tcMar>
              <w:top w:w="80" w:type="dxa"/>
              <w:left w:w="105" w:type="dxa"/>
              <w:bottom w:w="80" w:type="dxa"/>
              <w:right w:w="105" w:type="dxa"/>
            </w:tcMar>
            <w:vAlign w:val="center"/>
          </w:tcPr>
          <w:p w14:paraId="07767AC8" w14:textId="77777777" w:rsidR="00951FB8" w:rsidRDefault="00000000">
            <w:pPr>
              <w:pStyle w:val="TableText"/>
            </w:pPr>
            <w:r>
              <w:t>Se il lavoro giornaliero supera sei ore, pausa secondo il contratto collettivo; in assenza di disciplina, almeno dieci minuti secondo l’art. 8.</w:t>
            </w:r>
          </w:p>
        </w:tc>
      </w:tr>
      <w:tr w:rsidR="00951FB8" w14:paraId="575B83F1" w14:textId="77777777">
        <w:trPr>
          <w:cantSplit/>
          <w:jc w:val="center"/>
        </w:trPr>
        <w:tc>
          <w:tcPr>
            <w:tcW w:w="2535" w:type="dxa"/>
            <w:tcMar>
              <w:top w:w="80" w:type="dxa"/>
              <w:left w:w="105" w:type="dxa"/>
              <w:bottom w:w="80" w:type="dxa"/>
              <w:right w:w="105" w:type="dxa"/>
            </w:tcMar>
            <w:vAlign w:val="center"/>
          </w:tcPr>
          <w:p w14:paraId="2BF27057" w14:textId="77777777" w:rsidR="00951FB8" w:rsidRDefault="00000000">
            <w:pPr>
              <w:pStyle w:val="TableText"/>
            </w:pPr>
            <w:r>
              <w:t>Lavoro notturno</w:t>
            </w:r>
          </w:p>
        </w:tc>
        <w:tc>
          <w:tcPr>
            <w:tcW w:w="7216" w:type="dxa"/>
            <w:tcMar>
              <w:top w:w="80" w:type="dxa"/>
              <w:left w:w="105" w:type="dxa"/>
              <w:bottom w:w="80" w:type="dxa"/>
              <w:right w:w="105" w:type="dxa"/>
            </w:tcMar>
            <w:vAlign w:val="center"/>
          </w:tcPr>
          <w:p w14:paraId="0ECC86C9" w14:textId="77777777" w:rsidR="00951FB8" w:rsidRDefault="00000000">
            <w:pPr>
              <w:pStyle w:val="TableText"/>
            </w:pPr>
            <w:r>
              <w:t>Definizioni e limiti degli artt. 1 e 13; in generale otto ore in media nelle 24 ore, con regole particolari per attività con rischi o tensioni rilevanti.</w:t>
            </w:r>
          </w:p>
        </w:tc>
      </w:tr>
      <w:tr w:rsidR="00951FB8" w14:paraId="7BBD5F7B" w14:textId="77777777">
        <w:trPr>
          <w:cantSplit/>
          <w:jc w:val="center"/>
        </w:trPr>
        <w:tc>
          <w:tcPr>
            <w:tcW w:w="2535" w:type="dxa"/>
            <w:shd w:val="clear" w:color="auto" w:fill="F1F6F7"/>
            <w:tcMar>
              <w:top w:w="80" w:type="dxa"/>
              <w:left w:w="105" w:type="dxa"/>
              <w:bottom w:w="80" w:type="dxa"/>
              <w:right w:w="105" w:type="dxa"/>
            </w:tcMar>
            <w:vAlign w:val="center"/>
          </w:tcPr>
          <w:p w14:paraId="6CE193DB" w14:textId="77777777" w:rsidR="00951FB8" w:rsidRDefault="00000000">
            <w:pPr>
              <w:pStyle w:val="TableText"/>
            </w:pPr>
            <w:r>
              <w:t>Tutela sanitaria del notturno</w:t>
            </w:r>
          </w:p>
        </w:tc>
        <w:tc>
          <w:tcPr>
            <w:tcW w:w="7216" w:type="dxa"/>
            <w:shd w:val="clear" w:color="auto" w:fill="F1F6F7"/>
            <w:tcMar>
              <w:top w:w="80" w:type="dxa"/>
              <w:left w:w="105" w:type="dxa"/>
              <w:bottom w:w="80" w:type="dxa"/>
              <w:right w:w="105" w:type="dxa"/>
            </w:tcMar>
            <w:vAlign w:val="center"/>
          </w:tcPr>
          <w:p w14:paraId="24F23A90" w14:textId="77777777" w:rsidR="00951FB8" w:rsidRDefault="00000000">
            <w:pPr>
              <w:pStyle w:val="TableText"/>
            </w:pPr>
            <w:r>
              <w:t>Accertamento preventivo e periodico con la periodicità prevista, almeno biennale, tramite le strutture o il medico indicati dalla disciplina.</w:t>
            </w:r>
          </w:p>
        </w:tc>
      </w:tr>
    </w:tbl>
    <w:p w14:paraId="2B04E23A" w14:textId="77777777" w:rsidR="00951FB8" w:rsidRDefault="00951FB8">
      <w:pPr>
        <w:spacing w:after="60" w:line="40" w:lineRule="exact"/>
      </w:pPr>
    </w:p>
    <w:p w14:paraId="75679E50" w14:textId="77777777" w:rsidR="00951FB8" w:rsidRDefault="00000000">
      <w:r>
        <w:t>La tabella non sostituisce l’esame di campo, esclusioni, contrattazione, deroghe e riposi compensativi. Trasporto, navigazione, aviazione e altre attività possono avere regimi specifici. Una deroga deve avere una base effettivamente applicabile, non una clausola aziendale inventata.</w:t>
      </w:r>
    </w:p>
    <w:p w14:paraId="23315BB3" w14:textId="77777777" w:rsidR="00951FB8" w:rsidRDefault="00000000">
      <w:r>
        <w:t>Il periodo notturno e la qualifica di lavoratore notturno seguono le definizioni normative e contrattuali. Non basta chiamare “notte” qualsiasi lavoro serale e non è corretto applicare automaticamente una sola soglia annuale senza verificare il contratto. Considerare divieti e tutele specifiche per maternità, minori e altre condizioni previste.</w:t>
      </w:r>
    </w:p>
    <w:p w14:paraId="3797A696" w14:textId="77777777" w:rsidR="00951FB8" w:rsidRDefault="00000000">
      <w:r>
        <w:t>L’osservanza dei limiti d’orario non dimostra da sola che un turno sia adeguato al rischio. Anche un orario formalmente consentito può richiedere riduzione di intensità, pause aggiuntive, supervisione o riorganizzazione. La sorveglianza sanitaria non sostituisce la progettazione del turno.</w:t>
      </w:r>
    </w:p>
    <w:p w14:paraId="4FDEAA0C" w14:textId="77777777" w:rsidR="00951FB8" w:rsidRDefault="00000000">
      <w:pPr>
        <w:pStyle w:val="Titolo2"/>
      </w:pPr>
      <w:r>
        <w:t>28.3 · Durate eccessive e attività legate al lavoro</w:t>
      </w:r>
    </w:p>
    <w:p w14:paraId="2C2E7B3B" w14:textId="77777777" w:rsidR="00951FB8" w:rsidRDefault="00000000">
      <w:r>
        <w:t>Analizzare straordinari ricorrenti, turni prolungati, tempi di attesa operativa, trasferte e carichi accumulati su più giorni. Separare qualificazione giuridica dei tempi e analisi del recupero. Un viaggio può ridurre la disponibilità di sonno anche quando la sua classificazione retributiva richiede un esame contrattuale.</w:t>
      </w:r>
    </w:p>
    <w:p w14:paraId="0E3A5D5B" w14:textId="77777777" w:rsidR="00951FB8" w:rsidRDefault="00000000">
      <w:r>
        <w:t>Intervenire sulle cause: sottodimensionamento, picchi non pianificati, consegne irrealistiche, guasti ricorrenti o cattiva distribuzione dei compiti. Un sistema che autorizza straordinari senza controllarne la ripetizione può mantenere un rischio strutturale. Per attività critiche definire criteri per non assegnare il compito a persone con evidente affaticamento e un percorso di segnalazione senza penalizzazioni improprie.</w:t>
      </w:r>
    </w:p>
    <w:p w14:paraId="701C1425" w14:textId="77777777" w:rsidR="00951FB8" w:rsidRDefault="00000000">
      <w:r>
        <w:t>Ricalcolare le esposizioni sensibili alla durata con il loro metodo. Il rumore e le vibrazioni richiedono il corretto rapporto con il tempo di riferimento; i limiti chimici e i criteri ergonomici non possono essere adattati con la stessa formula universale.</w:t>
      </w:r>
    </w:p>
    <w:p w14:paraId="003DB01A" w14:textId="77777777" w:rsidR="00951FB8" w:rsidRDefault="00000000">
      <w:pPr>
        <w:pStyle w:val="Titolo2"/>
      </w:pPr>
      <w:r>
        <w:t>28.4 · Turni e lavoro notturno</w:t>
      </w:r>
    </w:p>
    <w:p w14:paraId="59999535" w14:textId="77777777" w:rsidR="00951FB8" w:rsidRDefault="00000000">
      <w:r>
        <w:t>La progettazione deve esaminare sequenze, numero di notti consecutive, rotazioni, inizi precoci, intervalli tra turni, recuperi e copertura delle competenze. Le rotazioni in avanti e le sequenze brevi di notti possono essere opzioni ergonomiche da valutare; non sono prescrizioni di legge valide indistintamente per ogni settore.</w:t>
      </w:r>
    </w:p>
    <w:p w14:paraId="73FE0232" w14:textId="77777777" w:rsidR="00951FB8" w:rsidRDefault="00000000">
      <w:r>
        <w:t>Rendere i turni prevedibili e discutere con gli interessati le alternative praticabili. Non ottimizzare solo il numero di addetti presenti: considerare necessità di sostituzione, pause, supervisione, emergenze e supporto tecnico nelle ore notturne. Le attività più critiche possono richiedere riprogrammazione o verifiche aggiuntive.</w:t>
      </w:r>
    </w:p>
    <w:p w14:paraId="72A72E9F" w14:textId="77777777" w:rsidR="00951FB8" w:rsidRDefault="00000000">
      <w:r>
        <w:t>Illuminazione, rumore, temperatura, monotonia e lavoro isolato influenzano la vigilanza. Un punto ristoro o una bevanda stimolante non compensano un riposo insufficiente. La gestione della fatica deve evitare messaggi che normalizzino il proseguimento di un’attività critica in condizioni non adeguate.</w:t>
      </w:r>
    </w:p>
    <w:p w14:paraId="12B490B6" w14:textId="77777777" w:rsidR="00951FB8" w:rsidRDefault="00000000">
      <w:pPr>
        <w:pStyle w:val="Titolo2"/>
      </w:pPr>
      <w:r>
        <w:t>28.5 · Flessibilità, reperibilità, pause e disconnessione</w:t>
      </w:r>
    </w:p>
    <w:p w14:paraId="34204ED7" w14:textId="77777777" w:rsidR="00951FB8" w:rsidRDefault="00000000">
      <w:r>
        <w:t>Distinguere flessibilità realmente controllata dal lavoratore da variabilità imposta. Cambi con scarso preavviso, richieste multiple e contatti fuori turno possono sottrarre recupero anche senza molte ore formalmente registrate. Definire finestre di reperibilità, criteri di attivazione, sostituzioni e modalità di registrazione dei tempi pertinenti.</w:t>
      </w:r>
    </w:p>
    <w:p w14:paraId="567D54D6" w14:textId="77777777" w:rsidR="00951FB8" w:rsidRDefault="00000000">
      <w:r>
        <w:t>Le pause devono interrompere la sollecitazione e non essere occupate da compiti equivalenti. Organizzare coperture per chi lavora a sportello, su linea o in assistenza. Una pausa teorica che salta per mancanza di sostituzione è una criticità organizzativa. Le pause previste per videoterminali o per specifiche esposizioni vanno coordinate con la disciplina generale senza duplicazioni arbitrarie.</w:t>
      </w:r>
    </w:p>
    <w:p w14:paraId="212C8191" w14:textId="77777777" w:rsidR="00951FB8" w:rsidRDefault="00000000">
      <w:r>
        <w:t>Nel lavoro agile definire tempi di riposo e misure di disconnessione nel quadro applicabile. La disponibilità di un dispositivo non comporta reperibilità permanente. Controllare che obiettivi e carichi siano coerenti con il tempo previsto, evitando che l’autonomia formale nasconda un’estensione non registrata dell’orario.</w:t>
      </w:r>
    </w:p>
    <w:p w14:paraId="437359C3" w14:textId="77777777" w:rsidR="00951FB8" w:rsidRDefault="00000000">
      <w:r>
        <w:t>La verifica utilizza orari effettivi, straordinari ripetuti, pause saltate, cambi imprevisti e riscontri dei lavoratori. I dati devono essere raccolti per una finalità trasparente e rispettosa delle regole, non per inferire automaticamente condizioni cliniche individuali.</w:t>
      </w:r>
    </w:p>
    <w:tbl>
      <w:tblPr>
        <w:tblW w:w="0" w:type="auto"/>
        <w:jc w:val="center"/>
        <w:tblLayout w:type="fixed"/>
        <w:tblLook w:val="04A0" w:firstRow="1" w:lastRow="0" w:firstColumn="1" w:lastColumn="0" w:noHBand="0" w:noVBand="1"/>
      </w:tblPr>
      <w:tblGrid>
        <w:gridCol w:w="9752"/>
      </w:tblGrid>
      <w:tr w:rsidR="00951FB8" w14:paraId="026A42E8"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3B476F9F" w14:textId="77777777" w:rsidR="00951FB8" w:rsidRDefault="00000000">
            <w:pPr>
              <w:pStyle w:val="TableText"/>
              <w:spacing w:after="80"/>
            </w:pPr>
            <w:r>
              <w:rPr>
                <w:b/>
                <w:color w:val="087D86"/>
              </w:rPr>
              <w:t>ESITO ATTESO NEL DVR</w:t>
            </w:r>
          </w:p>
          <w:p w14:paraId="3E92022D" w14:textId="77777777" w:rsidR="00951FB8" w:rsidRDefault="00000000">
            <w:pPr>
              <w:pStyle w:val="TableText"/>
              <w:spacing w:after="0"/>
            </w:pPr>
            <w:r>
              <w:t>Profilo temporale effettivo, verifica del regime legale e contrattuale, valutazione del recupero, misure su carichi e sequenze, gestione della reperibilità e controllo della fatica nei compiti critici.</w:t>
            </w:r>
          </w:p>
        </w:tc>
      </w:tr>
    </w:tbl>
    <w:p w14:paraId="4195677E" w14:textId="77777777" w:rsidR="00951FB8" w:rsidRDefault="00000000">
      <w:pPr>
        <w:pStyle w:val="Kicker"/>
        <w:pageBreakBefore/>
        <w:spacing w:after="140"/>
      </w:pPr>
      <w:r>
        <w:t>III · APPLICAZIONE E STRUMENTI</w:t>
      </w:r>
    </w:p>
    <w:p w14:paraId="1BB022DF" w14:textId="77777777" w:rsidR="00951FB8" w:rsidRDefault="00000000">
      <w:pPr>
        <w:pStyle w:val="Titolo1"/>
      </w:pPr>
      <w:bookmarkStart w:id="30" w:name="Cap29"/>
      <w:r>
        <w:t>29  Gestione integrata: appalti, DPI, formazione e salute</w:t>
      </w:r>
      <w:bookmarkEnd w:id="30"/>
    </w:p>
    <w:p w14:paraId="4F36842D" w14:textId="77777777" w:rsidR="00951FB8" w:rsidRDefault="00000000">
      <w:pPr>
        <w:pStyle w:val="Lead"/>
      </w:pPr>
      <w:r>
        <w:t>Collegare la valutazione ai processi quotidiani che mantengono efficace la prevenzione.</w:t>
      </w:r>
    </w:p>
    <w:p w14:paraId="797990E7" w14:textId="77777777" w:rsidR="00951FB8" w:rsidRDefault="00951FB8">
      <w:pPr>
        <w:pStyle w:val="Small"/>
        <w:spacing w:after="240"/>
      </w:pPr>
      <w:hyperlink w:anchor="Indice">
        <w:r>
          <w:rPr>
            <w:color w:val="087D86"/>
            <w:sz w:val="17"/>
          </w:rPr>
          <w:t>TORNA ALL’INDICE</w:t>
        </w:r>
      </w:hyperlink>
      <w:r w:rsidR="00000000">
        <w:t xml:space="preserve">  ·  Integrazione operativa per il quadro italiano</w:t>
      </w:r>
    </w:p>
    <w:p w14:paraId="47B8F6F6" w14:textId="77777777" w:rsidR="00951FB8" w:rsidRDefault="00000000">
      <w:pPr>
        <w:pStyle w:val="Titolo2"/>
      </w:pPr>
      <w:r>
        <w:t>29.1 · Appalti, coordinamento e cantieri</w:t>
      </w:r>
    </w:p>
    <w:p w14:paraId="1DE71DC0" w14:textId="77777777" w:rsidR="00951FB8" w:rsidRDefault="00000000">
      <w:r>
        <w:t>Prima dell’affidamento definire attività, luoghi, tempi, imprese coinvolte e possibili interferenze. Nel campo dell’art. 26 verificare idoneità tecnico-professionale, informazioni sui rischi, cooperazione e coordinamento e, quando dovuto, predisporre il DUVRI. L’assenza dell’obbligo di redigere il DUVRI in una specifica fattispecie non elimina automaticamente gli altri obblighi.</w:t>
      </w:r>
    </w:p>
    <w:p w14:paraId="466D152F" w14:textId="77777777" w:rsidR="00951FB8" w:rsidRDefault="00000000">
      <w:r>
        <w:t>L’analisi deve riguardare interferenze reali: percorsi comuni, energie e impianti, emissioni, incendio, aperture, sollevamenti, manutenzioni e attività simultanee. Non basta scambiare i DVR completi. Ogni impresa mantiene la valutazione dei propri rischi specifici; il coordinamento deve governare ciò che nasce dall’incontro delle attività.</w:t>
      </w:r>
    </w:p>
    <w:p w14:paraId="61D27C05" w14:textId="77777777" w:rsidR="00951FB8" w:rsidRDefault="00000000">
      <w:r>
        <w:t>Nei cantieri temporanei o mobili verificare il Titolo IV, i ruoli del committente e dei coordinatori ove previsti e la coerenza di PSC, POS e organizzazione effettiva. Il POS non è una copia del DVR e il DUVRI non sostituisce indiscriminatamente il PSC. Verificare qualificazione, patente a crediti o eventuali regimi di esclusione/esenzione quando applicabili, senza ridurre il controllo al possesso di un documento.</w:t>
      </w:r>
    </w:p>
    <w:p w14:paraId="62ECC4C0" w14:textId="77777777" w:rsidR="00951FB8" w:rsidRDefault="00000000">
      <w:r>
        <w:t>Prima dell’avvio effettuare un confronto operativo con chi esegue il lavoro: accessi, contatti, isolamenti, procedure di emergenza, permessi e gestione dei cambiamenti. Il preposto o referente deve conoscere quali condizioni impediscono la prosecuzione. Se cambia impresa, attività o sequenza, riesaminare il coordinamento.</w:t>
      </w:r>
    </w:p>
    <w:p w14:paraId="3044DA09" w14:textId="77777777" w:rsidR="00951FB8" w:rsidRDefault="00000000">
      <w:pPr>
        <w:pStyle w:val="Titolo2"/>
      </w:pPr>
      <w:r>
        <w:t>29.2 · Dispositivi di protezione individuale</w:t>
      </w:r>
    </w:p>
    <w:p w14:paraId="5C6D4E67" w14:textId="77777777" w:rsidR="00951FB8" w:rsidRDefault="00000000">
      <w:r>
        <w:t>La scelta dei DPI discende dai rischi residui e dalle condizioni di impiego. Il Regolamento (UE) 2016/425 riguarda il prodotto; il Titolo III, Capo II, del D.Lgs. 81/2008 disciplina scelta, impiego, informazione, formazione, addestramento e mantenimento. Un DPI marcato CE non è automaticamente idoneo a ogni rischio.</w:t>
      </w:r>
    </w:p>
    <w:p w14:paraId="6865BC07" w14:textId="77777777" w:rsidR="00951FB8" w:rsidRDefault="00000000">
      <w:r>
        <w:t>Definire prestazioni necessarie, taglia e adattamento, compatibilità tra dispositivi, durata, manutenzione, igiene e sostituzione. Considerare esigenze ergonomiche e di salute, caratteristiche della persona e possibilità di usare il dispositivo durante il compito. Provare il sistema completo: occhiali, casco, respiratore e protezione uditiva possono interferire tra loro.</w:t>
      </w:r>
    </w:p>
    <w:p w14:paraId="21EB46FD" w14:textId="77777777" w:rsidR="00951FB8" w:rsidRDefault="00000000">
      <w:r>
        <w:t>L’addestramento è indispensabile nei casi previsti, in particolare per DPI di terza categoria e dispositivi di protezione dell’udito secondo l’art. 77. Per respiratori e sistemi anticaduta verificare indossamento, adattamento, controlli e limiti con procedure competenti. Non attribuire protezione nominale a un dispositivo non indossato correttamente.</w:t>
      </w:r>
    </w:p>
    <w:p w14:paraId="5A0F27B5" w14:textId="77777777" w:rsidR="00951FB8" w:rsidRDefault="00000000">
      <w:r>
        <w:t>Il datore di lavoro mantiene efficienza e igiene dei DPI con manutenzione, riparazioni e sostituzioni; il testo aggiornato comprende anche specifici indumenti di lavoro individuati come DPI dalla valutazione. Definire chi gestisce lavaggio e decontaminazione, evitando trasferimento di contaminanti a casa. La consegna firmata documenta la consegna, non prova da sola adeguatezza e uso.</w:t>
      </w:r>
    </w:p>
    <w:p w14:paraId="127335C1" w14:textId="77777777" w:rsidR="00951FB8" w:rsidRDefault="00000000">
      <w:pPr>
        <w:pStyle w:val="Titolo2"/>
      </w:pPr>
      <w:r>
        <w:t>29.3 · Formazione, informazione e addestramento</w:t>
      </w:r>
    </w:p>
    <w:p w14:paraId="68E1EF46" w14:textId="77777777" w:rsidR="00951FB8" w:rsidRDefault="00000000">
      <w:r>
        <w:t>Dalla valutazione derivano contenuti, destinatari, capacità richieste e occasioni formative. Informazione è rendere conoscibili rischi e misure; formazione è un processo educativo; addestramento è acquisizione pratica delle competenze per l’uso sicuro e le procedure. Un unico attestato generico non copre automaticamente tutti questi elementi.</w:t>
      </w:r>
    </w:p>
    <w:p w14:paraId="3EA5392E" w14:textId="77777777" w:rsidR="00951FB8" w:rsidRDefault="00000000">
      <w:r>
        <w:t>Il riferimento generale è l’Accordo Stato-Regioni del 17 aprile 2025, pubblicato il 24 maggio 2025, con i chiarimenti ministeriali del 27 marzo 2026. Valutare percorsi pregressi, crediti, aggiornamenti, requisiti dei formatori, verifiche, modalità ammesse e registrazioni. Il transitorio non deve essere interpretato come possibilità di affidare un’attività senza la preparazione necessaria; non applicare un termine automatico di sessanta giorni ai neoassunti.</w:t>
      </w:r>
    </w:p>
    <w:p w14:paraId="638F7100" w14:textId="77777777" w:rsidR="00951FB8" w:rsidRDefault="00000000">
      <w:r>
        <w:t>La L. 34/2026 aggiorna l’art. 37 anche in relazione all’addestramento e alle tecnologie di simulazione in ambiente reale o virtuale. Occorre mantenerne finalità pratica, pertinenza, competenza dell’istruttore e registrazione, anche informatizzata. Non dedurre che qualsiasi video o simulazione sostituisca ogni prova pratica richiesta da una disciplina specifica.</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438"/>
        <w:gridCol w:w="4291"/>
        <w:gridCol w:w="3023"/>
      </w:tblGrid>
      <w:tr w:rsidR="00951FB8" w14:paraId="2EB2C544" w14:textId="77777777">
        <w:trPr>
          <w:cantSplit/>
          <w:tblHeader/>
          <w:jc w:val="center"/>
        </w:trPr>
        <w:tc>
          <w:tcPr>
            <w:tcW w:w="2438" w:type="dxa"/>
            <w:shd w:val="clear" w:color="auto" w:fill="102C43"/>
            <w:tcMar>
              <w:top w:w="95" w:type="dxa"/>
              <w:left w:w="105" w:type="dxa"/>
              <w:bottom w:w="95" w:type="dxa"/>
              <w:right w:w="105" w:type="dxa"/>
            </w:tcMar>
            <w:vAlign w:val="center"/>
          </w:tcPr>
          <w:p w14:paraId="10EEFE4B" w14:textId="77777777" w:rsidR="00951FB8" w:rsidRDefault="00000000">
            <w:pPr>
              <w:pStyle w:val="TableHead"/>
            </w:pPr>
            <w:r>
              <w:t>Ruolo o percorso</w:t>
            </w:r>
          </w:p>
        </w:tc>
        <w:tc>
          <w:tcPr>
            <w:tcW w:w="4291" w:type="dxa"/>
            <w:shd w:val="clear" w:color="auto" w:fill="102C43"/>
            <w:tcMar>
              <w:top w:w="95" w:type="dxa"/>
              <w:left w:w="105" w:type="dxa"/>
              <w:bottom w:w="95" w:type="dxa"/>
              <w:right w:w="105" w:type="dxa"/>
            </w:tcMar>
            <w:vAlign w:val="center"/>
          </w:tcPr>
          <w:p w14:paraId="3B9E4F4D" w14:textId="77777777" w:rsidR="00951FB8" w:rsidRDefault="00000000">
            <w:pPr>
              <w:pStyle w:val="TableHead"/>
            </w:pPr>
            <w:r>
              <w:t>Durata iniziale essenziale</w:t>
            </w:r>
          </w:p>
        </w:tc>
        <w:tc>
          <w:tcPr>
            <w:tcW w:w="3023" w:type="dxa"/>
            <w:shd w:val="clear" w:color="auto" w:fill="102C43"/>
            <w:tcMar>
              <w:top w:w="95" w:type="dxa"/>
              <w:left w:w="105" w:type="dxa"/>
              <w:bottom w:w="95" w:type="dxa"/>
              <w:right w:w="105" w:type="dxa"/>
            </w:tcMar>
            <w:vAlign w:val="center"/>
          </w:tcPr>
          <w:p w14:paraId="4354FE76" w14:textId="77777777" w:rsidR="00951FB8" w:rsidRDefault="00000000">
            <w:pPr>
              <w:pStyle w:val="TableHead"/>
            </w:pPr>
            <w:r>
              <w:t>Aggiornamento ordinario</w:t>
            </w:r>
          </w:p>
        </w:tc>
      </w:tr>
      <w:tr w:rsidR="00951FB8" w14:paraId="176FE320" w14:textId="77777777">
        <w:trPr>
          <w:cantSplit/>
          <w:jc w:val="center"/>
        </w:trPr>
        <w:tc>
          <w:tcPr>
            <w:tcW w:w="2438" w:type="dxa"/>
            <w:shd w:val="clear" w:color="auto" w:fill="F1F6F7"/>
            <w:tcMar>
              <w:top w:w="80" w:type="dxa"/>
              <w:left w:w="105" w:type="dxa"/>
              <w:bottom w:w="80" w:type="dxa"/>
              <w:right w:w="105" w:type="dxa"/>
            </w:tcMar>
            <w:vAlign w:val="center"/>
          </w:tcPr>
          <w:p w14:paraId="1B4697B9" w14:textId="77777777" w:rsidR="00951FB8" w:rsidRDefault="00000000">
            <w:pPr>
              <w:pStyle w:val="TableText"/>
            </w:pPr>
            <w:r>
              <w:t>Lavoratore</w:t>
            </w:r>
          </w:p>
        </w:tc>
        <w:tc>
          <w:tcPr>
            <w:tcW w:w="4291" w:type="dxa"/>
            <w:shd w:val="clear" w:color="auto" w:fill="F1F6F7"/>
            <w:tcMar>
              <w:top w:w="80" w:type="dxa"/>
              <w:left w:w="105" w:type="dxa"/>
              <w:bottom w:w="80" w:type="dxa"/>
              <w:right w:w="105" w:type="dxa"/>
            </w:tcMar>
            <w:vAlign w:val="center"/>
          </w:tcPr>
          <w:p w14:paraId="7E375BC3" w14:textId="77777777" w:rsidR="00951FB8" w:rsidRDefault="00000000">
            <w:pPr>
              <w:pStyle w:val="TableText"/>
            </w:pPr>
            <w:r>
              <w:t>4 ore generali + 4, 8 o 12 ore specifiche secondo la classificazione e le condizioni previste</w:t>
            </w:r>
          </w:p>
        </w:tc>
        <w:tc>
          <w:tcPr>
            <w:tcW w:w="3023" w:type="dxa"/>
            <w:shd w:val="clear" w:color="auto" w:fill="F1F6F7"/>
            <w:tcMar>
              <w:top w:w="80" w:type="dxa"/>
              <w:left w:w="105" w:type="dxa"/>
              <w:bottom w:w="80" w:type="dxa"/>
              <w:right w:w="105" w:type="dxa"/>
            </w:tcMar>
            <w:vAlign w:val="center"/>
          </w:tcPr>
          <w:p w14:paraId="2CC83397" w14:textId="77777777" w:rsidR="00951FB8" w:rsidRDefault="00000000">
            <w:pPr>
              <w:pStyle w:val="TableText"/>
            </w:pPr>
            <w:r>
              <w:t>Almeno 6 ore ogni 5 anni e quando necessario per evoluzione dei rischi.</w:t>
            </w:r>
          </w:p>
        </w:tc>
      </w:tr>
      <w:tr w:rsidR="00951FB8" w14:paraId="025D1079" w14:textId="77777777">
        <w:trPr>
          <w:cantSplit/>
          <w:jc w:val="center"/>
        </w:trPr>
        <w:tc>
          <w:tcPr>
            <w:tcW w:w="2438" w:type="dxa"/>
            <w:tcMar>
              <w:top w:w="80" w:type="dxa"/>
              <w:left w:w="105" w:type="dxa"/>
              <w:bottom w:w="80" w:type="dxa"/>
              <w:right w:w="105" w:type="dxa"/>
            </w:tcMar>
            <w:vAlign w:val="center"/>
          </w:tcPr>
          <w:p w14:paraId="3A69101A" w14:textId="77777777" w:rsidR="00951FB8" w:rsidRDefault="00000000">
            <w:pPr>
              <w:pStyle w:val="TableText"/>
            </w:pPr>
            <w:r>
              <w:t>Preposto</w:t>
            </w:r>
          </w:p>
        </w:tc>
        <w:tc>
          <w:tcPr>
            <w:tcW w:w="4291" w:type="dxa"/>
            <w:tcMar>
              <w:top w:w="80" w:type="dxa"/>
              <w:left w:w="105" w:type="dxa"/>
              <w:bottom w:w="80" w:type="dxa"/>
              <w:right w:w="105" w:type="dxa"/>
            </w:tcMar>
            <w:vAlign w:val="center"/>
          </w:tcPr>
          <w:p w14:paraId="6B9B883D" w14:textId="77777777" w:rsidR="00951FB8" w:rsidRDefault="00000000">
            <w:pPr>
              <w:pStyle w:val="TableText"/>
            </w:pPr>
            <w:r>
              <w:t>12 ore dopo la formazione generale e specifica del lavoratore</w:t>
            </w:r>
          </w:p>
        </w:tc>
        <w:tc>
          <w:tcPr>
            <w:tcW w:w="3023" w:type="dxa"/>
            <w:tcMar>
              <w:top w:w="80" w:type="dxa"/>
              <w:left w:w="105" w:type="dxa"/>
              <w:bottom w:w="80" w:type="dxa"/>
              <w:right w:w="105" w:type="dxa"/>
            </w:tcMar>
            <w:vAlign w:val="center"/>
          </w:tcPr>
          <w:p w14:paraId="48C68159" w14:textId="77777777" w:rsidR="00951FB8" w:rsidRDefault="00000000">
            <w:pPr>
              <w:pStyle w:val="TableText"/>
            </w:pPr>
            <w:r>
              <w:t>Almeno 6 ore ogni 2 anni e quando richiesto dai cambiamenti.</w:t>
            </w:r>
          </w:p>
        </w:tc>
      </w:tr>
      <w:tr w:rsidR="00951FB8" w14:paraId="01304028" w14:textId="77777777">
        <w:trPr>
          <w:cantSplit/>
          <w:jc w:val="center"/>
        </w:trPr>
        <w:tc>
          <w:tcPr>
            <w:tcW w:w="2438" w:type="dxa"/>
            <w:shd w:val="clear" w:color="auto" w:fill="F1F6F7"/>
            <w:tcMar>
              <w:top w:w="80" w:type="dxa"/>
              <w:left w:w="105" w:type="dxa"/>
              <w:bottom w:w="80" w:type="dxa"/>
              <w:right w:w="105" w:type="dxa"/>
            </w:tcMar>
            <w:vAlign w:val="center"/>
          </w:tcPr>
          <w:p w14:paraId="474D9CF7" w14:textId="77777777" w:rsidR="00951FB8" w:rsidRDefault="00000000">
            <w:pPr>
              <w:pStyle w:val="TableText"/>
            </w:pPr>
            <w:r>
              <w:t>Dirigente</w:t>
            </w:r>
          </w:p>
        </w:tc>
        <w:tc>
          <w:tcPr>
            <w:tcW w:w="4291" w:type="dxa"/>
            <w:shd w:val="clear" w:color="auto" w:fill="F1F6F7"/>
            <w:tcMar>
              <w:top w:w="80" w:type="dxa"/>
              <w:left w:w="105" w:type="dxa"/>
              <w:bottom w:w="80" w:type="dxa"/>
              <w:right w:w="105" w:type="dxa"/>
            </w:tcMar>
            <w:vAlign w:val="center"/>
          </w:tcPr>
          <w:p w14:paraId="078B939E" w14:textId="77777777" w:rsidR="00951FB8" w:rsidRDefault="00000000">
            <w:pPr>
              <w:pStyle w:val="TableText"/>
            </w:pPr>
            <w:r>
              <w:t>12 ore; verificare moduli aggiuntivi pertinenti</w:t>
            </w:r>
          </w:p>
        </w:tc>
        <w:tc>
          <w:tcPr>
            <w:tcW w:w="3023" w:type="dxa"/>
            <w:shd w:val="clear" w:color="auto" w:fill="F1F6F7"/>
            <w:tcMar>
              <w:top w:w="80" w:type="dxa"/>
              <w:left w:w="105" w:type="dxa"/>
              <w:bottom w:w="80" w:type="dxa"/>
              <w:right w:w="105" w:type="dxa"/>
            </w:tcMar>
            <w:vAlign w:val="center"/>
          </w:tcPr>
          <w:p w14:paraId="10AABD63" w14:textId="77777777" w:rsidR="00951FB8" w:rsidRDefault="00000000">
            <w:pPr>
              <w:pStyle w:val="TableText"/>
            </w:pPr>
            <w:r>
              <w:t>Almeno 6 ore ogni 5 anni.</w:t>
            </w:r>
          </w:p>
        </w:tc>
      </w:tr>
      <w:tr w:rsidR="00951FB8" w14:paraId="5A4C24A0" w14:textId="77777777">
        <w:trPr>
          <w:cantSplit/>
          <w:jc w:val="center"/>
        </w:trPr>
        <w:tc>
          <w:tcPr>
            <w:tcW w:w="2438" w:type="dxa"/>
            <w:tcMar>
              <w:top w:w="80" w:type="dxa"/>
              <w:left w:w="105" w:type="dxa"/>
              <w:bottom w:w="80" w:type="dxa"/>
              <w:right w:w="105" w:type="dxa"/>
            </w:tcMar>
            <w:vAlign w:val="center"/>
          </w:tcPr>
          <w:p w14:paraId="3319F30F" w14:textId="77777777" w:rsidR="00951FB8" w:rsidRDefault="00000000">
            <w:pPr>
              <w:pStyle w:val="TableText"/>
            </w:pPr>
            <w:r>
              <w:t>Datore di lavoro</w:t>
            </w:r>
          </w:p>
        </w:tc>
        <w:tc>
          <w:tcPr>
            <w:tcW w:w="4291" w:type="dxa"/>
            <w:tcMar>
              <w:top w:w="80" w:type="dxa"/>
              <w:left w:w="105" w:type="dxa"/>
              <w:bottom w:w="80" w:type="dxa"/>
              <w:right w:w="105" w:type="dxa"/>
            </w:tcMar>
            <w:vAlign w:val="center"/>
          </w:tcPr>
          <w:p w14:paraId="058E4698" w14:textId="77777777" w:rsidR="00951FB8" w:rsidRDefault="00000000">
            <w:pPr>
              <w:pStyle w:val="TableText"/>
            </w:pPr>
            <w:r>
              <w:t>16 ore; modulo cantieri di 6 ore nei casi previsti</w:t>
            </w:r>
          </w:p>
        </w:tc>
        <w:tc>
          <w:tcPr>
            <w:tcW w:w="3023" w:type="dxa"/>
            <w:tcMar>
              <w:top w:w="80" w:type="dxa"/>
              <w:left w:w="105" w:type="dxa"/>
              <w:bottom w:w="80" w:type="dxa"/>
              <w:right w:w="105" w:type="dxa"/>
            </w:tcMar>
            <w:vAlign w:val="center"/>
          </w:tcPr>
          <w:p w14:paraId="3E36E06A" w14:textId="77777777" w:rsidR="00951FB8" w:rsidRDefault="00000000">
            <w:pPr>
              <w:pStyle w:val="TableText"/>
            </w:pPr>
            <w:r>
              <w:t>Almeno 6 ore ogni 5 anni.</w:t>
            </w:r>
          </w:p>
        </w:tc>
      </w:tr>
      <w:tr w:rsidR="00951FB8" w14:paraId="22461088" w14:textId="77777777">
        <w:trPr>
          <w:cantSplit/>
          <w:jc w:val="center"/>
        </w:trPr>
        <w:tc>
          <w:tcPr>
            <w:tcW w:w="2438" w:type="dxa"/>
            <w:shd w:val="clear" w:color="auto" w:fill="F1F6F7"/>
            <w:tcMar>
              <w:top w:w="80" w:type="dxa"/>
              <w:left w:w="105" w:type="dxa"/>
              <w:bottom w:w="80" w:type="dxa"/>
              <w:right w:w="105" w:type="dxa"/>
            </w:tcMar>
            <w:vAlign w:val="center"/>
          </w:tcPr>
          <w:p w14:paraId="3625F5AD" w14:textId="77777777" w:rsidR="00951FB8" w:rsidRDefault="00000000">
            <w:pPr>
              <w:pStyle w:val="TableText"/>
            </w:pPr>
            <w:r>
              <w:t>Datore di lavoro RSPP</w:t>
            </w:r>
          </w:p>
        </w:tc>
        <w:tc>
          <w:tcPr>
            <w:tcW w:w="4291" w:type="dxa"/>
            <w:shd w:val="clear" w:color="auto" w:fill="F1F6F7"/>
            <w:tcMar>
              <w:top w:w="80" w:type="dxa"/>
              <w:left w:w="105" w:type="dxa"/>
              <w:bottom w:w="80" w:type="dxa"/>
              <w:right w:w="105" w:type="dxa"/>
            </w:tcMar>
            <w:vAlign w:val="center"/>
          </w:tcPr>
          <w:p w14:paraId="694EC8BC" w14:textId="77777777" w:rsidR="00951FB8" w:rsidRDefault="00000000">
            <w:pPr>
              <w:pStyle w:val="TableText"/>
            </w:pPr>
            <w:r>
              <w:t>Dopo il percorso del datore di lavoro: modulo comune di 8 ore e integrativi pertinenti</w:t>
            </w:r>
          </w:p>
        </w:tc>
        <w:tc>
          <w:tcPr>
            <w:tcW w:w="3023" w:type="dxa"/>
            <w:shd w:val="clear" w:color="auto" w:fill="F1F6F7"/>
            <w:tcMar>
              <w:top w:w="80" w:type="dxa"/>
              <w:left w:w="105" w:type="dxa"/>
              <w:bottom w:w="80" w:type="dxa"/>
              <w:right w:w="105" w:type="dxa"/>
            </w:tcMar>
            <w:vAlign w:val="center"/>
          </w:tcPr>
          <w:p w14:paraId="0E77BACD" w14:textId="77777777" w:rsidR="00951FB8" w:rsidRDefault="00000000">
            <w:pPr>
              <w:pStyle w:val="TableText"/>
            </w:pPr>
            <w:r>
              <w:t>Almeno 8 ore ogni 5 anni secondo il percorso.</w:t>
            </w:r>
          </w:p>
        </w:tc>
      </w:tr>
      <w:tr w:rsidR="00951FB8" w14:paraId="3058EA8B" w14:textId="77777777">
        <w:trPr>
          <w:cantSplit/>
          <w:jc w:val="center"/>
        </w:trPr>
        <w:tc>
          <w:tcPr>
            <w:tcW w:w="2438" w:type="dxa"/>
            <w:tcMar>
              <w:top w:w="80" w:type="dxa"/>
              <w:left w:w="105" w:type="dxa"/>
              <w:bottom w:w="80" w:type="dxa"/>
              <w:right w:w="105" w:type="dxa"/>
            </w:tcMar>
            <w:vAlign w:val="center"/>
          </w:tcPr>
          <w:p w14:paraId="74F504E0" w14:textId="77777777" w:rsidR="00951FB8" w:rsidRDefault="00000000">
            <w:pPr>
              <w:pStyle w:val="TableText"/>
            </w:pPr>
            <w:r>
              <w:t>Ambienti confinati/sospetti di inquinamento</w:t>
            </w:r>
          </w:p>
        </w:tc>
        <w:tc>
          <w:tcPr>
            <w:tcW w:w="4291" w:type="dxa"/>
            <w:tcMar>
              <w:top w:w="80" w:type="dxa"/>
              <w:left w:w="105" w:type="dxa"/>
              <w:bottom w:w="80" w:type="dxa"/>
              <w:right w:w="105" w:type="dxa"/>
            </w:tcMar>
            <w:vAlign w:val="center"/>
          </w:tcPr>
          <w:p w14:paraId="76C8EC8C" w14:textId="77777777" w:rsidR="00951FB8" w:rsidRDefault="00000000">
            <w:pPr>
              <w:pStyle w:val="TableText"/>
            </w:pPr>
            <w:r>
              <w:t>12 ore: 4 giuridico-tecniche e 8 pratiche; restano gli altri requisiti</w:t>
            </w:r>
          </w:p>
        </w:tc>
        <w:tc>
          <w:tcPr>
            <w:tcW w:w="3023" w:type="dxa"/>
            <w:tcMar>
              <w:top w:w="80" w:type="dxa"/>
              <w:left w:w="105" w:type="dxa"/>
              <w:bottom w:w="80" w:type="dxa"/>
              <w:right w:w="105" w:type="dxa"/>
            </w:tcMar>
            <w:vAlign w:val="center"/>
          </w:tcPr>
          <w:p w14:paraId="1527BBB6" w14:textId="77777777" w:rsidR="00951FB8" w:rsidRDefault="00000000">
            <w:pPr>
              <w:pStyle w:val="TableText"/>
            </w:pPr>
            <w:r>
              <w:t>Almeno 4 ore relative alla parte pratica ogni 5 anni.</w:t>
            </w:r>
          </w:p>
        </w:tc>
      </w:tr>
    </w:tbl>
    <w:p w14:paraId="5E2A9D87" w14:textId="77777777" w:rsidR="00951FB8" w:rsidRDefault="00951FB8">
      <w:pPr>
        <w:spacing w:after="60" w:line="40" w:lineRule="exact"/>
      </w:pPr>
    </w:p>
    <w:p w14:paraId="23EA2560" w14:textId="77777777" w:rsidR="00951FB8" w:rsidRDefault="00000000">
      <w:r>
        <w:t>La tabella è un orientamento per programmare, non un catalogo completo di abilitazioni. Attrezzature, emergenze, RSPP/ASPP, coordinatori, RLS e altri ruoli seguono requisiti propri. Per il percorso iniziale dei datori di lavoro l’Accordo prevede conclusione entro ventiquattro mesi dall’entrata in vigore, quindi entro il 24 maggio 2027, salvi riconoscimenti applicabili. Ciò non esonera dagli obblighi già esistenti.</w:t>
      </w:r>
    </w:p>
    <w:p w14:paraId="68A8ABD7" w14:textId="77777777" w:rsidR="00951FB8" w:rsidRDefault="00000000">
      <w:r>
        <w:t>Verificare l’efficacia nel lavoro: osservazione di compiti, comprensione delle istruzioni, capacità di riconoscere condizioni anomale e applicare i criteri di arresto. L’esito di un quiz dimostra una componente dell’apprendimento ma non prova da solo la capacità pratica. Se emergono errori ricorrenti, esaminare anche progetto, organizzazione e attrezzature.</w:t>
      </w:r>
    </w:p>
    <w:p w14:paraId="29D53A63" w14:textId="77777777" w:rsidR="00951FB8" w:rsidRDefault="00000000">
      <w:pPr>
        <w:pStyle w:val="Titolo2"/>
      </w:pPr>
      <w:r>
        <w:t>29.4 · Sorveglianza sanitaria e flusso delle informazioni</w:t>
      </w:r>
    </w:p>
    <w:p w14:paraId="742DB54A" w14:textId="77777777" w:rsidR="00951FB8" w:rsidRDefault="00000000">
      <w:r>
        <w:t>La sorveglianza sanitaria è organizzata nei casi previsti dalla normativa e in relazione alla valutazione. Il medico competente definisce protocollo e periodicità sulla base dei rischi e delle disposizioni applicabili. Non inserire nel manuale una lista universale di esami o una visita annuale obbligatoria per ogni lavoratore.</w:t>
      </w:r>
    </w:p>
    <w:p w14:paraId="1890C31C" w14:textId="77777777" w:rsidR="00951FB8" w:rsidRDefault="00000000">
      <w:r>
        <w:t>Il datore di lavoro comunica al medico informazioni su attività, sostanze, esposizioni, organizzazione, cambiamenti e risultati delle misure pertinenti. Il medico restituisce giudizi di idoneità e indicazioni di prevenzione nei limiti previsti, anche attraverso risultati collettivi anonimi. Le prescrizioni devono essere tradotte in organizzazione concreta del compito.</w:t>
      </w:r>
    </w:p>
    <w:p w14:paraId="0499B9F4" w14:textId="77777777" w:rsidR="00951FB8" w:rsidRDefault="00000000">
      <w:r>
        <w:t>I rientri dopo assenza, i cambi mansione e le visite su richiesta devono essere gestiti secondo l’art. 41 aggiornato. Non applicare automaticamente formule superate sulla necessità della visita dopo ogni assenza superiore a sessanta giorni: il testo modificato dalla L. 203/2024 prevede la valutazione del medico competente nei termini stabiliti. Le decisioni cliniche non sono affidate al responsabile del personale.</w:t>
      </w:r>
    </w:p>
    <w:p w14:paraId="187F82A3" w14:textId="77777777" w:rsidR="00951FB8" w:rsidRDefault="00000000">
      <w:r>
        <w:t>Per alcol e sostanze applicare il quadro vigente e i suoi specifici ambiti, tutelando riservatezza e dignità. Il termine previsto per la revisione delle condizioni e modalità entro il 31 dicembre 2026 non equivale all’entrata in vigore automatica di un nuovo protocollo già definito. Verificare eventuali atti successivi prima di cambiare procedure.</w:t>
      </w:r>
    </w:p>
    <w:p w14:paraId="6EC35525" w14:textId="77777777" w:rsidR="00951FB8" w:rsidRDefault="00000000">
      <w:pPr>
        <w:pStyle w:val="Titolo2"/>
      </w:pPr>
      <w:r>
        <w:t>29.5 · Emergenze e gestione delle modifiche</w:t>
      </w:r>
    </w:p>
    <w:p w14:paraId="56A6538B" w14:textId="77777777" w:rsidR="00951FB8" w:rsidRDefault="00000000">
      <w:r>
        <w:t>La valutazione deve individuare scenari di emergenza realistici: incendio, rilascio, infortunio, malore, blackout, evento meteorologico, contaminazione, perdita di contenimento e soccorso difficile. Definire ruoli, allarme, arresti, chiamate, accessi dei soccorsi e assistenza alle persone. Il primo soccorso aziendale segue il DM 388/2003 e il contesto effettivo.</w:t>
      </w:r>
    </w:p>
    <w:p w14:paraId="45DFD2F0" w14:textId="77777777" w:rsidR="00951FB8" w:rsidRDefault="00000000">
      <w:r>
        <w:t>Ogni modifica significativa deve avere una verifica preliminare: che cosa cambia, quali scenari sono nuovi, quali misure cessano di essere valide, chi deve essere consultato e quali prove precedono l’avvio. La gestione riguarda anche variazioni temporanee, manutenzione con protezioni rimosse, nuovi fornitori, prodotti sostitutivi e software.</w:t>
      </w:r>
    </w:p>
    <w:p w14:paraId="36AC1A0E" w14:textId="77777777" w:rsidR="00951FB8" w:rsidRDefault="00000000">
      <w:r>
        <w:t>Alla conclusione verificare che documenti, formazione, manutenzione, emergenza e valutazioni specialistiche siano coerenti con la nuova configurazione. Non dichiarare chiusa una modifica soltanto perché la produzione è ripresa.</w:t>
      </w:r>
    </w:p>
    <w:p w14:paraId="03704EE6" w14:textId="77777777" w:rsidR="00951FB8" w:rsidRDefault="00000000">
      <w:pPr>
        <w:pStyle w:val="Kicker"/>
        <w:pageBreakBefore/>
        <w:spacing w:after="140"/>
      </w:pPr>
      <w:r>
        <w:t>III · APPLICAZIONE E STRUMENTI</w:t>
      </w:r>
    </w:p>
    <w:p w14:paraId="068F8FCC" w14:textId="77777777" w:rsidR="00951FB8" w:rsidRDefault="00000000">
      <w:pPr>
        <w:pStyle w:val="Titolo1"/>
      </w:pPr>
      <w:bookmarkStart w:id="31" w:name="Cap30"/>
      <w:r>
        <w:t>30  Casi applicativi svolti</w:t>
      </w:r>
      <w:bookmarkEnd w:id="31"/>
    </w:p>
    <w:p w14:paraId="4C8C281A" w14:textId="77777777" w:rsidR="00951FB8" w:rsidRDefault="00000000">
      <w:pPr>
        <w:pStyle w:val="Lead"/>
      </w:pPr>
      <w:r>
        <w:t>Esempi originali con dati ipotetici, costruiti per mostrare il ragionamento e non per attribuire conformità a un’azienda reale.</w:t>
      </w:r>
    </w:p>
    <w:p w14:paraId="37EB409E" w14:textId="77777777" w:rsidR="00951FB8" w:rsidRDefault="00951FB8">
      <w:pPr>
        <w:pStyle w:val="Small"/>
        <w:spacing w:after="240"/>
      </w:pPr>
      <w:hyperlink w:anchor="Indice">
        <w:r>
          <w:rPr>
            <w:color w:val="087D86"/>
            <w:sz w:val="17"/>
          </w:rPr>
          <w:t>TORNA ALL’INDICE</w:t>
        </w:r>
      </w:hyperlink>
      <w:r w:rsidR="00000000">
        <w:t xml:space="preserve">  ·  Esempi didattici originali</w:t>
      </w:r>
    </w:p>
    <w:tbl>
      <w:tblPr>
        <w:tblW w:w="0" w:type="auto"/>
        <w:jc w:val="center"/>
        <w:tblLayout w:type="fixed"/>
        <w:tblLook w:val="04A0" w:firstRow="1" w:lastRow="0" w:firstColumn="1" w:lastColumn="0" w:noHBand="0" w:noVBand="1"/>
      </w:tblPr>
      <w:tblGrid>
        <w:gridCol w:w="9752"/>
      </w:tblGrid>
      <w:tr w:rsidR="00951FB8" w14:paraId="4519C5FB"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571AB8B3" w14:textId="77777777" w:rsidR="00951FB8" w:rsidRDefault="00000000">
            <w:pPr>
              <w:pStyle w:val="TableText"/>
              <w:spacing w:after="80"/>
            </w:pPr>
            <w:r>
              <w:rPr>
                <w:b/>
                <w:color w:val="087D86"/>
              </w:rPr>
              <w:t>COME USARE I CASI</w:t>
            </w:r>
          </w:p>
          <w:p w14:paraId="372C99EC" w14:textId="77777777" w:rsidR="00951FB8" w:rsidRDefault="00000000">
            <w:pPr>
              <w:pStyle w:val="TableText"/>
              <w:spacing w:after="0"/>
            </w:pPr>
            <w:r>
              <w:t>I dati, le persone, i codici e gli esiti di questo capitolo sono simulati. Non trasferire automaticamente tempi, misure o punteggi nel proprio DVR. Sostituire gli input con rilievi reali e applicare i metodi entro i rispettivi limiti.</w:t>
            </w:r>
          </w:p>
        </w:tc>
      </w:tr>
    </w:tbl>
    <w:p w14:paraId="08CD0075" w14:textId="77777777" w:rsidR="00951FB8" w:rsidRDefault="00000000">
      <w:pPr>
        <w:pStyle w:val="Titolo2"/>
      </w:pPr>
      <w:r>
        <w:t>30.1 · Caso completo: baia di carico di un magazzino</w:t>
      </w:r>
    </w:p>
    <w:p w14:paraId="3B974CEA" w14:textId="77777777" w:rsidR="00951FB8" w:rsidRDefault="00000000">
      <w:r>
        <w:t>Scenario iniziale. In un magazzino ipotetico, due addetti movimentano colli e un carrellista serve la baia. I pedoni attraversano la zona di retromarcia, la porta di accesso ha visibilità limitata e i colli sono temporaneamente appoggiati sul percorso. Il lavoro si intensifica nell’ultima ora del turno. Una segnalazione descrive un contatto evitato senza danno.</w:t>
      </w:r>
    </w:p>
    <w:p w14:paraId="366E80A1" w14:textId="77777777" w:rsidR="00951FB8" w:rsidRDefault="00000000">
      <w:r>
        <w:t>Preparazione. Il gruppo comprende datore di lavoro, responsabile della logistica, RSPP, preposto e RLS. Si acquisiscono planimetria, flussi delle consegne, istruzioni del carrello e segnalazioni. Il sopralluogo viene ripetuto nella fascia di punta. Si distinguono rischi di investimento, schiacciamento in baia e movimentazione dei colli: non vengono fusi in un unico “rischio magazzino”.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1853"/>
        <w:gridCol w:w="5168"/>
        <w:gridCol w:w="2730"/>
      </w:tblGrid>
      <w:tr w:rsidR="00951FB8" w14:paraId="024BE13C" w14:textId="77777777">
        <w:trPr>
          <w:cantSplit/>
          <w:tblHeader/>
          <w:jc w:val="center"/>
        </w:trPr>
        <w:tc>
          <w:tcPr>
            <w:tcW w:w="1853" w:type="dxa"/>
            <w:shd w:val="clear" w:color="auto" w:fill="102C43"/>
            <w:tcMar>
              <w:top w:w="95" w:type="dxa"/>
              <w:left w:w="105" w:type="dxa"/>
              <w:bottom w:w="95" w:type="dxa"/>
              <w:right w:w="105" w:type="dxa"/>
            </w:tcMar>
            <w:vAlign w:val="center"/>
          </w:tcPr>
          <w:p w14:paraId="48496F3D" w14:textId="77777777" w:rsidR="00951FB8" w:rsidRDefault="00000000">
            <w:pPr>
              <w:pStyle w:val="TableHead"/>
            </w:pPr>
            <w:r>
              <w:t>Fase</w:t>
            </w:r>
          </w:p>
        </w:tc>
        <w:tc>
          <w:tcPr>
            <w:tcW w:w="5168" w:type="dxa"/>
            <w:shd w:val="clear" w:color="auto" w:fill="102C43"/>
            <w:tcMar>
              <w:top w:w="95" w:type="dxa"/>
              <w:left w:w="105" w:type="dxa"/>
              <w:bottom w:w="95" w:type="dxa"/>
              <w:right w:w="105" w:type="dxa"/>
            </w:tcMar>
            <w:vAlign w:val="center"/>
          </w:tcPr>
          <w:p w14:paraId="443D4D54" w14:textId="77777777" w:rsidR="00951FB8" w:rsidRDefault="00000000">
            <w:pPr>
              <w:pStyle w:val="TableHead"/>
            </w:pPr>
            <w:r>
              <w:t>Applicazione al caso</w:t>
            </w:r>
          </w:p>
        </w:tc>
        <w:tc>
          <w:tcPr>
            <w:tcW w:w="2730" w:type="dxa"/>
            <w:shd w:val="clear" w:color="auto" w:fill="102C43"/>
            <w:tcMar>
              <w:top w:w="95" w:type="dxa"/>
              <w:left w:w="105" w:type="dxa"/>
              <w:bottom w:w="95" w:type="dxa"/>
              <w:right w:w="105" w:type="dxa"/>
            </w:tcMar>
            <w:vAlign w:val="center"/>
          </w:tcPr>
          <w:p w14:paraId="7ECC6501" w14:textId="77777777" w:rsidR="00951FB8" w:rsidRDefault="00000000">
            <w:pPr>
              <w:pStyle w:val="TableHead"/>
            </w:pPr>
            <w:r>
              <w:t>Evidenza prodotta</w:t>
            </w:r>
          </w:p>
        </w:tc>
      </w:tr>
      <w:tr w:rsidR="00951FB8" w14:paraId="3119A1FA" w14:textId="77777777">
        <w:trPr>
          <w:cantSplit/>
          <w:jc w:val="center"/>
        </w:trPr>
        <w:tc>
          <w:tcPr>
            <w:tcW w:w="1853" w:type="dxa"/>
            <w:shd w:val="clear" w:color="auto" w:fill="F1F6F7"/>
            <w:tcMar>
              <w:top w:w="80" w:type="dxa"/>
              <w:left w:w="105" w:type="dxa"/>
              <w:bottom w:w="80" w:type="dxa"/>
              <w:right w:w="105" w:type="dxa"/>
            </w:tcMar>
            <w:vAlign w:val="center"/>
          </w:tcPr>
          <w:p w14:paraId="340C76AA" w14:textId="77777777" w:rsidR="00951FB8" w:rsidRDefault="00000000">
            <w:pPr>
              <w:pStyle w:val="TableText"/>
            </w:pPr>
            <w:r>
              <w:t>1 · Preparare</w:t>
            </w:r>
          </w:p>
        </w:tc>
        <w:tc>
          <w:tcPr>
            <w:tcW w:w="5168" w:type="dxa"/>
            <w:shd w:val="clear" w:color="auto" w:fill="F1F6F7"/>
            <w:tcMar>
              <w:top w:w="80" w:type="dxa"/>
              <w:left w:w="105" w:type="dxa"/>
              <w:bottom w:w="80" w:type="dxa"/>
              <w:right w:w="105" w:type="dxa"/>
            </w:tcMar>
            <w:vAlign w:val="center"/>
          </w:tcPr>
          <w:p w14:paraId="5D31369E" w14:textId="77777777" w:rsidR="00951FB8" w:rsidRDefault="00000000">
            <w:pPr>
              <w:pStyle w:val="TableText"/>
            </w:pPr>
            <w:r>
              <w:t>Mappare percorsi, consegne, compiti e persone; includere fascia di punta</w:t>
            </w:r>
          </w:p>
        </w:tc>
        <w:tc>
          <w:tcPr>
            <w:tcW w:w="2730" w:type="dxa"/>
            <w:shd w:val="clear" w:color="auto" w:fill="F1F6F7"/>
            <w:tcMar>
              <w:top w:w="80" w:type="dxa"/>
              <w:left w:w="105" w:type="dxa"/>
              <w:bottom w:w="80" w:type="dxa"/>
              <w:right w:w="105" w:type="dxa"/>
            </w:tcMar>
            <w:vAlign w:val="center"/>
          </w:tcPr>
          <w:p w14:paraId="44093A98" w14:textId="77777777" w:rsidR="00951FB8" w:rsidRDefault="00000000">
            <w:pPr>
              <w:pStyle w:val="TableText"/>
            </w:pPr>
            <w:r>
              <w:t>Mappa A-BAIA e programma dei rilievi.</w:t>
            </w:r>
          </w:p>
        </w:tc>
      </w:tr>
      <w:tr w:rsidR="00951FB8" w14:paraId="777AB6CF" w14:textId="77777777">
        <w:trPr>
          <w:cantSplit/>
          <w:jc w:val="center"/>
        </w:trPr>
        <w:tc>
          <w:tcPr>
            <w:tcW w:w="1853" w:type="dxa"/>
            <w:tcMar>
              <w:top w:w="80" w:type="dxa"/>
              <w:left w:w="105" w:type="dxa"/>
              <w:bottom w:w="80" w:type="dxa"/>
              <w:right w:w="105" w:type="dxa"/>
            </w:tcMar>
            <w:vAlign w:val="center"/>
          </w:tcPr>
          <w:p w14:paraId="3F67B59C" w14:textId="77777777" w:rsidR="00951FB8" w:rsidRDefault="00000000">
            <w:pPr>
              <w:pStyle w:val="TableText"/>
            </w:pPr>
            <w:r>
              <w:t>2 · Individuare</w:t>
            </w:r>
          </w:p>
        </w:tc>
        <w:tc>
          <w:tcPr>
            <w:tcW w:w="5168" w:type="dxa"/>
            <w:tcMar>
              <w:top w:w="80" w:type="dxa"/>
              <w:left w:w="105" w:type="dxa"/>
              <w:bottom w:w="80" w:type="dxa"/>
              <w:right w:w="105" w:type="dxa"/>
            </w:tcMar>
            <w:vAlign w:val="center"/>
          </w:tcPr>
          <w:p w14:paraId="08AEE795" w14:textId="77777777" w:rsidR="00951FB8" w:rsidRDefault="00000000">
            <w:pPr>
              <w:pStyle w:val="TableText"/>
            </w:pPr>
            <w:r>
              <w:t>Pedone esposto a mezzo in retromarcia; ostacoli e visibilità ridotta</w:t>
            </w:r>
          </w:p>
        </w:tc>
        <w:tc>
          <w:tcPr>
            <w:tcW w:w="2730" w:type="dxa"/>
            <w:tcMar>
              <w:top w:w="80" w:type="dxa"/>
              <w:left w:w="105" w:type="dxa"/>
              <w:bottom w:w="80" w:type="dxa"/>
              <w:right w:w="105" w:type="dxa"/>
            </w:tcMar>
            <w:vAlign w:val="center"/>
          </w:tcPr>
          <w:p w14:paraId="38F704AA" w14:textId="77777777" w:rsidR="00951FB8" w:rsidRDefault="00000000">
            <w:pPr>
              <w:pStyle w:val="TableText"/>
            </w:pPr>
            <w:r>
              <w:t>Scenario R-001, fotografie autorizzate e osservazioni.</w:t>
            </w:r>
          </w:p>
        </w:tc>
      </w:tr>
      <w:tr w:rsidR="00951FB8" w14:paraId="395032BC" w14:textId="77777777">
        <w:trPr>
          <w:cantSplit/>
          <w:jc w:val="center"/>
        </w:trPr>
        <w:tc>
          <w:tcPr>
            <w:tcW w:w="1853" w:type="dxa"/>
            <w:shd w:val="clear" w:color="auto" w:fill="F1F6F7"/>
            <w:tcMar>
              <w:top w:w="80" w:type="dxa"/>
              <w:left w:w="105" w:type="dxa"/>
              <w:bottom w:w="80" w:type="dxa"/>
              <w:right w:w="105" w:type="dxa"/>
            </w:tcMar>
            <w:vAlign w:val="center"/>
          </w:tcPr>
          <w:p w14:paraId="39C42739" w14:textId="77777777" w:rsidR="00951FB8" w:rsidRDefault="00000000">
            <w:pPr>
              <w:pStyle w:val="TableText"/>
            </w:pPr>
            <w:r>
              <w:t>3 · Valutare</w:t>
            </w:r>
          </w:p>
        </w:tc>
        <w:tc>
          <w:tcPr>
            <w:tcW w:w="5168" w:type="dxa"/>
            <w:shd w:val="clear" w:color="auto" w:fill="F1F6F7"/>
            <w:tcMar>
              <w:top w:w="80" w:type="dxa"/>
              <w:left w:w="105" w:type="dxa"/>
              <w:bottom w:w="80" w:type="dxa"/>
              <w:right w:w="105" w:type="dxa"/>
            </w:tcMar>
            <w:vAlign w:val="center"/>
          </w:tcPr>
          <w:p w14:paraId="352191A5" w14:textId="77777777" w:rsidR="00951FB8" w:rsidRDefault="00000000">
            <w:pPr>
              <w:pStyle w:val="TableText"/>
            </w:pPr>
            <w:r>
              <w:t>P3 e G4: I = 3 + 4 − 1 = 6; criticità di separazione da gestire prima della prosecuzione ordinaria</w:t>
            </w:r>
          </w:p>
        </w:tc>
        <w:tc>
          <w:tcPr>
            <w:tcW w:w="2730" w:type="dxa"/>
            <w:shd w:val="clear" w:color="auto" w:fill="F1F6F7"/>
            <w:tcMar>
              <w:top w:w="80" w:type="dxa"/>
              <w:left w:w="105" w:type="dxa"/>
              <w:bottom w:w="80" w:type="dxa"/>
              <w:right w:w="105" w:type="dxa"/>
            </w:tcMar>
            <w:vAlign w:val="center"/>
          </w:tcPr>
          <w:p w14:paraId="63DD3BE9" w14:textId="77777777" w:rsidR="00951FB8" w:rsidRDefault="00000000">
            <w:pPr>
              <w:pStyle w:val="TableText"/>
            </w:pPr>
            <w:r>
              <w:t>Esito orientativo e priorità P0 della condizione osservata.</w:t>
            </w:r>
          </w:p>
        </w:tc>
      </w:tr>
      <w:tr w:rsidR="00951FB8" w14:paraId="3ABCD13E" w14:textId="77777777">
        <w:trPr>
          <w:cantSplit/>
          <w:jc w:val="center"/>
        </w:trPr>
        <w:tc>
          <w:tcPr>
            <w:tcW w:w="1853" w:type="dxa"/>
            <w:tcMar>
              <w:top w:w="80" w:type="dxa"/>
              <w:left w:w="105" w:type="dxa"/>
              <w:bottom w:w="80" w:type="dxa"/>
              <w:right w:w="105" w:type="dxa"/>
            </w:tcMar>
            <w:vAlign w:val="center"/>
          </w:tcPr>
          <w:p w14:paraId="54B72F03" w14:textId="77777777" w:rsidR="00951FB8" w:rsidRDefault="00000000">
            <w:pPr>
              <w:pStyle w:val="TableText"/>
            </w:pPr>
            <w:r>
              <w:t>4 · Definire</w:t>
            </w:r>
          </w:p>
        </w:tc>
        <w:tc>
          <w:tcPr>
            <w:tcW w:w="5168" w:type="dxa"/>
            <w:tcMar>
              <w:top w:w="80" w:type="dxa"/>
              <w:left w:w="105" w:type="dxa"/>
              <w:bottom w:w="80" w:type="dxa"/>
              <w:right w:w="105" w:type="dxa"/>
            </w:tcMar>
            <w:vAlign w:val="center"/>
          </w:tcPr>
          <w:p w14:paraId="12936254" w14:textId="77777777" w:rsidR="00951FB8" w:rsidRDefault="00000000">
            <w:pPr>
              <w:pStyle w:val="TableText"/>
            </w:pPr>
            <w:r>
              <w:t>Separazione fisica dei flussi, attraversamento protetto e revisione della baia</w:t>
            </w:r>
          </w:p>
        </w:tc>
        <w:tc>
          <w:tcPr>
            <w:tcW w:w="2730" w:type="dxa"/>
            <w:tcMar>
              <w:top w:w="80" w:type="dxa"/>
              <w:left w:w="105" w:type="dxa"/>
              <w:bottom w:w="80" w:type="dxa"/>
              <w:right w:w="105" w:type="dxa"/>
            </w:tcMar>
            <w:vAlign w:val="center"/>
          </w:tcPr>
          <w:p w14:paraId="3B2FFAFF" w14:textId="77777777" w:rsidR="00951FB8" w:rsidRDefault="00000000">
            <w:pPr>
              <w:pStyle w:val="TableText"/>
            </w:pPr>
            <w:r>
              <w:t>Progetto della misura e criteri di prova.</w:t>
            </w:r>
          </w:p>
        </w:tc>
      </w:tr>
      <w:tr w:rsidR="00951FB8" w14:paraId="1B69AB4E" w14:textId="77777777">
        <w:trPr>
          <w:cantSplit/>
          <w:jc w:val="center"/>
        </w:trPr>
        <w:tc>
          <w:tcPr>
            <w:tcW w:w="1853" w:type="dxa"/>
            <w:shd w:val="clear" w:color="auto" w:fill="F1F6F7"/>
            <w:tcMar>
              <w:top w:w="80" w:type="dxa"/>
              <w:left w:w="105" w:type="dxa"/>
              <w:bottom w:w="80" w:type="dxa"/>
              <w:right w:w="105" w:type="dxa"/>
            </w:tcMar>
            <w:vAlign w:val="center"/>
          </w:tcPr>
          <w:p w14:paraId="78B411BC" w14:textId="77777777" w:rsidR="00951FB8" w:rsidRDefault="00000000">
            <w:pPr>
              <w:pStyle w:val="TableText"/>
            </w:pPr>
            <w:r>
              <w:t>5 · Attuare</w:t>
            </w:r>
          </w:p>
        </w:tc>
        <w:tc>
          <w:tcPr>
            <w:tcW w:w="5168" w:type="dxa"/>
            <w:shd w:val="clear" w:color="auto" w:fill="F1F6F7"/>
            <w:tcMar>
              <w:top w:w="80" w:type="dxa"/>
              <w:left w:w="105" w:type="dxa"/>
              <w:bottom w:w="80" w:type="dxa"/>
              <w:right w:w="105" w:type="dxa"/>
            </w:tcMar>
            <w:vAlign w:val="center"/>
          </w:tcPr>
          <w:p w14:paraId="2F194DD0" w14:textId="77777777" w:rsidR="00951FB8" w:rsidRDefault="00000000">
            <w:pPr>
              <w:pStyle w:val="TableText"/>
            </w:pPr>
            <w:r>
              <w:t>Sospendere la compresenza non protetta; realizzare la configurazione approvata</w:t>
            </w:r>
          </w:p>
        </w:tc>
        <w:tc>
          <w:tcPr>
            <w:tcW w:w="2730" w:type="dxa"/>
            <w:shd w:val="clear" w:color="auto" w:fill="F1F6F7"/>
            <w:tcMar>
              <w:top w:w="80" w:type="dxa"/>
              <w:left w:w="105" w:type="dxa"/>
              <w:bottom w:w="80" w:type="dxa"/>
              <w:right w:w="105" w:type="dxa"/>
            </w:tcMar>
            <w:vAlign w:val="center"/>
          </w:tcPr>
          <w:p w14:paraId="78CAE96B" w14:textId="77777777" w:rsidR="00951FB8" w:rsidRDefault="00000000">
            <w:pPr>
              <w:pStyle w:val="TableText"/>
            </w:pPr>
            <w:r>
              <w:t>Azione A-001, incarico e verbale di realizzazione.</w:t>
            </w:r>
          </w:p>
        </w:tc>
      </w:tr>
      <w:tr w:rsidR="00951FB8" w14:paraId="2BDE90F7" w14:textId="77777777">
        <w:trPr>
          <w:cantSplit/>
          <w:jc w:val="center"/>
        </w:trPr>
        <w:tc>
          <w:tcPr>
            <w:tcW w:w="1853" w:type="dxa"/>
            <w:tcMar>
              <w:top w:w="80" w:type="dxa"/>
              <w:left w:w="105" w:type="dxa"/>
              <w:bottom w:w="80" w:type="dxa"/>
              <w:right w:w="105" w:type="dxa"/>
            </w:tcMar>
            <w:vAlign w:val="center"/>
          </w:tcPr>
          <w:p w14:paraId="3FDD8582" w14:textId="77777777" w:rsidR="00951FB8" w:rsidRDefault="00000000">
            <w:pPr>
              <w:pStyle w:val="TableText"/>
            </w:pPr>
            <w:r>
              <w:t>6 · Verificare</w:t>
            </w:r>
          </w:p>
        </w:tc>
        <w:tc>
          <w:tcPr>
            <w:tcW w:w="5168" w:type="dxa"/>
            <w:tcMar>
              <w:top w:w="80" w:type="dxa"/>
              <w:left w:w="105" w:type="dxa"/>
              <w:bottom w:w="80" w:type="dxa"/>
              <w:right w:w="105" w:type="dxa"/>
            </w:tcMar>
            <w:vAlign w:val="center"/>
          </w:tcPr>
          <w:p w14:paraId="3057B294" w14:textId="77777777" w:rsidR="00951FB8" w:rsidRDefault="00000000">
            <w:pPr>
              <w:pStyle w:val="TableText"/>
            </w:pPr>
            <w:r>
              <w:t>Controllare percorsi, visibilità, stabilità dei ripari e comportamento nei picchi</w:t>
            </w:r>
          </w:p>
        </w:tc>
        <w:tc>
          <w:tcPr>
            <w:tcW w:w="2730" w:type="dxa"/>
            <w:tcMar>
              <w:top w:w="80" w:type="dxa"/>
              <w:left w:w="105" w:type="dxa"/>
              <w:bottom w:w="80" w:type="dxa"/>
              <w:right w:w="105" w:type="dxa"/>
            </w:tcMar>
            <w:vAlign w:val="center"/>
          </w:tcPr>
          <w:p w14:paraId="2F6AB640" w14:textId="77777777" w:rsidR="00951FB8" w:rsidRDefault="00000000">
            <w:pPr>
              <w:pStyle w:val="TableText"/>
            </w:pPr>
            <w:r>
              <w:t>Prova V-001 prima dell’avvio e verifica a regime.</w:t>
            </w:r>
          </w:p>
        </w:tc>
      </w:tr>
      <w:tr w:rsidR="00951FB8" w14:paraId="38AE69B3" w14:textId="77777777">
        <w:trPr>
          <w:cantSplit/>
          <w:jc w:val="center"/>
        </w:trPr>
        <w:tc>
          <w:tcPr>
            <w:tcW w:w="1853" w:type="dxa"/>
            <w:shd w:val="clear" w:color="auto" w:fill="F1F6F7"/>
            <w:tcMar>
              <w:top w:w="80" w:type="dxa"/>
              <w:left w:w="105" w:type="dxa"/>
              <w:bottom w:w="80" w:type="dxa"/>
              <w:right w:w="105" w:type="dxa"/>
            </w:tcMar>
            <w:vAlign w:val="center"/>
          </w:tcPr>
          <w:p w14:paraId="146C13CC" w14:textId="77777777" w:rsidR="00951FB8" w:rsidRDefault="00000000">
            <w:pPr>
              <w:pStyle w:val="TableText"/>
            </w:pPr>
            <w:r>
              <w:t>7 · Documentare</w:t>
            </w:r>
          </w:p>
        </w:tc>
        <w:tc>
          <w:tcPr>
            <w:tcW w:w="5168" w:type="dxa"/>
            <w:shd w:val="clear" w:color="auto" w:fill="F1F6F7"/>
            <w:tcMar>
              <w:top w:w="80" w:type="dxa"/>
              <w:left w:w="105" w:type="dxa"/>
              <w:bottom w:w="80" w:type="dxa"/>
              <w:right w:w="105" w:type="dxa"/>
            </w:tcMar>
            <w:vAlign w:val="center"/>
          </w:tcPr>
          <w:p w14:paraId="11403834" w14:textId="77777777" w:rsidR="00951FB8" w:rsidRDefault="00000000">
            <w:pPr>
              <w:pStyle w:val="TableText"/>
            </w:pPr>
            <w:r>
              <w:t>Aggiornare DVR, viabilità, istruzioni per consegnatari e formazione</w:t>
            </w:r>
          </w:p>
        </w:tc>
        <w:tc>
          <w:tcPr>
            <w:tcW w:w="2730" w:type="dxa"/>
            <w:shd w:val="clear" w:color="auto" w:fill="F1F6F7"/>
            <w:tcMar>
              <w:top w:w="80" w:type="dxa"/>
              <w:left w:w="105" w:type="dxa"/>
              <w:bottom w:w="80" w:type="dxa"/>
              <w:right w:w="105" w:type="dxa"/>
            </w:tcMar>
            <w:vAlign w:val="center"/>
          </w:tcPr>
          <w:p w14:paraId="67B8D41E" w14:textId="77777777" w:rsidR="00951FB8" w:rsidRDefault="00000000">
            <w:pPr>
              <w:pStyle w:val="TableText"/>
            </w:pPr>
            <w:r>
              <w:t>Versioni controllate e registrazioni.</w:t>
            </w:r>
          </w:p>
        </w:tc>
      </w:tr>
      <w:tr w:rsidR="00951FB8" w14:paraId="36CF9AE9" w14:textId="77777777">
        <w:trPr>
          <w:cantSplit/>
          <w:jc w:val="center"/>
        </w:trPr>
        <w:tc>
          <w:tcPr>
            <w:tcW w:w="1853" w:type="dxa"/>
            <w:tcMar>
              <w:top w:w="80" w:type="dxa"/>
              <w:left w:w="105" w:type="dxa"/>
              <w:bottom w:w="80" w:type="dxa"/>
              <w:right w:w="105" w:type="dxa"/>
            </w:tcMar>
            <w:vAlign w:val="center"/>
          </w:tcPr>
          <w:p w14:paraId="1619D9F6" w14:textId="77777777" w:rsidR="00951FB8" w:rsidRDefault="00000000">
            <w:pPr>
              <w:pStyle w:val="TableText"/>
            </w:pPr>
            <w:r>
              <w:t>8 · Riesaminare</w:t>
            </w:r>
          </w:p>
        </w:tc>
        <w:tc>
          <w:tcPr>
            <w:tcW w:w="5168" w:type="dxa"/>
            <w:tcMar>
              <w:top w:w="80" w:type="dxa"/>
              <w:left w:w="105" w:type="dxa"/>
              <w:bottom w:w="80" w:type="dxa"/>
              <w:right w:w="105" w:type="dxa"/>
            </w:tcMar>
            <w:vAlign w:val="center"/>
          </w:tcPr>
          <w:p w14:paraId="78CB755A" w14:textId="77777777" w:rsidR="00951FB8" w:rsidRDefault="00000000">
            <w:pPr>
              <w:pStyle w:val="TableText"/>
            </w:pPr>
            <w:r>
              <w:t>Riaprire se aumentano flussi, cambiano mezzi, layout o turni</w:t>
            </w:r>
          </w:p>
        </w:tc>
        <w:tc>
          <w:tcPr>
            <w:tcW w:w="2730" w:type="dxa"/>
            <w:tcMar>
              <w:top w:w="80" w:type="dxa"/>
              <w:left w:w="105" w:type="dxa"/>
              <w:bottom w:w="80" w:type="dxa"/>
              <w:right w:w="105" w:type="dxa"/>
            </w:tcMar>
            <w:vAlign w:val="center"/>
          </w:tcPr>
          <w:p w14:paraId="3061E65F" w14:textId="77777777" w:rsidR="00951FB8" w:rsidRDefault="00000000">
            <w:pPr>
              <w:pStyle w:val="TableText"/>
            </w:pPr>
            <w:r>
              <w:t>Registro modifiche e controllo delle anomalie.</w:t>
            </w:r>
          </w:p>
        </w:tc>
      </w:tr>
    </w:tbl>
    <w:p w14:paraId="5576B2A9" w14:textId="77777777" w:rsidR="00951FB8" w:rsidRDefault="00951FB8">
      <w:pPr>
        <w:spacing w:after="60" w:line="40" w:lineRule="exact"/>
      </w:pPr>
    </w:p>
    <w:p w14:paraId="45B0EB50" w14:textId="77777777" w:rsidR="00951FB8" w:rsidRDefault="00000000">
      <w:r>
        <w:t>Misura temporanea. Fino alla realizzazione, l’organizzazione elimina la compresenza del pedone e del carrello nella zona critica con una sequenza fisicamente e organizzativamente controllata. Non si limita a un cartello o alla richiesta di attenzione. Se la sequenza non è praticabile senza esposizione, l’operazione resta sospesa.</w:t>
      </w:r>
    </w:p>
    <w:p w14:paraId="2F4047D0" w14:textId="77777777" w:rsidR="00951FB8" w:rsidRDefault="00000000">
      <w:r>
        <w:t>Verifica simulata. Il nuovo percorso consente al pedone di raggiungere l’area di preparazione senza entrare nella zona del mezzo. Si controllano anche apertura della porta, ingombro dei colli e accesso in emergenza. Una prova in sicurezza evidenzia che una protezione ostacola l’apertura completa: l’azione non viene chiusa e il progetto viene corretto. Soltanto la seconda prova positiva consente la riconsegna.</w:t>
      </w:r>
    </w:p>
    <w:p w14:paraId="500FB1AE" w14:textId="77777777" w:rsidR="00951FB8" w:rsidRDefault="00000000">
      <w:r>
        <w:t>Conclusione. Lo scenario originario viene rimosso nella nuova configurazione, ma restano da valutare attraversamenti residui e operazioni non ordinarie. Non si attribuisce un punteggio zero all’intero magazzino. Il rischio dei colli e quello della baia conservano proprie schede e misure.</w:t>
      </w:r>
    </w:p>
    <w:p w14:paraId="0520461E" w14:textId="77777777" w:rsidR="00951FB8" w:rsidRDefault="00000000">
      <w:pPr>
        <w:pStyle w:val="Titolo2"/>
      </w:pPr>
      <w:r>
        <w:t>30.2 · Rumore: somma energetica di tre compiti</w:t>
      </w:r>
    </w:p>
    <w:p w14:paraId="422EA193" w14:textId="77777777" w:rsidR="00951FB8" w:rsidRDefault="00000000">
      <w:r>
        <w:t>Si ipotizzano misure rappresentative, solo per mostrare il calcolo: tre ore a 90 dB(A), tre ore a 82 dB(A), due ore a 75 dB(A). Il picco viene rilevato separatamente. In una valutazione reale occorrerebbero strategia, campioni, incertezza, variabilità e condizioni documentate.</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3315"/>
        <w:gridCol w:w="1268"/>
        <w:gridCol w:w="1950"/>
        <w:gridCol w:w="3218"/>
      </w:tblGrid>
      <w:tr w:rsidR="00951FB8" w14:paraId="47F11C75" w14:textId="77777777">
        <w:trPr>
          <w:cantSplit/>
          <w:tblHeader/>
          <w:jc w:val="center"/>
        </w:trPr>
        <w:tc>
          <w:tcPr>
            <w:tcW w:w="3315" w:type="dxa"/>
            <w:shd w:val="clear" w:color="auto" w:fill="102C43"/>
            <w:tcMar>
              <w:top w:w="95" w:type="dxa"/>
              <w:left w:w="105" w:type="dxa"/>
              <w:bottom w:w="95" w:type="dxa"/>
              <w:right w:w="105" w:type="dxa"/>
            </w:tcMar>
            <w:vAlign w:val="center"/>
          </w:tcPr>
          <w:p w14:paraId="11F9527B" w14:textId="77777777" w:rsidR="00951FB8" w:rsidRDefault="00000000">
            <w:pPr>
              <w:pStyle w:val="TableHead"/>
            </w:pPr>
            <w:r>
              <w:t>Compito simulato</w:t>
            </w:r>
          </w:p>
        </w:tc>
        <w:tc>
          <w:tcPr>
            <w:tcW w:w="1268" w:type="dxa"/>
            <w:shd w:val="clear" w:color="auto" w:fill="102C43"/>
            <w:tcMar>
              <w:top w:w="95" w:type="dxa"/>
              <w:left w:w="105" w:type="dxa"/>
              <w:bottom w:w="95" w:type="dxa"/>
              <w:right w:w="105" w:type="dxa"/>
            </w:tcMar>
            <w:vAlign w:val="center"/>
          </w:tcPr>
          <w:p w14:paraId="24DDF680" w14:textId="77777777" w:rsidR="00951FB8" w:rsidRDefault="00000000">
            <w:pPr>
              <w:pStyle w:val="TableHead"/>
            </w:pPr>
            <w:r>
              <w:t>Tempo</w:t>
            </w:r>
          </w:p>
        </w:tc>
        <w:tc>
          <w:tcPr>
            <w:tcW w:w="1950" w:type="dxa"/>
            <w:shd w:val="clear" w:color="auto" w:fill="102C43"/>
            <w:tcMar>
              <w:top w:w="95" w:type="dxa"/>
              <w:left w:w="105" w:type="dxa"/>
              <w:bottom w:w="95" w:type="dxa"/>
              <w:right w:w="105" w:type="dxa"/>
            </w:tcMar>
            <w:vAlign w:val="center"/>
          </w:tcPr>
          <w:p w14:paraId="724660B7" w14:textId="77777777" w:rsidR="00951FB8" w:rsidRDefault="00000000">
            <w:pPr>
              <w:pStyle w:val="TableHead"/>
            </w:pPr>
            <w:r>
              <w:t>L_Aeq</w:t>
            </w:r>
          </w:p>
        </w:tc>
        <w:tc>
          <w:tcPr>
            <w:tcW w:w="3218" w:type="dxa"/>
            <w:shd w:val="clear" w:color="auto" w:fill="102C43"/>
            <w:tcMar>
              <w:top w:w="95" w:type="dxa"/>
              <w:left w:w="105" w:type="dxa"/>
              <w:bottom w:w="95" w:type="dxa"/>
              <w:right w:w="105" w:type="dxa"/>
            </w:tcMar>
            <w:vAlign w:val="center"/>
          </w:tcPr>
          <w:p w14:paraId="10F952FB" w14:textId="77777777" w:rsidR="00951FB8" w:rsidRDefault="00000000">
            <w:pPr>
              <w:pStyle w:val="TableHead"/>
            </w:pPr>
            <w:r>
              <w:t>Contributo (t/8) × 10^(L/10)</w:t>
            </w:r>
          </w:p>
        </w:tc>
      </w:tr>
      <w:tr w:rsidR="00951FB8" w14:paraId="589A0537" w14:textId="77777777">
        <w:trPr>
          <w:cantSplit/>
          <w:jc w:val="center"/>
        </w:trPr>
        <w:tc>
          <w:tcPr>
            <w:tcW w:w="3315" w:type="dxa"/>
            <w:shd w:val="clear" w:color="auto" w:fill="F1F6F7"/>
            <w:tcMar>
              <w:top w:w="80" w:type="dxa"/>
              <w:left w:w="105" w:type="dxa"/>
              <w:bottom w:w="80" w:type="dxa"/>
              <w:right w:w="105" w:type="dxa"/>
            </w:tcMar>
            <w:vAlign w:val="center"/>
          </w:tcPr>
          <w:p w14:paraId="07DD93F7" w14:textId="77777777" w:rsidR="00951FB8" w:rsidRDefault="00000000">
            <w:pPr>
              <w:pStyle w:val="TableText"/>
            </w:pPr>
            <w:r>
              <w:t>Lavorazione principale</w:t>
            </w:r>
          </w:p>
        </w:tc>
        <w:tc>
          <w:tcPr>
            <w:tcW w:w="1268" w:type="dxa"/>
            <w:shd w:val="clear" w:color="auto" w:fill="F1F6F7"/>
            <w:tcMar>
              <w:top w:w="80" w:type="dxa"/>
              <w:left w:w="105" w:type="dxa"/>
              <w:bottom w:w="80" w:type="dxa"/>
              <w:right w:w="105" w:type="dxa"/>
            </w:tcMar>
            <w:vAlign w:val="center"/>
          </w:tcPr>
          <w:p w14:paraId="5A822DF1" w14:textId="77777777" w:rsidR="00951FB8" w:rsidRDefault="00000000">
            <w:pPr>
              <w:pStyle w:val="TableText"/>
            </w:pPr>
            <w:r>
              <w:t>3 h</w:t>
            </w:r>
          </w:p>
        </w:tc>
        <w:tc>
          <w:tcPr>
            <w:tcW w:w="1950" w:type="dxa"/>
            <w:shd w:val="clear" w:color="auto" w:fill="F1F6F7"/>
            <w:tcMar>
              <w:top w:w="80" w:type="dxa"/>
              <w:left w:w="105" w:type="dxa"/>
              <w:bottom w:w="80" w:type="dxa"/>
              <w:right w:w="105" w:type="dxa"/>
            </w:tcMar>
            <w:vAlign w:val="center"/>
          </w:tcPr>
          <w:p w14:paraId="4F294DC4" w14:textId="77777777" w:rsidR="00951FB8" w:rsidRDefault="00000000">
            <w:pPr>
              <w:pStyle w:val="TableText"/>
            </w:pPr>
            <w:r>
              <w:t>90 dB(A)</w:t>
            </w:r>
          </w:p>
        </w:tc>
        <w:tc>
          <w:tcPr>
            <w:tcW w:w="3218" w:type="dxa"/>
            <w:shd w:val="clear" w:color="auto" w:fill="F1F6F7"/>
            <w:tcMar>
              <w:top w:w="80" w:type="dxa"/>
              <w:left w:w="105" w:type="dxa"/>
              <w:bottom w:w="80" w:type="dxa"/>
              <w:right w:w="105" w:type="dxa"/>
            </w:tcMar>
            <w:vAlign w:val="center"/>
          </w:tcPr>
          <w:p w14:paraId="7E994286" w14:textId="77777777" w:rsidR="00951FB8" w:rsidRDefault="00000000">
            <w:pPr>
              <w:pStyle w:val="TableText"/>
            </w:pPr>
            <w:r>
              <w:t>375.000.000</w:t>
            </w:r>
          </w:p>
        </w:tc>
      </w:tr>
      <w:tr w:rsidR="00951FB8" w14:paraId="183FAC0B" w14:textId="77777777">
        <w:trPr>
          <w:cantSplit/>
          <w:jc w:val="center"/>
        </w:trPr>
        <w:tc>
          <w:tcPr>
            <w:tcW w:w="3315" w:type="dxa"/>
            <w:tcMar>
              <w:top w:w="80" w:type="dxa"/>
              <w:left w:w="105" w:type="dxa"/>
              <w:bottom w:w="80" w:type="dxa"/>
              <w:right w:w="105" w:type="dxa"/>
            </w:tcMar>
            <w:vAlign w:val="center"/>
          </w:tcPr>
          <w:p w14:paraId="27C6F69C" w14:textId="77777777" w:rsidR="00951FB8" w:rsidRDefault="00000000">
            <w:pPr>
              <w:pStyle w:val="TableText"/>
            </w:pPr>
            <w:r>
              <w:t>Preparazione</w:t>
            </w:r>
          </w:p>
        </w:tc>
        <w:tc>
          <w:tcPr>
            <w:tcW w:w="1268" w:type="dxa"/>
            <w:tcMar>
              <w:top w:w="80" w:type="dxa"/>
              <w:left w:w="105" w:type="dxa"/>
              <w:bottom w:w="80" w:type="dxa"/>
              <w:right w:w="105" w:type="dxa"/>
            </w:tcMar>
            <w:vAlign w:val="center"/>
          </w:tcPr>
          <w:p w14:paraId="16EF7A2B" w14:textId="77777777" w:rsidR="00951FB8" w:rsidRDefault="00000000">
            <w:pPr>
              <w:pStyle w:val="TableText"/>
            </w:pPr>
            <w:r>
              <w:t>3 h</w:t>
            </w:r>
          </w:p>
        </w:tc>
        <w:tc>
          <w:tcPr>
            <w:tcW w:w="1950" w:type="dxa"/>
            <w:tcMar>
              <w:top w:w="80" w:type="dxa"/>
              <w:left w:w="105" w:type="dxa"/>
              <w:bottom w:w="80" w:type="dxa"/>
              <w:right w:w="105" w:type="dxa"/>
            </w:tcMar>
            <w:vAlign w:val="center"/>
          </w:tcPr>
          <w:p w14:paraId="7C2E7FA3" w14:textId="77777777" w:rsidR="00951FB8" w:rsidRDefault="00000000">
            <w:pPr>
              <w:pStyle w:val="TableText"/>
            </w:pPr>
            <w:r>
              <w:t>82 dB(A)</w:t>
            </w:r>
          </w:p>
        </w:tc>
        <w:tc>
          <w:tcPr>
            <w:tcW w:w="3218" w:type="dxa"/>
            <w:tcMar>
              <w:top w:w="80" w:type="dxa"/>
              <w:left w:w="105" w:type="dxa"/>
              <w:bottom w:w="80" w:type="dxa"/>
              <w:right w:w="105" w:type="dxa"/>
            </w:tcMar>
            <w:vAlign w:val="center"/>
          </w:tcPr>
          <w:p w14:paraId="1EE37D03" w14:textId="77777777" w:rsidR="00951FB8" w:rsidRDefault="00000000">
            <w:pPr>
              <w:pStyle w:val="TableText"/>
            </w:pPr>
            <w:r>
              <w:t>59.433.495</w:t>
            </w:r>
          </w:p>
        </w:tc>
      </w:tr>
      <w:tr w:rsidR="00951FB8" w14:paraId="5AFBAAC4" w14:textId="77777777">
        <w:trPr>
          <w:cantSplit/>
          <w:jc w:val="center"/>
        </w:trPr>
        <w:tc>
          <w:tcPr>
            <w:tcW w:w="3315" w:type="dxa"/>
            <w:shd w:val="clear" w:color="auto" w:fill="F1F6F7"/>
            <w:tcMar>
              <w:top w:w="80" w:type="dxa"/>
              <w:left w:w="105" w:type="dxa"/>
              <w:bottom w:w="80" w:type="dxa"/>
              <w:right w:w="105" w:type="dxa"/>
            </w:tcMar>
            <w:vAlign w:val="center"/>
          </w:tcPr>
          <w:p w14:paraId="5DB7CE34" w14:textId="77777777" w:rsidR="00951FB8" w:rsidRDefault="00000000">
            <w:pPr>
              <w:pStyle w:val="TableText"/>
            </w:pPr>
            <w:r>
              <w:t>Altre attività</w:t>
            </w:r>
          </w:p>
        </w:tc>
        <w:tc>
          <w:tcPr>
            <w:tcW w:w="1268" w:type="dxa"/>
            <w:shd w:val="clear" w:color="auto" w:fill="F1F6F7"/>
            <w:tcMar>
              <w:top w:w="80" w:type="dxa"/>
              <w:left w:w="105" w:type="dxa"/>
              <w:bottom w:w="80" w:type="dxa"/>
              <w:right w:w="105" w:type="dxa"/>
            </w:tcMar>
            <w:vAlign w:val="center"/>
          </w:tcPr>
          <w:p w14:paraId="6F6E812C" w14:textId="77777777" w:rsidR="00951FB8" w:rsidRDefault="00000000">
            <w:pPr>
              <w:pStyle w:val="TableText"/>
            </w:pPr>
            <w:r>
              <w:t>2 h</w:t>
            </w:r>
          </w:p>
        </w:tc>
        <w:tc>
          <w:tcPr>
            <w:tcW w:w="1950" w:type="dxa"/>
            <w:shd w:val="clear" w:color="auto" w:fill="F1F6F7"/>
            <w:tcMar>
              <w:top w:w="80" w:type="dxa"/>
              <w:left w:w="105" w:type="dxa"/>
              <w:bottom w:w="80" w:type="dxa"/>
              <w:right w:w="105" w:type="dxa"/>
            </w:tcMar>
            <w:vAlign w:val="center"/>
          </w:tcPr>
          <w:p w14:paraId="7D5E5E7B" w14:textId="77777777" w:rsidR="00951FB8" w:rsidRDefault="00000000">
            <w:pPr>
              <w:pStyle w:val="TableText"/>
            </w:pPr>
            <w:r>
              <w:t>75 dB(A)</w:t>
            </w:r>
          </w:p>
        </w:tc>
        <w:tc>
          <w:tcPr>
            <w:tcW w:w="3218" w:type="dxa"/>
            <w:shd w:val="clear" w:color="auto" w:fill="F1F6F7"/>
            <w:tcMar>
              <w:top w:w="80" w:type="dxa"/>
              <w:left w:w="105" w:type="dxa"/>
              <w:bottom w:w="80" w:type="dxa"/>
              <w:right w:w="105" w:type="dxa"/>
            </w:tcMar>
            <w:vAlign w:val="center"/>
          </w:tcPr>
          <w:p w14:paraId="285B8B4C" w14:textId="77777777" w:rsidR="00951FB8" w:rsidRDefault="00000000">
            <w:pPr>
              <w:pStyle w:val="TableText"/>
            </w:pPr>
            <w:r>
              <w:t>7.905.694</w:t>
            </w:r>
          </w:p>
        </w:tc>
      </w:tr>
      <w:tr w:rsidR="00951FB8" w14:paraId="01B231A1" w14:textId="77777777">
        <w:trPr>
          <w:cantSplit/>
          <w:jc w:val="center"/>
        </w:trPr>
        <w:tc>
          <w:tcPr>
            <w:tcW w:w="3315" w:type="dxa"/>
            <w:tcMar>
              <w:top w:w="80" w:type="dxa"/>
              <w:left w:w="105" w:type="dxa"/>
              <w:bottom w:w="80" w:type="dxa"/>
              <w:right w:w="105" w:type="dxa"/>
            </w:tcMar>
            <w:vAlign w:val="center"/>
          </w:tcPr>
          <w:p w14:paraId="03D2F7F9" w14:textId="77777777" w:rsidR="00951FB8" w:rsidRDefault="00000000">
            <w:pPr>
              <w:pStyle w:val="TableText"/>
            </w:pPr>
            <w:r>
              <w:t>Totale</w:t>
            </w:r>
          </w:p>
        </w:tc>
        <w:tc>
          <w:tcPr>
            <w:tcW w:w="1268" w:type="dxa"/>
            <w:tcMar>
              <w:top w:w="80" w:type="dxa"/>
              <w:left w:w="105" w:type="dxa"/>
              <w:bottom w:w="80" w:type="dxa"/>
              <w:right w:w="105" w:type="dxa"/>
            </w:tcMar>
            <w:vAlign w:val="center"/>
          </w:tcPr>
          <w:p w14:paraId="4F7FCBF8" w14:textId="77777777" w:rsidR="00951FB8" w:rsidRDefault="00000000">
            <w:pPr>
              <w:pStyle w:val="TableText"/>
            </w:pPr>
            <w:r>
              <w:t>8 h</w:t>
            </w:r>
          </w:p>
        </w:tc>
        <w:tc>
          <w:tcPr>
            <w:tcW w:w="1950" w:type="dxa"/>
            <w:tcMar>
              <w:top w:w="80" w:type="dxa"/>
              <w:left w:w="105" w:type="dxa"/>
              <w:bottom w:w="80" w:type="dxa"/>
              <w:right w:w="105" w:type="dxa"/>
            </w:tcMar>
            <w:vAlign w:val="center"/>
          </w:tcPr>
          <w:p w14:paraId="74C0D1FE" w14:textId="77777777" w:rsidR="00951FB8" w:rsidRDefault="00000000">
            <w:pPr>
              <w:pStyle w:val="TableText"/>
            </w:pPr>
            <w:r>
              <w:t>Non fare la media aritmetica</w:t>
            </w:r>
          </w:p>
        </w:tc>
        <w:tc>
          <w:tcPr>
            <w:tcW w:w="3218" w:type="dxa"/>
            <w:tcMar>
              <w:top w:w="80" w:type="dxa"/>
              <w:left w:w="105" w:type="dxa"/>
              <w:bottom w:w="80" w:type="dxa"/>
              <w:right w:w="105" w:type="dxa"/>
            </w:tcMar>
            <w:vAlign w:val="center"/>
          </w:tcPr>
          <w:p w14:paraId="2444E281" w14:textId="77777777" w:rsidR="00951FB8" w:rsidRDefault="00000000">
            <w:pPr>
              <w:pStyle w:val="TableText"/>
            </w:pPr>
            <w:r>
              <w:t>442.339.189</w:t>
            </w:r>
          </w:p>
        </w:tc>
      </w:tr>
    </w:tbl>
    <w:p w14:paraId="2C269AE5" w14:textId="77777777" w:rsidR="00951FB8" w:rsidRDefault="00951FB8">
      <w:pPr>
        <w:spacing w:after="60" w:line="40" w:lineRule="exact"/>
      </w:pPr>
    </w:p>
    <w:p w14:paraId="60111FE1" w14:textId="77777777" w:rsidR="00951FB8" w:rsidRDefault="00000000">
      <w:r>
        <w:t>L_EX,8h = 10 log₁₀(442.339.189) = 86,46 dB(A), arrotondato a 86,5 dB(A). La media aritmetica ponderata dei decibel darebbe un risultato diverso e non rappresenterebbe la dose energetica. Il valore supera quello superiore d’azione; il confronto con il limite richiede anche la corretta valutazione dell’attenuazione dei DPI e dell’incertezza, oltre al picco. Non si conclude “conforme” soltanto perché 86,5 è inferiore a 87.</w:t>
      </w:r>
    </w:p>
    <w:p w14:paraId="0C00DFAC" w14:textId="77777777" w:rsidR="00951FB8" w:rsidRDefault="00000000">
      <w:r>
        <w:t>Ipotesi di intervento. Una modifica riduce il primo compito da 90 a 84 dB(A), mantenendo gli altri dati. Il livello ricalcolato è 82,08 dB(A), circa 82,1 dB(A). È un risultato atteso da verificare dopo l’intervento, non un beneficio già acquisito. Restano gli obblighi conseguenti all’esposizione sopra il valore inferiore d’azione e la valutazione dei picchi e della comunicazione.</w:t>
      </w:r>
    </w:p>
    <w:p w14:paraId="1891704D" w14:textId="77777777" w:rsidR="00951FB8" w:rsidRDefault="00000000">
      <w:r>
        <w:t>Evidenze richieste. Specifica della modifica, rapporto prima/dopo con condizioni comparabili, verifica del picco, scelta e gestione dei DPI, aggiornamento dell’informazione e del piano di controllo.</w:t>
      </w:r>
    </w:p>
    <w:p w14:paraId="1E8DF0E6" w14:textId="77777777" w:rsidR="00951FB8" w:rsidRDefault="00000000">
      <w:pPr>
        <w:pStyle w:val="Titolo2"/>
      </w:pPr>
      <w:r>
        <w:t>30.3 · Vibrazioni mano-braccio: compiti combinati</w:t>
      </w:r>
    </w:p>
    <w:p w14:paraId="465F6080" w14:textId="77777777" w:rsidR="00951FB8" w:rsidRDefault="00000000">
      <w:r>
        <w:t>Un addetto ipotetico usa un utensile con a_hv = 4 m/s² per due ore effettive e un secondo con a_hv = 6 m/s² per un’ora. Le altre attività non trasmettono vibrazioni mano-braccio significative nell’esempio. I dati sono assunti come pertinenti solo a fini didattici.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438"/>
        <w:gridCol w:w="2438"/>
        <w:gridCol w:w="2145"/>
        <w:gridCol w:w="2730"/>
      </w:tblGrid>
      <w:tr w:rsidR="00951FB8" w14:paraId="17164696" w14:textId="77777777">
        <w:trPr>
          <w:cantSplit/>
          <w:tblHeader/>
          <w:jc w:val="center"/>
        </w:trPr>
        <w:tc>
          <w:tcPr>
            <w:tcW w:w="2438" w:type="dxa"/>
            <w:shd w:val="clear" w:color="auto" w:fill="102C43"/>
            <w:tcMar>
              <w:top w:w="95" w:type="dxa"/>
              <w:left w:w="105" w:type="dxa"/>
              <w:bottom w:w="95" w:type="dxa"/>
              <w:right w:w="105" w:type="dxa"/>
            </w:tcMar>
            <w:vAlign w:val="center"/>
          </w:tcPr>
          <w:p w14:paraId="5405EA23" w14:textId="77777777" w:rsidR="00951FB8" w:rsidRDefault="00000000">
            <w:pPr>
              <w:pStyle w:val="TableHead"/>
            </w:pPr>
            <w:r>
              <w:t>Compito</w:t>
            </w:r>
          </w:p>
        </w:tc>
        <w:tc>
          <w:tcPr>
            <w:tcW w:w="2438" w:type="dxa"/>
            <w:shd w:val="clear" w:color="auto" w:fill="102C43"/>
            <w:tcMar>
              <w:top w:w="95" w:type="dxa"/>
              <w:left w:w="105" w:type="dxa"/>
              <w:bottom w:w="95" w:type="dxa"/>
              <w:right w:w="105" w:type="dxa"/>
            </w:tcMar>
            <w:vAlign w:val="center"/>
          </w:tcPr>
          <w:p w14:paraId="01F4202D" w14:textId="77777777" w:rsidR="00951FB8" w:rsidRDefault="00000000">
            <w:pPr>
              <w:pStyle w:val="TableHead"/>
            </w:pPr>
            <w:r>
              <w:t>Accelerazione totale</w:t>
            </w:r>
          </w:p>
        </w:tc>
        <w:tc>
          <w:tcPr>
            <w:tcW w:w="2145" w:type="dxa"/>
            <w:shd w:val="clear" w:color="auto" w:fill="102C43"/>
            <w:tcMar>
              <w:top w:w="95" w:type="dxa"/>
              <w:left w:w="105" w:type="dxa"/>
              <w:bottom w:w="95" w:type="dxa"/>
              <w:right w:w="105" w:type="dxa"/>
            </w:tcMar>
            <w:vAlign w:val="center"/>
          </w:tcPr>
          <w:p w14:paraId="0D832190" w14:textId="77777777" w:rsidR="00951FB8" w:rsidRDefault="00000000">
            <w:pPr>
              <w:pStyle w:val="TableHead"/>
            </w:pPr>
            <w:r>
              <w:t>Tempo effettivo</w:t>
            </w:r>
          </w:p>
        </w:tc>
        <w:tc>
          <w:tcPr>
            <w:tcW w:w="2730" w:type="dxa"/>
            <w:shd w:val="clear" w:color="auto" w:fill="102C43"/>
            <w:tcMar>
              <w:top w:w="95" w:type="dxa"/>
              <w:left w:w="105" w:type="dxa"/>
              <w:bottom w:w="95" w:type="dxa"/>
              <w:right w:w="105" w:type="dxa"/>
            </w:tcMar>
            <w:vAlign w:val="center"/>
          </w:tcPr>
          <w:p w14:paraId="7AAB422A" w14:textId="77777777" w:rsidR="00951FB8" w:rsidRDefault="00000000">
            <w:pPr>
              <w:pStyle w:val="TableHead"/>
            </w:pPr>
            <w:r>
              <w:t>a² × t</w:t>
            </w:r>
          </w:p>
        </w:tc>
      </w:tr>
      <w:tr w:rsidR="00951FB8" w14:paraId="0F736575" w14:textId="77777777">
        <w:trPr>
          <w:cantSplit/>
          <w:jc w:val="center"/>
        </w:trPr>
        <w:tc>
          <w:tcPr>
            <w:tcW w:w="2438" w:type="dxa"/>
            <w:shd w:val="clear" w:color="auto" w:fill="F1F6F7"/>
            <w:tcMar>
              <w:top w:w="80" w:type="dxa"/>
              <w:left w:w="105" w:type="dxa"/>
              <w:bottom w:w="80" w:type="dxa"/>
              <w:right w:w="105" w:type="dxa"/>
            </w:tcMar>
            <w:vAlign w:val="center"/>
          </w:tcPr>
          <w:p w14:paraId="4C9EAFC0" w14:textId="77777777" w:rsidR="00951FB8" w:rsidRDefault="00000000">
            <w:pPr>
              <w:pStyle w:val="TableText"/>
            </w:pPr>
            <w:r>
              <w:t>Utensile A</w:t>
            </w:r>
          </w:p>
        </w:tc>
        <w:tc>
          <w:tcPr>
            <w:tcW w:w="2438" w:type="dxa"/>
            <w:shd w:val="clear" w:color="auto" w:fill="F1F6F7"/>
            <w:tcMar>
              <w:top w:w="80" w:type="dxa"/>
              <w:left w:w="105" w:type="dxa"/>
              <w:bottom w:w="80" w:type="dxa"/>
              <w:right w:w="105" w:type="dxa"/>
            </w:tcMar>
            <w:vAlign w:val="center"/>
          </w:tcPr>
          <w:p w14:paraId="7EC9289F" w14:textId="77777777" w:rsidR="00951FB8" w:rsidRDefault="00000000">
            <w:pPr>
              <w:pStyle w:val="TableText"/>
            </w:pPr>
            <w:r>
              <w:t>4 m/s²</w:t>
            </w:r>
          </w:p>
        </w:tc>
        <w:tc>
          <w:tcPr>
            <w:tcW w:w="2145" w:type="dxa"/>
            <w:shd w:val="clear" w:color="auto" w:fill="F1F6F7"/>
            <w:tcMar>
              <w:top w:w="80" w:type="dxa"/>
              <w:left w:w="105" w:type="dxa"/>
              <w:bottom w:w="80" w:type="dxa"/>
              <w:right w:w="105" w:type="dxa"/>
            </w:tcMar>
            <w:vAlign w:val="center"/>
          </w:tcPr>
          <w:p w14:paraId="06284DBB" w14:textId="77777777" w:rsidR="00951FB8" w:rsidRDefault="00000000">
            <w:pPr>
              <w:pStyle w:val="TableText"/>
            </w:pPr>
            <w:r>
              <w:t>2 h</w:t>
            </w:r>
          </w:p>
        </w:tc>
        <w:tc>
          <w:tcPr>
            <w:tcW w:w="2730" w:type="dxa"/>
            <w:shd w:val="clear" w:color="auto" w:fill="F1F6F7"/>
            <w:tcMar>
              <w:top w:w="80" w:type="dxa"/>
              <w:left w:w="105" w:type="dxa"/>
              <w:bottom w:w="80" w:type="dxa"/>
              <w:right w:w="105" w:type="dxa"/>
            </w:tcMar>
            <w:vAlign w:val="center"/>
          </w:tcPr>
          <w:p w14:paraId="533ABD0C" w14:textId="77777777" w:rsidR="00951FB8" w:rsidRDefault="00000000">
            <w:pPr>
              <w:pStyle w:val="TableText"/>
            </w:pPr>
            <w:r>
              <w:t>32 (m/s²)²·h</w:t>
            </w:r>
          </w:p>
        </w:tc>
      </w:tr>
      <w:tr w:rsidR="00951FB8" w14:paraId="1F935A6F" w14:textId="77777777">
        <w:trPr>
          <w:cantSplit/>
          <w:jc w:val="center"/>
        </w:trPr>
        <w:tc>
          <w:tcPr>
            <w:tcW w:w="2438" w:type="dxa"/>
            <w:tcMar>
              <w:top w:w="80" w:type="dxa"/>
              <w:left w:w="105" w:type="dxa"/>
              <w:bottom w:w="80" w:type="dxa"/>
              <w:right w:w="105" w:type="dxa"/>
            </w:tcMar>
            <w:vAlign w:val="center"/>
          </w:tcPr>
          <w:p w14:paraId="5907E2CA" w14:textId="77777777" w:rsidR="00951FB8" w:rsidRDefault="00000000">
            <w:pPr>
              <w:pStyle w:val="TableText"/>
            </w:pPr>
            <w:r>
              <w:t>Utensile B</w:t>
            </w:r>
          </w:p>
        </w:tc>
        <w:tc>
          <w:tcPr>
            <w:tcW w:w="2438" w:type="dxa"/>
            <w:tcMar>
              <w:top w:w="80" w:type="dxa"/>
              <w:left w:w="105" w:type="dxa"/>
              <w:bottom w:w="80" w:type="dxa"/>
              <w:right w:w="105" w:type="dxa"/>
            </w:tcMar>
            <w:vAlign w:val="center"/>
          </w:tcPr>
          <w:p w14:paraId="1E943C72" w14:textId="77777777" w:rsidR="00951FB8" w:rsidRDefault="00000000">
            <w:pPr>
              <w:pStyle w:val="TableText"/>
            </w:pPr>
            <w:r>
              <w:t>6 m/s²</w:t>
            </w:r>
          </w:p>
        </w:tc>
        <w:tc>
          <w:tcPr>
            <w:tcW w:w="2145" w:type="dxa"/>
            <w:tcMar>
              <w:top w:w="80" w:type="dxa"/>
              <w:left w:w="105" w:type="dxa"/>
              <w:bottom w:w="80" w:type="dxa"/>
              <w:right w:w="105" w:type="dxa"/>
            </w:tcMar>
            <w:vAlign w:val="center"/>
          </w:tcPr>
          <w:p w14:paraId="37DFABD2" w14:textId="77777777" w:rsidR="00951FB8" w:rsidRDefault="00000000">
            <w:pPr>
              <w:pStyle w:val="TableText"/>
            </w:pPr>
            <w:r>
              <w:t>1 h</w:t>
            </w:r>
          </w:p>
        </w:tc>
        <w:tc>
          <w:tcPr>
            <w:tcW w:w="2730" w:type="dxa"/>
            <w:tcMar>
              <w:top w:w="80" w:type="dxa"/>
              <w:left w:w="105" w:type="dxa"/>
              <w:bottom w:w="80" w:type="dxa"/>
              <w:right w:w="105" w:type="dxa"/>
            </w:tcMar>
            <w:vAlign w:val="center"/>
          </w:tcPr>
          <w:p w14:paraId="1ACF58EE" w14:textId="77777777" w:rsidR="00951FB8" w:rsidRDefault="00000000">
            <w:pPr>
              <w:pStyle w:val="TableText"/>
            </w:pPr>
            <w:r>
              <w:t>36 (m/s²)²·h</w:t>
            </w:r>
          </w:p>
        </w:tc>
      </w:tr>
      <w:tr w:rsidR="00951FB8" w14:paraId="0B3CDC79" w14:textId="77777777">
        <w:trPr>
          <w:cantSplit/>
          <w:jc w:val="center"/>
        </w:trPr>
        <w:tc>
          <w:tcPr>
            <w:tcW w:w="2438" w:type="dxa"/>
            <w:shd w:val="clear" w:color="auto" w:fill="F1F6F7"/>
            <w:tcMar>
              <w:top w:w="80" w:type="dxa"/>
              <w:left w:w="105" w:type="dxa"/>
              <w:bottom w:w="80" w:type="dxa"/>
              <w:right w:w="105" w:type="dxa"/>
            </w:tcMar>
            <w:vAlign w:val="center"/>
          </w:tcPr>
          <w:p w14:paraId="73012219" w14:textId="77777777" w:rsidR="00951FB8" w:rsidRDefault="00000000">
            <w:pPr>
              <w:pStyle w:val="TableText"/>
            </w:pPr>
            <w:r>
              <w:t>Somma</w:t>
            </w:r>
          </w:p>
        </w:tc>
        <w:tc>
          <w:tcPr>
            <w:tcW w:w="2438" w:type="dxa"/>
            <w:shd w:val="clear" w:color="auto" w:fill="F1F6F7"/>
            <w:tcMar>
              <w:top w:w="80" w:type="dxa"/>
              <w:left w:w="105" w:type="dxa"/>
              <w:bottom w:w="80" w:type="dxa"/>
              <w:right w:w="105" w:type="dxa"/>
            </w:tcMar>
            <w:vAlign w:val="center"/>
          </w:tcPr>
          <w:p w14:paraId="0D8607C1" w14:textId="77777777" w:rsidR="00951FB8" w:rsidRDefault="00000000">
            <w:pPr>
              <w:pStyle w:val="TableText"/>
            </w:pPr>
            <w:r>
              <w:t>Non sommare le accelerazioni</w:t>
            </w:r>
          </w:p>
        </w:tc>
        <w:tc>
          <w:tcPr>
            <w:tcW w:w="2145" w:type="dxa"/>
            <w:shd w:val="clear" w:color="auto" w:fill="F1F6F7"/>
            <w:tcMar>
              <w:top w:w="80" w:type="dxa"/>
              <w:left w:w="105" w:type="dxa"/>
              <w:bottom w:w="80" w:type="dxa"/>
              <w:right w:w="105" w:type="dxa"/>
            </w:tcMar>
            <w:vAlign w:val="center"/>
          </w:tcPr>
          <w:p w14:paraId="69E43587" w14:textId="77777777" w:rsidR="00951FB8" w:rsidRDefault="00000000">
            <w:pPr>
              <w:pStyle w:val="TableText"/>
            </w:pPr>
            <w:r>
              <w:t>3 h</w:t>
            </w:r>
          </w:p>
        </w:tc>
        <w:tc>
          <w:tcPr>
            <w:tcW w:w="2730" w:type="dxa"/>
            <w:shd w:val="clear" w:color="auto" w:fill="F1F6F7"/>
            <w:tcMar>
              <w:top w:w="80" w:type="dxa"/>
              <w:left w:w="105" w:type="dxa"/>
              <w:bottom w:w="80" w:type="dxa"/>
              <w:right w:w="105" w:type="dxa"/>
            </w:tcMar>
            <w:vAlign w:val="center"/>
          </w:tcPr>
          <w:p w14:paraId="72E661A5" w14:textId="77777777" w:rsidR="00951FB8" w:rsidRDefault="00000000">
            <w:pPr>
              <w:pStyle w:val="TableText"/>
            </w:pPr>
            <w:r>
              <w:t>68 (m/s²)²·h</w:t>
            </w:r>
          </w:p>
        </w:tc>
      </w:tr>
    </w:tbl>
    <w:p w14:paraId="38E2C63B" w14:textId="77777777" w:rsidR="00951FB8" w:rsidRDefault="00951FB8">
      <w:pPr>
        <w:spacing w:after="60" w:line="40" w:lineRule="exact"/>
      </w:pPr>
    </w:p>
    <w:p w14:paraId="6EDB88B7" w14:textId="77777777" w:rsidR="00951FB8" w:rsidRDefault="00000000">
      <w:r>
        <w:t>A(8) = √(68/8) = 2,92 m/s². Il valore è superiore a quello d’azione di 2,5 m/s². La conclusione operativa è un programma di riduzione, non l’accettazione perché il limite giornaliero di 5 m/s² non è raggiunto. Verificare inoltre brevi durate, condizioni individuali e tutti i presupposti dei dati.</w:t>
      </w:r>
    </w:p>
    <w:p w14:paraId="7718D907" w14:textId="77777777" w:rsidR="00951FB8" w:rsidRDefault="00000000">
      <w:r>
        <w:t>Sostituendo il secondo utensile con un processo che trasmette 3 m/s² per la stessa ora, il valore atteso diventa √[(32+9)/8] = 2,26 m/s². La scelta deve essere provata sullo stesso materiale e con l’accessorio effettivo, verificando che il tempo non aumenti e che non compaiano altre criticità. Un dato di catalogo favorevole, da solo, non consente di chiudere la misura.</w:t>
      </w:r>
    </w:p>
    <w:p w14:paraId="0F4AC7D3" w14:textId="77777777" w:rsidR="00951FB8" w:rsidRDefault="00000000">
      <w:r>
        <w:t>Per un caso WBV non si riutilizza automaticamente questa tabella usando una generica accelerazione totale: occorrono assi, ponderazioni e fattori corretti. I due sistemi rimangono distinti.</w:t>
      </w:r>
    </w:p>
    <w:p w14:paraId="42E09AE1" w14:textId="77777777" w:rsidR="00951FB8" w:rsidRDefault="00000000">
      <w:pPr>
        <w:pStyle w:val="Titolo2"/>
      </w:pPr>
      <w:r>
        <w:t>30.4 · Sostituzione di un detergente: non basta togliere un pittogramma</w:t>
      </w:r>
    </w:p>
    <w:p w14:paraId="3DA2908A" w14:textId="77777777" w:rsidR="00951FB8" w:rsidRDefault="00000000">
      <w:r>
        <w:t>Una piccola officina utilizza un prodotto in vaschetta aperta per pulire componenti. Il fornitore propone una miscela con minore volatilità. Nell’esempio non sono disponibili dati sufficienti per quantificare l’esposizione e non viene assegnata una classe chimica finale.</w:t>
      </w:r>
    </w:p>
    <w:p w14:paraId="208FE011" w14:textId="77777777" w:rsidR="00951FB8" w:rsidRDefault="00000000">
      <w:r>
        <w:t>Il gruppo confronta SDS, componenti, classificazione, temperatura d’impiego e modalità di pulizia. La sostituzione può ridurre l’inalazione, ma il nuovo processo richiede contatto prolungato e un prodotto con proprietà sensibilizzanti. Il giudizio non è quindi “migliorato in ogni aspetto”. Si valutano sistema chiuso, attrezzi di presa, compatibilità dei guanti, gestione dei residui e tempi.</w:t>
      </w:r>
    </w:p>
    <w:p w14:paraId="4A93AF29" w14:textId="77777777" w:rsidR="00951FB8" w:rsidRDefault="00000000">
      <w:r>
        <w:t>Il piano prevede una prova controllata senza esposizione non protetta, raccolta dei dati mancanti e verifica dei tre ambiti: inalazione, cute e sicurezza. L’azione viene chiusa soltanto dopo avere dimostrato l’idoneità del processo e delle misure. Nel DVR resta traccia anche dell’alternativa scartata e del motivo della scelta.</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925"/>
        <w:gridCol w:w="3900"/>
        <w:gridCol w:w="2925"/>
      </w:tblGrid>
      <w:tr w:rsidR="00951FB8" w14:paraId="3483FC7F" w14:textId="77777777">
        <w:trPr>
          <w:cantSplit/>
          <w:tblHeader/>
          <w:jc w:val="center"/>
        </w:trPr>
        <w:tc>
          <w:tcPr>
            <w:tcW w:w="2925" w:type="dxa"/>
            <w:shd w:val="clear" w:color="auto" w:fill="102C43"/>
            <w:tcMar>
              <w:top w:w="95" w:type="dxa"/>
              <w:left w:w="105" w:type="dxa"/>
              <w:bottom w:w="95" w:type="dxa"/>
              <w:right w:w="105" w:type="dxa"/>
            </w:tcMar>
            <w:vAlign w:val="center"/>
          </w:tcPr>
          <w:p w14:paraId="1EB3A092" w14:textId="77777777" w:rsidR="00951FB8" w:rsidRDefault="00000000">
            <w:pPr>
              <w:pStyle w:val="TableHead"/>
            </w:pPr>
            <w:r>
              <w:t>Decisione</w:t>
            </w:r>
          </w:p>
        </w:tc>
        <w:tc>
          <w:tcPr>
            <w:tcW w:w="3900" w:type="dxa"/>
            <w:shd w:val="clear" w:color="auto" w:fill="102C43"/>
            <w:tcMar>
              <w:top w:w="95" w:type="dxa"/>
              <w:left w:w="105" w:type="dxa"/>
              <w:bottom w:w="95" w:type="dxa"/>
              <w:right w:w="105" w:type="dxa"/>
            </w:tcMar>
            <w:vAlign w:val="center"/>
          </w:tcPr>
          <w:p w14:paraId="6C23D15C" w14:textId="77777777" w:rsidR="00951FB8" w:rsidRDefault="00000000">
            <w:pPr>
              <w:pStyle w:val="TableHead"/>
            </w:pPr>
            <w:r>
              <w:t>Dato necessario</w:t>
            </w:r>
          </w:p>
        </w:tc>
        <w:tc>
          <w:tcPr>
            <w:tcW w:w="2925" w:type="dxa"/>
            <w:shd w:val="clear" w:color="auto" w:fill="102C43"/>
            <w:tcMar>
              <w:top w:w="95" w:type="dxa"/>
              <w:left w:w="105" w:type="dxa"/>
              <w:bottom w:w="95" w:type="dxa"/>
              <w:right w:w="105" w:type="dxa"/>
            </w:tcMar>
            <w:vAlign w:val="center"/>
          </w:tcPr>
          <w:p w14:paraId="3523ABD6" w14:textId="77777777" w:rsidR="00951FB8" w:rsidRDefault="00000000">
            <w:pPr>
              <w:pStyle w:val="TableHead"/>
            </w:pPr>
            <w:r>
              <w:t>Esito corretto nell’esempio</w:t>
            </w:r>
          </w:p>
        </w:tc>
      </w:tr>
      <w:tr w:rsidR="00951FB8" w14:paraId="5764BBF8" w14:textId="77777777">
        <w:trPr>
          <w:cantSplit/>
          <w:jc w:val="center"/>
        </w:trPr>
        <w:tc>
          <w:tcPr>
            <w:tcW w:w="2925" w:type="dxa"/>
            <w:shd w:val="clear" w:color="auto" w:fill="F1F6F7"/>
            <w:tcMar>
              <w:top w:w="80" w:type="dxa"/>
              <w:left w:w="105" w:type="dxa"/>
              <w:bottom w:w="80" w:type="dxa"/>
              <w:right w:w="105" w:type="dxa"/>
            </w:tcMar>
            <w:vAlign w:val="center"/>
          </w:tcPr>
          <w:p w14:paraId="467A601D" w14:textId="77777777" w:rsidR="00951FB8" w:rsidRDefault="00000000">
            <w:pPr>
              <w:pStyle w:val="TableText"/>
            </w:pPr>
            <w:r>
              <w:t>Rischio inalatorio ridotto?</w:t>
            </w:r>
          </w:p>
        </w:tc>
        <w:tc>
          <w:tcPr>
            <w:tcW w:w="3900" w:type="dxa"/>
            <w:shd w:val="clear" w:color="auto" w:fill="F1F6F7"/>
            <w:tcMar>
              <w:top w:w="80" w:type="dxa"/>
              <w:left w:w="105" w:type="dxa"/>
              <w:bottom w:w="80" w:type="dxa"/>
              <w:right w:w="105" w:type="dxa"/>
            </w:tcMar>
            <w:vAlign w:val="center"/>
          </w:tcPr>
          <w:p w14:paraId="5FC6196A" w14:textId="77777777" w:rsidR="00951FB8" w:rsidRDefault="00000000">
            <w:pPr>
              <w:pStyle w:val="TableText"/>
            </w:pPr>
            <w:r>
              <w:t>Emissione, modalità e durata reali; eventuale misura o altro criterio idoneo</w:t>
            </w:r>
          </w:p>
        </w:tc>
        <w:tc>
          <w:tcPr>
            <w:tcW w:w="2925" w:type="dxa"/>
            <w:shd w:val="clear" w:color="auto" w:fill="F1F6F7"/>
            <w:tcMar>
              <w:top w:w="80" w:type="dxa"/>
              <w:left w:w="105" w:type="dxa"/>
              <w:bottom w:w="80" w:type="dxa"/>
              <w:right w:w="105" w:type="dxa"/>
            </w:tcMar>
            <w:vAlign w:val="center"/>
          </w:tcPr>
          <w:p w14:paraId="4DC9F264" w14:textId="77777777" w:rsidR="00951FB8" w:rsidRDefault="00000000">
            <w:pPr>
              <w:pStyle w:val="TableText"/>
            </w:pPr>
            <w:r>
              <w:t>Beneficio plausibile ma da dimostrare.</w:t>
            </w:r>
          </w:p>
        </w:tc>
      </w:tr>
      <w:tr w:rsidR="00951FB8" w14:paraId="32976224" w14:textId="77777777">
        <w:trPr>
          <w:cantSplit/>
          <w:jc w:val="center"/>
        </w:trPr>
        <w:tc>
          <w:tcPr>
            <w:tcW w:w="2925" w:type="dxa"/>
            <w:tcMar>
              <w:top w:w="80" w:type="dxa"/>
              <w:left w:w="105" w:type="dxa"/>
              <w:bottom w:w="80" w:type="dxa"/>
              <w:right w:w="105" w:type="dxa"/>
            </w:tcMar>
            <w:vAlign w:val="center"/>
          </w:tcPr>
          <w:p w14:paraId="4E8C0A89" w14:textId="77777777" w:rsidR="00951FB8" w:rsidRDefault="00000000">
            <w:pPr>
              <w:pStyle w:val="TableText"/>
            </w:pPr>
            <w:r>
              <w:t>Rischio cutaneo controllato?</w:t>
            </w:r>
          </w:p>
        </w:tc>
        <w:tc>
          <w:tcPr>
            <w:tcW w:w="3900" w:type="dxa"/>
            <w:tcMar>
              <w:top w:w="80" w:type="dxa"/>
              <w:left w:w="105" w:type="dxa"/>
              <w:bottom w:w="80" w:type="dxa"/>
              <w:right w:w="105" w:type="dxa"/>
            </w:tcMar>
            <w:vAlign w:val="center"/>
          </w:tcPr>
          <w:p w14:paraId="6D7D03C2" w14:textId="77777777" w:rsidR="00951FB8" w:rsidRDefault="00000000">
            <w:pPr>
              <w:pStyle w:val="TableText"/>
            </w:pPr>
            <w:r>
              <w:t>Proprietà, contatto, guanto e procedura</w:t>
            </w:r>
          </w:p>
        </w:tc>
        <w:tc>
          <w:tcPr>
            <w:tcW w:w="2925" w:type="dxa"/>
            <w:tcMar>
              <w:top w:w="80" w:type="dxa"/>
              <w:left w:w="105" w:type="dxa"/>
              <w:bottom w:w="80" w:type="dxa"/>
              <w:right w:w="105" w:type="dxa"/>
            </w:tcMar>
            <w:vAlign w:val="center"/>
          </w:tcPr>
          <w:p w14:paraId="70060915" w14:textId="77777777" w:rsidR="00951FB8" w:rsidRDefault="00000000">
            <w:pPr>
              <w:pStyle w:val="TableText"/>
            </w:pPr>
            <w:r>
              <w:t>Non conclusivo finché i dati e le protezioni non sono verificati.</w:t>
            </w:r>
          </w:p>
        </w:tc>
      </w:tr>
      <w:tr w:rsidR="00951FB8" w14:paraId="197EB2BC" w14:textId="77777777">
        <w:trPr>
          <w:cantSplit/>
          <w:jc w:val="center"/>
        </w:trPr>
        <w:tc>
          <w:tcPr>
            <w:tcW w:w="2925" w:type="dxa"/>
            <w:shd w:val="clear" w:color="auto" w:fill="F1F6F7"/>
            <w:tcMar>
              <w:top w:w="80" w:type="dxa"/>
              <w:left w:w="105" w:type="dxa"/>
              <w:bottom w:w="80" w:type="dxa"/>
              <w:right w:w="105" w:type="dxa"/>
            </w:tcMar>
            <w:vAlign w:val="center"/>
          </w:tcPr>
          <w:p w14:paraId="749CCE20" w14:textId="77777777" w:rsidR="00951FB8" w:rsidRDefault="00000000">
            <w:pPr>
              <w:pStyle w:val="TableText"/>
            </w:pPr>
            <w:r>
              <w:t>Incendio e reattività?</w:t>
            </w:r>
          </w:p>
        </w:tc>
        <w:tc>
          <w:tcPr>
            <w:tcW w:w="3900" w:type="dxa"/>
            <w:shd w:val="clear" w:color="auto" w:fill="F1F6F7"/>
            <w:tcMar>
              <w:top w:w="80" w:type="dxa"/>
              <w:left w:w="105" w:type="dxa"/>
              <w:bottom w:w="80" w:type="dxa"/>
              <w:right w:w="105" w:type="dxa"/>
            </w:tcMar>
            <w:vAlign w:val="center"/>
          </w:tcPr>
          <w:p w14:paraId="3E9C93AB" w14:textId="77777777" w:rsidR="00951FB8" w:rsidRDefault="00000000">
            <w:pPr>
              <w:pStyle w:val="TableText"/>
            </w:pPr>
            <w:r>
              <w:t>Proprietà fisiche, incompatibilità, temperatura e rifiuti</w:t>
            </w:r>
          </w:p>
        </w:tc>
        <w:tc>
          <w:tcPr>
            <w:tcW w:w="2925" w:type="dxa"/>
            <w:shd w:val="clear" w:color="auto" w:fill="F1F6F7"/>
            <w:tcMar>
              <w:top w:w="80" w:type="dxa"/>
              <w:left w:w="105" w:type="dxa"/>
              <w:bottom w:w="80" w:type="dxa"/>
              <w:right w:w="105" w:type="dxa"/>
            </w:tcMar>
            <w:vAlign w:val="center"/>
          </w:tcPr>
          <w:p w14:paraId="17D9CC48" w14:textId="77777777" w:rsidR="00951FB8" w:rsidRDefault="00000000">
            <w:pPr>
              <w:pStyle w:val="TableText"/>
            </w:pPr>
            <w:r>
              <w:t>Valutazione separata; nessuna deduzione dal solo odore.</w:t>
            </w:r>
          </w:p>
        </w:tc>
      </w:tr>
      <w:tr w:rsidR="00951FB8" w14:paraId="4239BE92" w14:textId="77777777">
        <w:trPr>
          <w:cantSplit/>
          <w:jc w:val="center"/>
        </w:trPr>
        <w:tc>
          <w:tcPr>
            <w:tcW w:w="2925" w:type="dxa"/>
            <w:tcMar>
              <w:top w:w="80" w:type="dxa"/>
              <w:left w:w="105" w:type="dxa"/>
              <w:bottom w:w="80" w:type="dxa"/>
              <w:right w:w="105" w:type="dxa"/>
            </w:tcMar>
            <w:vAlign w:val="center"/>
          </w:tcPr>
          <w:p w14:paraId="2C9BA233" w14:textId="77777777" w:rsidR="00951FB8" w:rsidRDefault="00000000">
            <w:pPr>
              <w:pStyle w:val="TableText"/>
            </w:pPr>
            <w:r>
              <w:t>Giudizio italiano complessivo?</w:t>
            </w:r>
          </w:p>
        </w:tc>
        <w:tc>
          <w:tcPr>
            <w:tcW w:w="3900" w:type="dxa"/>
            <w:tcMar>
              <w:top w:w="80" w:type="dxa"/>
              <w:left w:w="105" w:type="dxa"/>
              <w:bottom w:w="80" w:type="dxa"/>
              <w:right w:w="105" w:type="dxa"/>
            </w:tcMar>
            <w:vAlign w:val="center"/>
          </w:tcPr>
          <w:p w14:paraId="69AA5870" w14:textId="77777777" w:rsidR="00951FB8" w:rsidRDefault="00000000">
            <w:pPr>
              <w:pStyle w:val="TableText"/>
            </w:pPr>
            <w:r>
              <w:t>Risultati coordinati e condizioni del processo</w:t>
            </w:r>
          </w:p>
        </w:tc>
        <w:tc>
          <w:tcPr>
            <w:tcW w:w="2925" w:type="dxa"/>
            <w:tcMar>
              <w:top w:w="80" w:type="dxa"/>
              <w:left w:w="105" w:type="dxa"/>
              <w:bottom w:w="80" w:type="dxa"/>
              <w:right w:w="105" w:type="dxa"/>
            </w:tcMar>
            <w:vAlign w:val="center"/>
          </w:tcPr>
          <w:p w14:paraId="470FBFB1" w14:textId="77777777" w:rsidR="00951FB8" w:rsidRDefault="00000000">
            <w:pPr>
              <w:pStyle w:val="TableText"/>
            </w:pPr>
            <w:r>
              <w:t>Non usare automaticamente l’etichetta “irrilevante”.</w:t>
            </w:r>
          </w:p>
        </w:tc>
      </w:tr>
    </w:tbl>
    <w:p w14:paraId="3C50B5A4" w14:textId="77777777" w:rsidR="00951FB8" w:rsidRDefault="00951FB8">
      <w:pPr>
        <w:spacing w:after="60" w:line="40" w:lineRule="exact"/>
      </w:pPr>
    </w:p>
    <w:p w14:paraId="7F551CCE" w14:textId="77777777" w:rsidR="00951FB8" w:rsidRDefault="00000000">
      <w:pPr>
        <w:pStyle w:val="Titolo2"/>
      </w:pPr>
      <w:r>
        <w:t>30.5 · Sportello con turni instabili e aggressioni verbali</w:t>
      </w:r>
    </w:p>
    <w:p w14:paraId="7F3F0EEE" w14:textId="77777777" w:rsidR="00951FB8" w:rsidRDefault="00000000">
      <w:r>
        <w:t>In un servizio ipotetico di dodici addetti, i turni cambiano spesso il giorno precedente, le pause saltano quando cresce la coda e sono state segnalate aggressioni verbali. Il gruppo di valutazione non attribuisce un disturbo psicologico ai lavoratori: ricostruisce contenuto, organizzazione, relazioni e interazione con l’utenza.</w:t>
      </w:r>
    </w:p>
    <w:p w14:paraId="312CC9A8" w14:textId="77777777" w:rsidR="00951FB8" w:rsidRDefault="00000000">
      <w:r>
        <w:t>La valutazione preliminare esamina eventi sentinella, carichi, ruoli e supporto con lavoratori e RLS. I dati simulati mostrano che il problema si concentra in due fasce orarie. Il piano prevede copertura aggiuntiva, informazioni più chiare agli utenti, un canale di supporto operativo e una regola per il preavviso dei turni, compatibile con le esigenze del servizio e con il contratto.</w:t>
      </w:r>
    </w:p>
    <w:p w14:paraId="1E40FBFD" w14:textId="77777777" w:rsidR="00951FB8" w:rsidRDefault="00000000">
      <w:r>
        <w:t>I criteri di verifica sono fruizione delle pause, variazioni con scarso preavviso, disponibilità del supporto e riscontri degli addetti. Il numero di segnalazioni non è usato da solo: inizialmente può aumentare perché il canale diventa più affidabile. Se le azioni non risolvono le criticità, si attiva la valutazione approfondita secondo il percorso previsto.</w:t>
      </w:r>
    </w:p>
    <w:p w14:paraId="3E0FD71A" w14:textId="77777777" w:rsidR="00951FB8" w:rsidRDefault="00000000">
      <w:r>
        <w:t>Esempio di controllo dell’orario: un turno termina alle 22:00 e il successivo inizia alle 07:00; l’intervallo è di nove ore. Nel regime generale, in assenza di una deroga applicabile e delle relative tutele, non soddisfa le undici ore di riposo. Il calendario va corretto; non si attribuisce un punteggio basso per rendere accettabile l’intervallo.</w:t>
      </w:r>
    </w:p>
    <w:p w14:paraId="00BBD126" w14:textId="77777777" w:rsidR="00951FB8" w:rsidRDefault="00000000">
      <w:pPr>
        <w:pStyle w:val="Titolo2"/>
      </w:pPr>
      <w:r>
        <w:t>30.6 · Pozzetto: il miglior esito è evitare l’ingresso</w:t>
      </w:r>
    </w:p>
    <w:p w14:paraId="405343F8" w14:textId="77777777" w:rsidR="00951FB8" w:rsidRDefault="00000000">
      <w:r>
        <w:t>Si ipotizza la necessità di ispezionare un pozzetto con storia di servizio non completamente nota. Non sono disponibili informazioni affidabili sull’atmosfera e sul recupero di una persona dall’apertura. La prima decisione è non autorizzare l’ingresso.</w:t>
      </w:r>
    </w:p>
    <w:p w14:paraId="55635E88" w14:textId="77777777" w:rsidR="00951FB8" w:rsidRDefault="00000000">
      <w:r>
        <w:t>Il committente e l’impresa esaminano un’ispezione remota. La telecamera consente di acquisire i dati necessari senza introdurre una persona nel volume. Restano da valutare apertura, caduta, viabilità e rischi del posizionamento dell’attrezzatura, ma viene eliminata l’esposizione interna per quel compito.</w:t>
      </w:r>
    </w:p>
    <w:p w14:paraId="602E59C0" w14:textId="77777777" w:rsidR="00951FB8" w:rsidRDefault="00000000">
      <w:r>
        <w:t>Se una successiva manutenzione rendesse necessario l’accesso, occorrerebbe una nuova valutazione con informazioni complete, qualificazione, isolamenti, piano di misura, ventilazione, organizzazione e soccorso. Il permesso dell’ispezione esterna non sarebbe valido per l’ingresso. Il caso dimostra che completare una valutazione non significa necessariamente trovare un modo per entrare.</w:t>
      </w:r>
    </w:p>
    <w:p w14:paraId="6D360C7D" w14:textId="77777777" w:rsidR="00951FB8" w:rsidRDefault="00000000">
      <w:pPr>
        <w:pStyle w:val="Titolo2"/>
      </w:pPr>
      <w:r>
        <w:t>30.7 · Controllo incrociato dei casi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4095"/>
        <w:gridCol w:w="5656"/>
      </w:tblGrid>
      <w:tr w:rsidR="00951FB8" w14:paraId="67E0CB1A" w14:textId="77777777">
        <w:trPr>
          <w:cantSplit/>
          <w:tblHeader/>
          <w:jc w:val="center"/>
        </w:trPr>
        <w:tc>
          <w:tcPr>
            <w:tcW w:w="4095" w:type="dxa"/>
            <w:shd w:val="clear" w:color="auto" w:fill="102C43"/>
            <w:tcMar>
              <w:top w:w="95" w:type="dxa"/>
              <w:left w:w="105" w:type="dxa"/>
              <w:bottom w:w="95" w:type="dxa"/>
              <w:right w:w="105" w:type="dxa"/>
            </w:tcMar>
            <w:vAlign w:val="center"/>
          </w:tcPr>
          <w:p w14:paraId="4D8A0D46" w14:textId="77777777" w:rsidR="00951FB8" w:rsidRDefault="00000000">
            <w:pPr>
              <w:pStyle w:val="TableHead"/>
            </w:pPr>
            <w:r>
              <w:t>Errore da evitare</w:t>
            </w:r>
          </w:p>
        </w:tc>
        <w:tc>
          <w:tcPr>
            <w:tcW w:w="5656" w:type="dxa"/>
            <w:shd w:val="clear" w:color="auto" w:fill="102C43"/>
            <w:tcMar>
              <w:top w:w="95" w:type="dxa"/>
              <w:left w:w="105" w:type="dxa"/>
              <w:bottom w:w="95" w:type="dxa"/>
              <w:right w:w="105" w:type="dxa"/>
            </w:tcMar>
            <w:vAlign w:val="center"/>
          </w:tcPr>
          <w:p w14:paraId="442C05A1" w14:textId="77777777" w:rsidR="00951FB8" w:rsidRDefault="00000000">
            <w:pPr>
              <w:pStyle w:val="TableHead"/>
            </w:pPr>
            <w:r>
              <w:t>Correzione mostrata</w:t>
            </w:r>
          </w:p>
        </w:tc>
      </w:tr>
      <w:tr w:rsidR="00951FB8" w14:paraId="78C1E3A1" w14:textId="77777777">
        <w:trPr>
          <w:cantSplit/>
          <w:jc w:val="center"/>
        </w:trPr>
        <w:tc>
          <w:tcPr>
            <w:tcW w:w="4095" w:type="dxa"/>
            <w:shd w:val="clear" w:color="auto" w:fill="F1F6F7"/>
            <w:tcMar>
              <w:top w:w="80" w:type="dxa"/>
              <w:left w:w="105" w:type="dxa"/>
              <w:bottom w:w="80" w:type="dxa"/>
              <w:right w:w="105" w:type="dxa"/>
            </w:tcMar>
            <w:vAlign w:val="center"/>
          </w:tcPr>
          <w:p w14:paraId="35DC8794" w14:textId="77777777" w:rsidR="00951FB8" w:rsidRDefault="00000000">
            <w:pPr>
              <w:pStyle w:val="TableText"/>
            </w:pPr>
            <w:r>
              <w:t>Considerare la matrice una certificazione</w:t>
            </w:r>
          </w:p>
        </w:tc>
        <w:tc>
          <w:tcPr>
            <w:tcW w:w="5656" w:type="dxa"/>
            <w:shd w:val="clear" w:color="auto" w:fill="F1F6F7"/>
            <w:tcMar>
              <w:top w:w="80" w:type="dxa"/>
              <w:left w:w="105" w:type="dxa"/>
              <w:bottom w:w="80" w:type="dxa"/>
              <w:right w:w="105" w:type="dxa"/>
            </w:tcMar>
            <w:vAlign w:val="center"/>
          </w:tcPr>
          <w:p w14:paraId="6849F827" w14:textId="77777777" w:rsidR="00951FB8" w:rsidRDefault="00000000">
            <w:pPr>
              <w:pStyle w:val="TableText"/>
            </w:pPr>
            <w:r>
              <w:t>Applicare condizioni bloccanti e verifiche prima del punteggio.</w:t>
            </w:r>
          </w:p>
        </w:tc>
      </w:tr>
      <w:tr w:rsidR="00951FB8" w14:paraId="1760E2FD" w14:textId="77777777">
        <w:trPr>
          <w:cantSplit/>
          <w:jc w:val="center"/>
        </w:trPr>
        <w:tc>
          <w:tcPr>
            <w:tcW w:w="4095" w:type="dxa"/>
            <w:tcMar>
              <w:top w:w="80" w:type="dxa"/>
              <w:left w:w="105" w:type="dxa"/>
              <w:bottom w:w="80" w:type="dxa"/>
              <w:right w:w="105" w:type="dxa"/>
            </w:tcMar>
            <w:vAlign w:val="center"/>
          </w:tcPr>
          <w:p w14:paraId="4146942B" w14:textId="77777777" w:rsidR="00951FB8" w:rsidRDefault="00000000">
            <w:pPr>
              <w:pStyle w:val="TableText"/>
            </w:pPr>
            <w:r>
              <w:t>Sommare decibel o accelerazioni aritmeticamente</w:t>
            </w:r>
          </w:p>
        </w:tc>
        <w:tc>
          <w:tcPr>
            <w:tcW w:w="5656" w:type="dxa"/>
            <w:tcMar>
              <w:top w:w="80" w:type="dxa"/>
              <w:left w:w="105" w:type="dxa"/>
              <w:bottom w:w="80" w:type="dxa"/>
              <w:right w:w="105" w:type="dxa"/>
            </w:tcMar>
            <w:vAlign w:val="center"/>
          </w:tcPr>
          <w:p w14:paraId="4BAF190D" w14:textId="77777777" w:rsidR="00951FB8" w:rsidRDefault="00000000">
            <w:pPr>
              <w:pStyle w:val="TableText"/>
            </w:pPr>
            <w:r>
              <w:t>Usare formule e tempi coerenti con l’agente.</w:t>
            </w:r>
          </w:p>
        </w:tc>
      </w:tr>
      <w:tr w:rsidR="00951FB8" w14:paraId="63A41743" w14:textId="77777777">
        <w:trPr>
          <w:cantSplit/>
          <w:jc w:val="center"/>
        </w:trPr>
        <w:tc>
          <w:tcPr>
            <w:tcW w:w="4095" w:type="dxa"/>
            <w:shd w:val="clear" w:color="auto" w:fill="F1F6F7"/>
            <w:tcMar>
              <w:top w:w="80" w:type="dxa"/>
              <w:left w:w="105" w:type="dxa"/>
              <w:bottom w:w="80" w:type="dxa"/>
              <w:right w:w="105" w:type="dxa"/>
            </w:tcMar>
            <w:vAlign w:val="center"/>
          </w:tcPr>
          <w:p w14:paraId="7AF0C086" w14:textId="77777777" w:rsidR="00951FB8" w:rsidRDefault="00000000">
            <w:pPr>
              <w:pStyle w:val="TableText"/>
            </w:pPr>
            <w:r>
              <w:t>Inserire nel DVR il rischio residuo previsto come già reale</w:t>
            </w:r>
          </w:p>
        </w:tc>
        <w:tc>
          <w:tcPr>
            <w:tcW w:w="5656" w:type="dxa"/>
            <w:shd w:val="clear" w:color="auto" w:fill="F1F6F7"/>
            <w:tcMar>
              <w:top w:w="80" w:type="dxa"/>
              <w:left w:w="105" w:type="dxa"/>
              <w:bottom w:w="80" w:type="dxa"/>
              <w:right w:w="105" w:type="dxa"/>
            </w:tcMar>
            <w:vAlign w:val="center"/>
          </w:tcPr>
          <w:p w14:paraId="0116D2DD" w14:textId="77777777" w:rsidR="00951FB8" w:rsidRDefault="00000000">
            <w:pPr>
              <w:pStyle w:val="TableText"/>
            </w:pPr>
            <w:r>
              <w:t>Separare atteso e verificato, conservando la prova.</w:t>
            </w:r>
          </w:p>
        </w:tc>
      </w:tr>
      <w:tr w:rsidR="00951FB8" w14:paraId="3FA01E75" w14:textId="77777777">
        <w:trPr>
          <w:cantSplit/>
          <w:jc w:val="center"/>
        </w:trPr>
        <w:tc>
          <w:tcPr>
            <w:tcW w:w="4095" w:type="dxa"/>
            <w:tcMar>
              <w:top w:w="80" w:type="dxa"/>
              <w:left w:w="105" w:type="dxa"/>
              <w:bottom w:w="80" w:type="dxa"/>
              <w:right w:w="105" w:type="dxa"/>
            </w:tcMar>
            <w:vAlign w:val="center"/>
          </w:tcPr>
          <w:p w14:paraId="291D6146" w14:textId="77777777" w:rsidR="00951FB8" w:rsidRDefault="00000000">
            <w:pPr>
              <w:pStyle w:val="TableText"/>
            </w:pPr>
            <w:r>
              <w:t>Ridurre la valutazione chimica alla SDS</w:t>
            </w:r>
          </w:p>
        </w:tc>
        <w:tc>
          <w:tcPr>
            <w:tcW w:w="5656" w:type="dxa"/>
            <w:tcMar>
              <w:top w:w="80" w:type="dxa"/>
              <w:left w:w="105" w:type="dxa"/>
              <w:bottom w:w="80" w:type="dxa"/>
              <w:right w:w="105" w:type="dxa"/>
            </w:tcMar>
            <w:vAlign w:val="center"/>
          </w:tcPr>
          <w:p w14:paraId="67298A00" w14:textId="77777777" w:rsidR="00951FB8" w:rsidRDefault="00000000">
            <w:pPr>
              <w:pStyle w:val="TableText"/>
            </w:pPr>
            <w:r>
              <w:t>Collegare proprietà, compito e tre ambiti di rischio.</w:t>
            </w:r>
          </w:p>
        </w:tc>
      </w:tr>
      <w:tr w:rsidR="00951FB8" w14:paraId="2AFADC8E" w14:textId="77777777">
        <w:trPr>
          <w:cantSplit/>
          <w:jc w:val="center"/>
        </w:trPr>
        <w:tc>
          <w:tcPr>
            <w:tcW w:w="4095" w:type="dxa"/>
            <w:shd w:val="clear" w:color="auto" w:fill="F1F6F7"/>
            <w:tcMar>
              <w:top w:w="80" w:type="dxa"/>
              <w:left w:w="105" w:type="dxa"/>
              <w:bottom w:w="80" w:type="dxa"/>
              <w:right w:w="105" w:type="dxa"/>
            </w:tcMar>
            <w:vAlign w:val="center"/>
          </w:tcPr>
          <w:p w14:paraId="7CBD3D06" w14:textId="77777777" w:rsidR="00951FB8" w:rsidRDefault="00000000">
            <w:pPr>
              <w:pStyle w:val="TableText"/>
            </w:pPr>
            <w:r>
              <w:t>Diagnosticare stress dai soli indicatori amministrativi</w:t>
            </w:r>
          </w:p>
        </w:tc>
        <w:tc>
          <w:tcPr>
            <w:tcW w:w="5656" w:type="dxa"/>
            <w:shd w:val="clear" w:color="auto" w:fill="F1F6F7"/>
            <w:tcMar>
              <w:top w:w="80" w:type="dxa"/>
              <w:left w:w="105" w:type="dxa"/>
              <w:bottom w:w="80" w:type="dxa"/>
              <w:right w:w="105" w:type="dxa"/>
            </w:tcMar>
            <w:vAlign w:val="center"/>
          </w:tcPr>
          <w:p w14:paraId="02DB1D2C" w14:textId="77777777" w:rsidR="00951FB8" w:rsidRDefault="00000000">
            <w:pPr>
              <w:pStyle w:val="TableText"/>
            </w:pPr>
            <w:r>
              <w:t>Valutare condizioni organizzative e coinvolgere i gruppi.</w:t>
            </w:r>
          </w:p>
        </w:tc>
      </w:tr>
      <w:tr w:rsidR="00951FB8" w14:paraId="2FF5E01A" w14:textId="77777777">
        <w:trPr>
          <w:cantSplit/>
          <w:jc w:val="center"/>
        </w:trPr>
        <w:tc>
          <w:tcPr>
            <w:tcW w:w="4095" w:type="dxa"/>
            <w:tcMar>
              <w:top w:w="80" w:type="dxa"/>
              <w:left w:w="105" w:type="dxa"/>
              <w:bottom w:w="80" w:type="dxa"/>
              <w:right w:w="105" w:type="dxa"/>
            </w:tcMar>
            <w:vAlign w:val="center"/>
          </w:tcPr>
          <w:p w14:paraId="74EBF692" w14:textId="77777777" w:rsidR="00951FB8" w:rsidRDefault="00000000">
            <w:pPr>
              <w:pStyle w:val="TableText"/>
            </w:pPr>
            <w:r>
              <w:t>Considerare il permesso una soluzione tecnica</w:t>
            </w:r>
          </w:p>
        </w:tc>
        <w:tc>
          <w:tcPr>
            <w:tcW w:w="5656" w:type="dxa"/>
            <w:tcMar>
              <w:top w:w="80" w:type="dxa"/>
              <w:left w:w="105" w:type="dxa"/>
              <w:bottom w:w="80" w:type="dxa"/>
              <w:right w:w="105" w:type="dxa"/>
            </w:tcMar>
            <w:vAlign w:val="center"/>
          </w:tcPr>
          <w:p w14:paraId="1B5F3EB8" w14:textId="77777777" w:rsidR="00951FB8" w:rsidRDefault="00000000">
            <w:pPr>
              <w:pStyle w:val="TableText"/>
            </w:pPr>
            <w:r>
              <w:t>Verificare alternative e presupposti sostanziali prima dell’autorizzazione.</w:t>
            </w:r>
          </w:p>
        </w:tc>
      </w:tr>
    </w:tbl>
    <w:p w14:paraId="06A31553" w14:textId="77777777" w:rsidR="00951FB8" w:rsidRDefault="00951FB8">
      <w:pPr>
        <w:spacing w:after="60" w:line="40" w:lineRule="exact"/>
      </w:pPr>
    </w:p>
    <w:p w14:paraId="3975B664" w14:textId="77777777" w:rsidR="00951FB8" w:rsidRDefault="00000000">
      <w:pPr>
        <w:pStyle w:val="Kicker"/>
        <w:pageBreakBefore/>
        <w:spacing w:after="140"/>
      </w:pPr>
      <w:r>
        <w:t>III · APPLICAZIONE E STRUMENTI</w:t>
      </w:r>
    </w:p>
    <w:p w14:paraId="73E2FEBB" w14:textId="77777777" w:rsidR="00951FB8" w:rsidRDefault="00000000">
      <w:pPr>
        <w:pStyle w:val="Titolo1"/>
      </w:pPr>
      <w:bookmarkStart w:id="32" w:name="Cap31"/>
      <w:r>
        <w:t>31  Modulistica e checklist di controllo</w:t>
      </w:r>
      <w:bookmarkEnd w:id="32"/>
    </w:p>
    <w:p w14:paraId="6653350E" w14:textId="77777777" w:rsidR="00951FB8" w:rsidRDefault="00000000">
      <w:pPr>
        <w:pStyle w:val="Lead"/>
      </w:pPr>
      <w:r>
        <w:t>Venti schede editabili per raccogliere dati, assegnare azioni, verificare risultati e mantenere traccia delle decisioni.</w:t>
      </w:r>
    </w:p>
    <w:p w14:paraId="2127544C" w14:textId="77777777" w:rsidR="00951FB8" w:rsidRDefault="00951FB8">
      <w:pPr>
        <w:pStyle w:val="Small"/>
        <w:spacing w:after="240"/>
      </w:pPr>
      <w:hyperlink w:anchor="Indice">
        <w:r>
          <w:rPr>
            <w:color w:val="087D86"/>
            <w:sz w:val="17"/>
          </w:rPr>
          <w:t>TORNA ALL’INDICE</w:t>
        </w:r>
      </w:hyperlink>
      <w:r w:rsidR="00000000">
        <w:t xml:space="preserve">  ·  Modelli operativi originali da personalizzare</w:t>
      </w:r>
    </w:p>
    <w:p w14:paraId="7CD9A4E6" w14:textId="77777777" w:rsidR="00951FB8" w:rsidRDefault="00000000">
      <w:r>
        <w:t>I moduli seguenti sono una struttura di lavoro, non un DVR già compilato. Duplicare le schede per sedi, attività o scenari diversi. I campi tra parentesi quadre devono essere sostituiti; non lasciare “conforme” o “non applicabile” senza una motivazione e un’evidenza. Collegare gli allegati con identificativi e versioni stabili.</w:t>
      </w:r>
    </w:p>
    <w:p w14:paraId="4497FBB9" w14:textId="77777777" w:rsidR="00951FB8" w:rsidRDefault="00000000">
      <w:r>
        <w:t>Attribuire codici coerenti: U per unità, R per rischio/scenario, A per azione, V per verifica e MOD per cambiamento. Ogni azione deve rinviare a uno o più scenari; ogni chiusura deve rinviare a una prova. Le informazioni sanitarie individuali restano fuori da queste schede generali. Il modulo M17 non sostituisce procedure specialistiche, qualificazioni o autorizzazioni.</w:t>
      </w:r>
    </w:p>
    <w:p w14:paraId="15A0BEE7" w14:textId="77777777" w:rsidR="00951FB8" w:rsidRDefault="00000000">
      <w:r>
        <w:t>Per le date utilizzare giorno, mese e anno; per i risultati indicare unità, tempo di riferimento e condizioni. Un campo non compilabile deve essere marcato “dato mancante” con responsabilità e termine di acquisizione. Se il dato è indispensabile per la sicurezza, la sua assenza costituisce una condizione da risolvere prima dell’attività esposta.</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1170"/>
        <w:gridCol w:w="3120"/>
        <w:gridCol w:w="5461"/>
      </w:tblGrid>
      <w:tr w:rsidR="00951FB8" w14:paraId="47C23926" w14:textId="77777777">
        <w:trPr>
          <w:cantSplit/>
          <w:tblHeader/>
          <w:jc w:val="center"/>
        </w:trPr>
        <w:tc>
          <w:tcPr>
            <w:tcW w:w="1170" w:type="dxa"/>
            <w:shd w:val="clear" w:color="auto" w:fill="102C43"/>
            <w:tcMar>
              <w:top w:w="42" w:type="dxa"/>
              <w:left w:w="105" w:type="dxa"/>
              <w:bottom w:w="42" w:type="dxa"/>
              <w:right w:w="105" w:type="dxa"/>
            </w:tcMar>
            <w:vAlign w:val="center"/>
          </w:tcPr>
          <w:p w14:paraId="52C85D76" w14:textId="77777777" w:rsidR="00951FB8" w:rsidRDefault="00000000">
            <w:pPr>
              <w:pStyle w:val="TableHead"/>
              <w:spacing w:after="0"/>
            </w:pPr>
            <w:r>
              <w:rPr>
                <w:sz w:val="18"/>
              </w:rPr>
              <w:t>Codice</w:t>
            </w:r>
          </w:p>
        </w:tc>
        <w:tc>
          <w:tcPr>
            <w:tcW w:w="3120" w:type="dxa"/>
            <w:shd w:val="clear" w:color="auto" w:fill="102C43"/>
            <w:tcMar>
              <w:top w:w="42" w:type="dxa"/>
              <w:left w:w="105" w:type="dxa"/>
              <w:bottom w:w="42" w:type="dxa"/>
              <w:right w:w="105" w:type="dxa"/>
            </w:tcMar>
            <w:vAlign w:val="center"/>
          </w:tcPr>
          <w:p w14:paraId="6BB664E3" w14:textId="77777777" w:rsidR="00951FB8" w:rsidRDefault="00000000">
            <w:pPr>
              <w:pStyle w:val="TableHead"/>
              <w:spacing w:after="0"/>
            </w:pPr>
            <w:r>
              <w:rPr>
                <w:sz w:val="18"/>
              </w:rPr>
              <w:t>Scheda</w:t>
            </w:r>
          </w:p>
        </w:tc>
        <w:tc>
          <w:tcPr>
            <w:tcW w:w="5461" w:type="dxa"/>
            <w:shd w:val="clear" w:color="auto" w:fill="102C43"/>
            <w:tcMar>
              <w:top w:w="42" w:type="dxa"/>
              <w:left w:w="105" w:type="dxa"/>
              <w:bottom w:w="42" w:type="dxa"/>
              <w:right w:w="105" w:type="dxa"/>
            </w:tcMar>
            <w:vAlign w:val="center"/>
          </w:tcPr>
          <w:p w14:paraId="4F493D51" w14:textId="77777777" w:rsidR="00951FB8" w:rsidRDefault="00000000">
            <w:pPr>
              <w:pStyle w:val="TableHead"/>
              <w:spacing w:after="0"/>
            </w:pPr>
            <w:r>
              <w:rPr>
                <w:sz w:val="18"/>
              </w:rPr>
              <w:t>Uso principale</w:t>
            </w:r>
          </w:p>
        </w:tc>
      </w:tr>
      <w:tr w:rsidR="00951FB8" w14:paraId="240EF4BE" w14:textId="77777777">
        <w:trPr>
          <w:cantSplit/>
          <w:jc w:val="center"/>
        </w:trPr>
        <w:tc>
          <w:tcPr>
            <w:tcW w:w="1170" w:type="dxa"/>
            <w:shd w:val="clear" w:color="auto" w:fill="F1F6F7"/>
            <w:tcMar>
              <w:top w:w="42" w:type="dxa"/>
              <w:left w:w="105" w:type="dxa"/>
              <w:bottom w:w="42" w:type="dxa"/>
              <w:right w:w="105" w:type="dxa"/>
            </w:tcMar>
            <w:vAlign w:val="center"/>
          </w:tcPr>
          <w:p w14:paraId="01172FCA" w14:textId="77777777" w:rsidR="00951FB8" w:rsidRDefault="00951FB8">
            <w:pPr>
              <w:pStyle w:val="TableText"/>
              <w:spacing w:after="0"/>
            </w:pPr>
            <w:hyperlink w:anchor="M01">
              <w:r>
                <w:rPr>
                  <w:b/>
                  <w:color w:val="087D86"/>
                  <w:sz w:val="18"/>
                </w:rPr>
                <w:t>M01</w:t>
              </w:r>
            </w:hyperlink>
          </w:p>
        </w:tc>
        <w:tc>
          <w:tcPr>
            <w:tcW w:w="3120" w:type="dxa"/>
            <w:shd w:val="clear" w:color="auto" w:fill="F1F6F7"/>
            <w:tcMar>
              <w:top w:w="42" w:type="dxa"/>
              <w:left w:w="105" w:type="dxa"/>
              <w:bottom w:w="42" w:type="dxa"/>
              <w:right w:w="105" w:type="dxa"/>
            </w:tcMar>
            <w:vAlign w:val="center"/>
          </w:tcPr>
          <w:p w14:paraId="719108B5" w14:textId="77777777" w:rsidR="00951FB8" w:rsidRDefault="00000000">
            <w:pPr>
              <w:pStyle w:val="TableText"/>
              <w:spacing w:after="0"/>
            </w:pPr>
            <w:r>
              <w:rPr>
                <w:sz w:val="18"/>
              </w:rPr>
              <w:t>Programma di valutazione</w:t>
            </w:r>
          </w:p>
        </w:tc>
        <w:tc>
          <w:tcPr>
            <w:tcW w:w="5461" w:type="dxa"/>
            <w:shd w:val="clear" w:color="auto" w:fill="F1F6F7"/>
            <w:tcMar>
              <w:top w:w="42" w:type="dxa"/>
              <w:left w:w="105" w:type="dxa"/>
              <w:bottom w:w="42" w:type="dxa"/>
              <w:right w:w="105" w:type="dxa"/>
            </w:tcMar>
            <w:vAlign w:val="center"/>
          </w:tcPr>
          <w:p w14:paraId="64080E06" w14:textId="77777777" w:rsidR="00951FB8" w:rsidRDefault="00000000">
            <w:pPr>
              <w:pStyle w:val="TableText"/>
              <w:spacing w:after="0"/>
            </w:pPr>
            <w:r>
              <w:rPr>
                <w:sz w:val="18"/>
              </w:rPr>
              <w:t>Perimetro, gruppo, informazioni e rilievi.</w:t>
            </w:r>
          </w:p>
        </w:tc>
      </w:tr>
      <w:tr w:rsidR="00951FB8" w14:paraId="6148D903" w14:textId="77777777">
        <w:trPr>
          <w:cantSplit/>
          <w:jc w:val="center"/>
        </w:trPr>
        <w:tc>
          <w:tcPr>
            <w:tcW w:w="1170" w:type="dxa"/>
            <w:tcMar>
              <w:top w:w="42" w:type="dxa"/>
              <w:left w:w="105" w:type="dxa"/>
              <w:bottom w:w="42" w:type="dxa"/>
              <w:right w:w="105" w:type="dxa"/>
            </w:tcMar>
            <w:vAlign w:val="center"/>
          </w:tcPr>
          <w:p w14:paraId="6CCFDA76" w14:textId="77777777" w:rsidR="00951FB8" w:rsidRDefault="00951FB8">
            <w:pPr>
              <w:pStyle w:val="TableText"/>
              <w:spacing w:after="0"/>
            </w:pPr>
            <w:hyperlink w:anchor="M02">
              <w:r>
                <w:rPr>
                  <w:b/>
                  <w:color w:val="087D86"/>
                  <w:sz w:val="18"/>
                </w:rPr>
                <w:t>M02</w:t>
              </w:r>
            </w:hyperlink>
          </w:p>
        </w:tc>
        <w:tc>
          <w:tcPr>
            <w:tcW w:w="3120" w:type="dxa"/>
            <w:tcMar>
              <w:top w:w="42" w:type="dxa"/>
              <w:left w:w="105" w:type="dxa"/>
              <w:bottom w:w="42" w:type="dxa"/>
              <w:right w:w="105" w:type="dxa"/>
            </w:tcMar>
            <w:vAlign w:val="center"/>
          </w:tcPr>
          <w:p w14:paraId="7CFCDEF8" w14:textId="77777777" w:rsidR="00951FB8" w:rsidRDefault="00000000">
            <w:pPr>
              <w:pStyle w:val="TableText"/>
              <w:spacing w:after="0"/>
            </w:pPr>
            <w:r>
              <w:rPr>
                <w:sz w:val="18"/>
              </w:rPr>
              <w:t>Mappa delle attività</w:t>
            </w:r>
          </w:p>
        </w:tc>
        <w:tc>
          <w:tcPr>
            <w:tcW w:w="5461" w:type="dxa"/>
            <w:tcMar>
              <w:top w:w="42" w:type="dxa"/>
              <w:left w:w="105" w:type="dxa"/>
              <w:bottom w:w="42" w:type="dxa"/>
              <w:right w:w="105" w:type="dxa"/>
            </w:tcMar>
            <w:vAlign w:val="center"/>
          </w:tcPr>
          <w:p w14:paraId="0C02C4E9" w14:textId="77777777" w:rsidR="00951FB8" w:rsidRDefault="00000000">
            <w:pPr>
              <w:pStyle w:val="TableText"/>
              <w:spacing w:after="0"/>
            </w:pPr>
            <w:r>
              <w:rPr>
                <w:sz w:val="18"/>
              </w:rPr>
              <w:t>Compiti ordinari e non ordinari.</w:t>
            </w:r>
          </w:p>
        </w:tc>
      </w:tr>
      <w:tr w:rsidR="00951FB8" w14:paraId="767FB8F3" w14:textId="77777777">
        <w:trPr>
          <w:cantSplit/>
          <w:jc w:val="center"/>
        </w:trPr>
        <w:tc>
          <w:tcPr>
            <w:tcW w:w="1170" w:type="dxa"/>
            <w:shd w:val="clear" w:color="auto" w:fill="F1F6F7"/>
            <w:tcMar>
              <w:top w:w="42" w:type="dxa"/>
              <w:left w:w="105" w:type="dxa"/>
              <w:bottom w:w="42" w:type="dxa"/>
              <w:right w:w="105" w:type="dxa"/>
            </w:tcMar>
            <w:vAlign w:val="center"/>
          </w:tcPr>
          <w:p w14:paraId="42BA3509" w14:textId="77777777" w:rsidR="00951FB8" w:rsidRDefault="00951FB8">
            <w:pPr>
              <w:pStyle w:val="TableText"/>
              <w:spacing w:after="0"/>
            </w:pPr>
            <w:hyperlink w:anchor="M03">
              <w:r>
                <w:rPr>
                  <w:b/>
                  <w:color w:val="087D86"/>
                  <w:sz w:val="18"/>
                </w:rPr>
                <w:t>M03</w:t>
              </w:r>
            </w:hyperlink>
          </w:p>
        </w:tc>
        <w:tc>
          <w:tcPr>
            <w:tcW w:w="3120" w:type="dxa"/>
            <w:shd w:val="clear" w:color="auto" w:fill="F1F6F7"/>
            <w:tcMar>
              <w:top w:w="42" w:type="dxa"/>
              <w:left w:w="105" w:type="dxa"/>
              <w:bottom w:w="42" w:type="dxa"/>
              <w:right w:w="105" w:type="dxa"/>
            </w:tcMar>
            <w:vAlign w:val="center"/>
          </w:tcPr>
          <w:p w14:paraId="7C917827" w14:textId="77777777" w:rsidR="00951FB8" w:rsidRDefault="00000000">
            <w:pPr>
              <w:pStyle w:val="TableText"/>
              <w:spacing w:after="0"/>
            </w:pPr>
            <w:r>
              <w:rPr>
                <w:sz w:val="18"/>
              </w:rPr>
              <w:t>Scheda di rischio</w:t>
            </w:r>
          </w:p>
        </w:tc>
        <w:tc>
          <w:tcPr>
            <w:tcW w:w="5461" w:type="dxa"/>
            <w:shd w:val="clear" w:color="auto" w:fill="F1F6F7"/>
            <w:tcMar>
              <w:top w:w="42" w:type="dxa"/>
              <w:left w:w="105" w:type="dxa"/>
              <w:bottom w:w="42" w:type="dxa"/>
              <w:right w:w="105" w:type="dxa"/>
            </w:tcMar>
            <w:vAlign w:val="center"/>
          </w:tcPr>
          <w:p w14:paraId="73BB60DB" w14:textId="77777777" w:rsidR="00951FB8" w:rsidRDefault="00000000">
            <w:pPr>
              <w:pStyle w:val="TableText"/>
              <w:spacing w:after="0"/>
            </w:pPr>
            <w:r>
              <w:rPr>
                <w:sz w:val="18"/>
              </w:rPr>
              <w:t>Scenario, metodo, esito e misure.</w:t>
            </w:r>
          </w:p>
        </w:tc>
      </w:tr>
      <w:tr w:rsidR="00951FB8" w14:paraId="0EDD6191" w14:textId="77777777">
        <w:trPr>
          <w:cantSplit/>
          <w:jc w:val="center"/>
        </w:trPr>
        <w:tc>
          <w:tcPr>
            <w:tcW w:w="1170" w:type="dxa"/>
            <w:tcMar>
              <w:top w:w="42" w:type="dxa"/>
              <w:left w:w="105" w:type="dxa"/>
              <w:bottom w:w="42" w:type="dxa"/>
              <w:right w:w="105" w:type="dxa"/>
            </w:tcMar>
            <w:vAlign w:val="center"/>
          </w:tcPr>
          <w:p w14:paraId="1CE74B2C" w14:textId="77777777" w:rsidR="00951FB8" w:rsidRDefault="00951FB8">
            <w:pPr>
              <w:pStyle w:val="TableText"/>
              <w:spacing w:after="0"/>
            </w:pPr>
            <w:hyperlink w:anchor="M04">
              <w:r>
                <w:rPr>
                  <w:b/>
                  <w:color w:val="087D86"/>
                  <w:sz w:val="18"/>
                </w:rPr>
                <w:t>M04</w:t>
              </w:r>
            </w:hyperlink>
          </w:p>
        </w:tc>
        <w:tc>
          <w:tcPr>
            <w:tcW w:w="3120" w:type="dxa"/>
            <w:tcMar>
              <w:top w:w="42" w:type="dxa"/>
              <w:left w:w="105" w:type="dxa"/>
              <w:bottom w:w="42" w:type="dxa"/>
              <w:right w:w="105" w:type="dxa"/>
            </w:tcMar>
            <w:vAlign w:val="center"/>
          </w:tcPr>
          <w:p w14:paraId="703BAB6D" w14:textId="77777777" w:rsidR="00951FB8" w:rsidRDefault="00000000">
            <w:pPr>
              <w:pStyle w:val="TableText"/>
              <w:spacing w:after="0"/>
            </w:pPr>
            <w:r>
              <w:rPr>
                <w:sz w:val="18"/>
              </w:rPr>
              <w:t>Gruppi e tutele</w:t>
            </w:r>
          </w:p>
        </w:tc>
        <w:tc>
          <w:tcPr>
            <w:tcW w:w="5461" w:type="dxa"/>
            <w:tcMar>
              <w:top w:w="42" w:type="dxa"/>
              <w:left w:w="105" w:type="dxa"/>
              <w:bottom w:w="42" w:type="dxa"/>
              <w:right w:w="105" w:type="dxa"/>
            </w:tcMar>
            <w:vAlign w:val="center"/>
          </w:tcPr>
          <w:p w14:paraId="3C2C69A3" w14:textId="77777777" w:rsidR="00951FB8" w:rsidRDefault="00000000">
            <w:pPr>
              <w:pStyle w:val="TableText"/>
              <w:spacing w:after="0"/>
            </w:pPr>
            <w:r>
              <w:rPr>
                <w:sz w:val="18"/>
              </w:rPr>
              <w:t>Omogeneità ed esigenze di protezione.</w:t>
            </w:r>
          </w:p>
        </w:tc>
      </w:tr>
      <w:tr w:rsidR="00951FB8" w14:paraId="125D6079" w14:textId="77777777">
        <w:trPr>
          <w:cantSplit/>
          <w:jc w:val="center"/>
        </w:trPr>
        <w:tc>
          <w:tcPr>
            <w:tcW w:w="1170" w:type="dxa"/>
            <w:shd w:val="clear" w:color="auto" w:fill="F1F6F7"/>
            <w:tcMar>
              <w:top w:w="42" w:type="dxa"/>
              <w:left w:w="105" w:type="dxa"/>
              <w:bottom w:w="42" w:type="dxa"/>
              <w:right w:w="105" w:type="dxa"/>
            </w:tcMar>
            <w:vAlign w:val="center"/>
          </w:tcPr>
          <w:p w14:paraId="5DF4B8DD" w14:textId="77777777" w:rsidR="00951FB8" w:rsidRDefault="00951FB8">
            <w:pPr>
              <w:pStyle w:val="TableText"/>
              <w:spacing w:after="0"/>
            </w:pPr>
            <w:hyperlink w:anchor="M05">
              <w:r>
                <w:rPr>
                  <w:b/>
                  <w:color w:val="087D86"/>
                  <w:sz w:val="18"/>
                </w:rPr>
                <w:t>M05</w:t>
              </w:r>
            </w:hyperlink>
          </w:p>
        </w:tc>
        <w:tc>
          <w:tcPr>
            <w:tcW w:w="3120" w:type="dxa"/>
            <w:shd w:val="clear" w:color="auto" w:fill="F1F6F7"/>
            <w:tcMar>
              <w:top w:w="42" w:type="dxa"/>
              <w:left w:w="105" w:type="dxa"/>
              <w:bottom w:w="42" w:type="dxa"/>
              <w:right w:w="105" w:type="dxa"/>
            </w:tcMar>
            <w:vAlign w:val="center"/>
          </w:tcPr>
          <w:p w14:paraId="1064D12D" w14:textId="77777777" w:rsidR="00951FB8" w:rsidRDefault="00000000">
            <w:pPr>
              <w:pStyle w:val="TableText"/>
              <w:spacing w:after="0"/>
            </w:pPr>
            <w:r>
              <w:rPr>
                <w:sz w:val="18"/>
              </w:rPr>
              <w:t>Piano di misurazione</w:t>
            </w:r>
          </w:p>
        </w:tc>
        <w:tc>
          <w:tcPr>
            <w:tcW w:w="5461" w:type="dxa"/>
            <w:shd w:val="clear" w:color="auto" w:fill="F1F6F7"/>
            <w:tcMar>
              <w:top w:w="42" w:type="dxa"/>
              <w:left w:w="105" w:type="dxa"/>
              <w:bottom w:w="42" w:type="dxa"/>
              <w:right w:w="105" w:type="dxa"/>
            </w:tcMar>
            <w:vAlign w:val="center"/>
          </w:tcPr>
          <w:p w14:paraId="06B96B7D" w14:textId="77777777" w:rsidR="00951FB8" w:rsidRDefault="00000000">
            <w:pPr>
              <w:pStyle w:val="TableText"/>
              <w:spacing w:after="0"/>
            </w:pPr>
            <w:r>
              <w:rPr>
                <w:sz w:val="18"/>
              </w:rPr>
              <w:t>Rappresentatività, strumenti e decisione.</w:t>
            </w:r>
          </w:p>
        </w:tc>
      </w:tr>
      <w:tr w:rsidR="00951FB8" w14:paraId="0A87DD8A" w14:textId="77777777">
        <w:trPr>
          <w:cantSplit/>
          <w:jc w:val="center"/>
        </w:trPr>
        <w:tc>
          <w:tcPr>
            <w:tcW w:w="1170" w:type="dxa"/>
            <w:tcMar>
              <w:top w:w="42" w:type="dxa"/>
              <w:left w:w="105" w:type="dxa"/>
              <w:bottom w:w="42" w:type="dxa"/>
              <w:right w:w="105" w:type="dxa"/>
            </w:tcMar>
            <w:vAlign w:val="center"/>
          </w:tcPr>
          <w:p w14:paraId="234AAF11" w14:textId="77777777" w:rsidR="00951FB8" w:rsidRDefault="00951FB8">
            <w:pPr>
              <w:pStyle w:val="TableText"/>
              <w:spacing w:after="0"/>
            </w:pPr>
            <w:hyperlink w:anchor="M06">
              <w:r>
                <w:rPr>
                  <w:b/>
                  <w:color w:val="087D86"/>
                  <w:sz w:val="18"/>
                </w:rPr>
                <w:t>M06</w:t>
              </w:r>
            </w:hyperlink>
          </w:p>
        </w:tc>
        <w:tc>
          <w:tcPr>
            <w:tcW w:w="3120" w:type="dxa"/>
            <w:tcMar>
              <w:top w:w="42" w:type="dxa"/>
              <w:left w:w="105" w:type="dxa"/>
              <w:bottom w:w="42" w:type="dxa"/>
              <w:right w:w="105" w:type="dxa"/>
            </w:tcMar>
            <w:vAlign w:val="center"/>
          </w:tcPr>
          <w:p w14:paraId="032ADFFE" w14:textId="77777777" w:rsidR="00951FB8" w:rsidRDefault="00000000">
            <w:pPr>
              <w:pStyle w:val="TableText"/>
              <w:spacing w:after="0"/>
            </w:pPr>
            <w:r>
              <w:rPr>
                <w:sz w:val="18"/>
              </w:rPr>
              <w:t>Agenti chimici</w:t>
            </w:r>
          </w:p>
        </w:tc>
        <w:tc>
          <w:tcPr>
            <w:tcW w:w="5461" w:type="dxa"/>
            <w:tcMar>
              <w:top w:w="42" w:type="dxa"/>
              <w:left w:w="105" w:type="dxa"/>
              <w:bottom w:w="42" w:type="dxa"/>
              <w:right w:w="105" w:type="dxa"/>
            </w:tcMar>
            <w:vAlign w:val="center"/>
          </w:tcPr>
          <w:p w14:paraId="1EDFCB52" w14:textId="77777777" w:rsidR="00951FB8" w:rsidRDefault="00000000">
            <w:pPr>
              <w:pStyle w:val="TableText"/>
              <w:spacing w:after="0"/>
            </w:pPr>
            <w:r>
              <w:rPr>
                <w:sz w:val="18"/>
              </w:rPr>
              <w:t>Inventario e vie di esposizione.</w:t>
            </w:r>
          </w:p>
        </w:tc>
      </w:tr>
      <w:tr w:rsidR="00951FB8" w14:paraId="53DE144C" w14:textId="77777777">
        <w:trPr>
          <w:cantSplit/>
          <w:jc w:val="center"/>
        </w:trPr>
        <w:tc>
          <w:tcPr>
            <w:tcW w:w="1170" w:type="dxa"/>
            <w:shd w:val="clear" w:color="auto" w:fill="F1F6F7"/>
            <w:tcMar>
              <w:top w:w="42" w:type="dxa"/>
              <w:left w:w="105" w:type="dxa"/>
              <w:bottom w:w="42" w:type="dxa"/>
              <w:right w:w="105" w:type="dxa"/>
            </w:tcMar>
            <w:vAlign w:val="center"/>
          </w:tcPr>
          <w:p w14:paraId="194AABF6" w14:textId="77777777" w:rsidR="00951FB8" w:rsidRDefault="00951FB8">
            <w:pPr>
              <w:pStyle w:val="TableText"/>
              <w:spacing w:after="0"/>
            </w:pPr>
            <w:hyperlink w:anchor="M07">
              <w:r>
                <w:rPr>
                  <w:b/>
                  <w:color w:val="087D86"/>
                  <w:sz w:val="18"/>
                </w:rPr>
                <w:t>M07</w:t>
              </w:r>
            </w:hyperlink>
          </w:p>
        </w:tc>
        <w:tc>
          <w:tcPr>
            <w:tcW w:w="3120" w:type="dxa"/>
            <w:shd w:val="clear" w:color="auto" w:fill="F1F6F7"/>
            <w:tcMar>
              <w:top w:w="42" w:type="dxa"/>
              <w:left w:w="105" w:type="dxa"/>
              <w:bottom w:w="42" w:type="dxa"/>
              <w:right w:w="105" w:type="dxa"/>
            </w:tcMar>
            <w:vAlign w:val="center"/>
          </w:tcPr>
          <w:p w14:paraId="60B3B204" w14:textId="77777777" w:rsidR="00951FB8" w:rsidRDefault="00000000">
            <w:pPr>
              <w:pStyle w:val="TableText"/>
              <w:spacing w:after="0"/>
            </w:pPr>
            <w:r>
              <w:rPr>
                <w:sz w:val="18"/>
              </w:rPr>
              <w:t>Rischio biologico</w:t>
            </w:r>
          </w:p>
        </w:tc>
        <w:tc>
          <w:tcPr>
            <w:tcW w:w="5461" w:type="dxa"/>
            <w:shd w:val="clear" w:color="auto" w:fill="F1F6F7"/>
            <w:tcMar>
              <w:top w:w="42" w:type="dxa"/>
              <w:left w:w="105" w:type="dxa"/>
              <w:bottom w:w="42" w:type="dxa"/>
              <w:right w:w="105" w:type="dxa"/>
            </w:tcMar>
            <w:vAlign w:val="center"/>
          </w:tcPr>
          <w:p w14:paraId="68C11F63" w14:textId="77777777" w:rsidR="00951FB8" w:rsidRDefault="00000000">
            <w:pPr>
              <w:pStyle w:val="TableText"/>
              <w:spacing w:after="0"/>
            </w:pPr>
            <w:r>
              <w:rPr>
                <w:sz w:val="18"/>
              </w:rPr>
              <w:t>Sorgenti, trasmissione e contenimento.</w:t>
            </w:r>
          </w:p>
        </w:tc>
      </w:tr>
      <w:tr w:rsidR="00951FB8" w14:paraId="08D078D2" w14:textId="77777777">
        <w:trPr>
          <w:cantSplit/>
          <w:jc w:val="center"/>
        </w:trPr>
        <w:tc>
          <w:tcPr>
            <w:tcW w:w="1170" w:type="dxa"/>
            <w:tcMar>
              <w:top w:w="42" w:type="dxa"/>
              <w:left w:w="105" w:type="dxa"/>
              <w:bottom w:w="42" w:type="dxa"/>
              <w:right w:w="105" w:type="dxa"/>
            </w:tcMar>
            <w:vAlign w:val="center"/>
          </w:tcPr>
          <w:p w14:paraId="09BD80B4" w14:textId="77777777" w:rsidR="00951FB8" w:rsidRDefault="00951FB8">
            <w:pPr>
              <w:pStyle w:val="TableText"/>
              <w:spacing w:after="0"/>
            </w:pPr>
            <w:hyperlink w:anchor="M08">
              <w:r>
                <w:rPr>
                  <w:b/>
                  <w:color w:val="087D86"/>
                  <w:sz w:val="18"/>
                </w:rPr>
                <w:t>M08</w:t>
              </w:r>
            </w:hyperlink>
          </w:p>
        </w:tc>
        <w:tc>
          <w:tcPr>
            <w:tcW w:w="3120" w:type="dxa"/>
            <w:tcMar>
              <w:top w:w="42" w:type="dxa"/>
              <w:left w:w="105" w:type="dxa"/>
              <w:bottom w:w="42" w:type="dxa"/>
              <w:right w:w="105" w:type="dxa"/>
            </w:tcMar>
            <w:vAlign w:val="center"/>
          </w:tcPr>
          <w:p w14:paraId="45FF2BBE" w14:textId="77777777" w:rsidR="00951FB8" w:rsidRDefault="00000000">
            <w:pPr>
              <w:pStyle w:val="TableText"/>
              <w:spacing w:after="0"/>
            </w:pPr>
            <w:r>
              <w:rPr>
                <w:sz w:val="18"/>
              </w:rPr>
              <w:t>Carico fisico</w:t>
            </w:r>
          </w:p>
        </w:tc>
        <w:tc>
          <w:tcPr>
            <w:tcW w:w="5461" w:type="dxa"/>
            <w:tcMar>
              <w:top w:w="42" w:type="dxa"/>
              <w:left w:w="105" w:type="dxa"/>
              <w:bottom w:w="42" w:type="dxa"/>
              <w:right w:w="105" w:type="dxa"/>
            </w:tcMar>
            <w:vAlign w:val="center"/>
          </w:tcPr>
          <w:p w14:paraId="693DF442" w14:textId="77777777" w:rsidR="00951FB8" w:rsidRDefault="00000000">
            <w:pPr>
              <w:pStyle w:val="TableText"/>
              <w:spacing w:after="0"/>
            </w:pPr>
            <w:r>
              <w:rPr>
                <w:sz w:val="18"/>
              </w:rPr>
              <w:t>Sei forme, tempi e metodi.</w:t>
            </w:r>
          </w:p>
        </w:tc>
      </w:tr>
      <w:tr w:rsidR="00951FB8" w14:paraId="5751879B" w14:textId="77777777">
        <w:trPr>
          <w:cantSplit/>
          <w:jc w:val="center"/>
        </w:trPr>
        <w:tc>
          <w:tcPr>
            <w:tcW w:w="1170" w:type="dxa"/>
            <w:shd w:val="clear" w:color="auto" w:fill="F1F6F7"/>
            <w:tcMar>
              <w:top w:w="42" w:type="dxa"/>
              <w:left w:w="105" w:type="dxa"/>
              <w:bottom w:w="42" w:type="dxa"/>
              <w:right w:w="105" w:type="dxa"/>
            </w:tcMar>
            <w:vAlign w:val="center"/>
          </w:tcPr>
          <w:p w14:paraId="40B7D8E5" w14:textId="77777777" w:rsidR="00951FB8" w:rsidRDefault="00951FB8">
            <w:pPr>
              <w:pStyle w:val="TableText"/>
              <w:spacing w:after="0"/>
            </w:pPr>
            <w:hyperlink w:anchor="M09">
              <w:r>
                <w:rPr>
                  <w:b/>
                  <w:color w:val="087D86"/>
                  <w:sz w:val="18"/>
                </w:rPr>
                <w:t>M09</w:t>
              </w:r>
            </w:hyperlink>
          </w:p>
        </w:tc>
        <w:tc>
          <w:tcPr>
            <w:tcW w:w="3120" w:type="dxa"/>
            <w:shd w:val="clear" w:color="auto" w:fill="F1F6F7"/>
            <w:tcMar>
              <w:top w:w="42" w:type="dxa"/>
              <w:left w:w="105" w:type="dxa"/>
              <w:bottom w:w="42" w:type="dxa"/>
              <w:right w:w="105" w:type="dxa"/>
            </w:tcMar>
            <w:vAlign w:val="center"/>
          </w:tcPr>
          <w:p w14:paraId="6808A367" w14:textId="77777777" w:rsidR="00951FB8" w:rsidRDefault="00000000">
            <w:pPr>
              <w:pStyle w:val="TableText"/>
              <w:spacing w:after="0"/>
            </w:pPr>
            <w:r>
              <w:rPr>
                <w:sz w:val="18"/>
              </w:rPr>
              <w:t>Fattori psicosociali</w:t>
            </w:r>
          </w:p>
        </w:tc>
        <w:tc>
          <w:tcPr>
            <w:tcW w:w="5461" w:type="dxa"/>
            <w:shd w:val="clear" w:color="auto" w:fill="F1F6F7"/>
            <w:tcMar>
              <w:top w:w="42" w:type="dxa"/>
              <w:left w:w="105" w:type="dxa"/>
              <w:bottom w:w="42" w:type="dxa"/>
              <w:right w:w="105" w:type="dxa"/>
            </w:tcMar>
            <w:vAlign w:val="center"/>
          </w:tcPr>
          <w:p w14:paraId="2E719AEF" w14:textId="77777777" w:rsidR="00951FB8" w:rsidRDefault="00000000">
            <w:pPr>
              <w:pStyle w:val="TableText"/>
              <w:spacing w:after="0"/>
            </w:pPr>
            <w:r>
              <w:rPr>
                <w:sz w:val="18"/>
              </w:rPr>
              <w:t>Gruppi, fattori, azioni e riscontri.</w:t>
            </w:r>
          </w:p>
        </w:tc>
      </w:tr>
      <w:tr w:rsidR="00951FB8" w14:paraId="53B134CC" w14:textId="77777777">
        <w:trPr>
          <w:cantSplit/>
          <w:jc w:val="center"/>
        </w:trPr>
        <w:tc>
          <w:tcPr>
            <w:tcW w:w="1170" w:type="dxa"/>
            <w:tcMar>
              <w:top w:w="42" w:type="dxa"/>
              <w:left w:w="105" w:type="dxa"/>
              <w:bottom w:w="42" w:type="dxa"/>
              <w:right w:w="105" w:type="dxa"/>
            </w:tcMar>
            <w:vAlign w:val="center"/>
          </w:tcPr>
          <w:p w14:paraId="6DCC3BC5" w14:textId="77777777" w:rsidR="00951FB8" w:rsidRDefault="00951FB8">
            <w:pPr>
              <w:pStyle w:val="TableText"/>
              <w:spacing w:after="0"/>
            </w:pPr>
            <w:hyperlink w:anchor="M10">
              <w:r>
                <w:rPr>
                  <w:b/>
                  <w:color w:val="087D86"/>
                  <w:sz w:val="18"/>
                </w:rPr>
                <w:t>M10</w:t>
              </w:r>
            </w:hyperlink>
          </w:p>
        </w:tc>
        <w:tc>
          <w:tcPr>
            <w:tcW w:w="3120" w:type="dxa"/>
            <w:tcMar>
              <w:top w:w="42" w:type="dxa"/>
              <w:left w:w="105" w:type="dxa"/>
              <w:bottom w:w="42" w:type="dxa"/>
              <w:right w:w="105" w:type="dxa"/>
            </w:tcMar>
            <w:vAlign w:val="center"/>
          </w:tcPr>
          <w:p w14:paraId="4F1DD513" w14:textId="77777777" w:rsidR="00951FB8" w:rsidRDefault="00000000">
            <w:pPr>
              <w:pStyle w:val="TableText"/>
              <w:spacing w:after="0"/>
            </w:pPr>
            <w:r>
              <w:rPr>
                <w:sz w:val="18"/>
              </w:rPr>
              <w:t>Orari e recupero</w:t>
            </w:r>
          </w:p>
        </w:tc>
        <w:tc>
          <w:tcPr>
            <w:tcW w:w="5461" w:type="dxa"/>
            <w:tcMar>
              <w:top w:w="42" w:type="dxa"/>
              <w:left w:w="105" w:type="dxa"/>
              <w:bottom w:w="42" w:type="dxa"/>
              <w:right w:w="105" w:type="dxa"/>
            </w:tcMar>
            <w:vAlign w:val="center"/>
          </w:tcPr>
          <w:p w14:paraId="468411F1" w14:textId="77777777" w:rsidR="00951FB8" w:rsidRDefault="00000000">
            <w:pPr>
              <w:pStyle w:val="TableText"/>
              <w:spacing w:after="0"/>
            </w:pPr>
            <w:r>
              <w:rPr>
                <w:sz w:val="18"/>
              </w:rPr>
              <w:t>Orario effettivo e controlli.</w:t>
            </w:r>
          </w:p>
        </w:tc>
      </w:tr>
      <w:tr w:rsidR="00951FB8" w14:paraId="03AF7E27" w14:textId="77777777">
        <w:trPr>
          <w:cantSplit/>
          <w:jc w:val="center"/>
        </w:trPr>
        <w:tc>
          <w:tcPr>
            <w:tcW w:w="1170" w:type="dxa"/>
            <w:shd w:val="clear" w:color="auto" w:fill="F1F6F7"/>
            <w:tcMar>
              <w:top w:w="42" w:type="dxa"/>
              <w:left w:w="105" w:type="dxa"/>
              <w:bottom w:w="42" w:type="dxa"/>
              <w:right w:w="105" w:type="dxa"/>
            </w:tcMar>
            <w:vAlign w:val="center"/>
          </w:tcPr>
          <w:p w14:paraId="504365AD" w14:textId="77777777" w:rsidR="00951FB8" w:rsidRDefault="00951FB8">
            <w:pPr>
              <w:pStyle w:val="TableText"/>
              <w:spacing w:after="0"/>
            </w:pPr>
            <w:hyperlink w:anchor="M11">
              <w:r>
                <w:rPr>
                  <w:b/>
                  <w:color w:val="087D86"/>
                  <w:sz w:val="18"/>
                </w:rPr>
                <w:t>M11</w:t>
              </w:r>
            </w:hyperlink>
          </w:p>
        </w:tc>
        <w:tc>
          <w:tcPr>
            <w:tcW w:w="3120" w:type="dxa"/>
            <w:shd w:val="clear" w:color="auto" w:fill="F1F6F7"/>
            <w:tcMar>
              <w:top w:w="42" w:type="dxa"/>
              <w:left w:w="105" w:type="dxa"/>
              <w:bottom w:w="42" w:type="dxa"/>
              <w:right w:w="105" w:type="dxa"/>
            </w:tcMar>
            <w:vAlign w:val="center"/>
          </w:tcPr>
          <w:p w14:paraId="44A08972" w14:textId="77777777" w:rsidR="00951FB8" w:rsidRDefault="00000000">
            <w:pPr>
              <w:pStyle w:val="TableText"/>
              <w:spacing w:after="0"/>
            </w:pPr>
            <w:r>
              <w:rPr>
                <w:sz w:val="18"/>
              </w:rPr>
              <w:t>Scelta e gestione DPI</w:t>
            </w:r>
          </w:p>
        </w:tc>
        <w:tc>
          <w:tcPr>
            <w:tcW w:w="5461" w:type="dxa"/>
            <w:shd w:val="clear" w:color="auto" w:fill="F1F6F7"/>
            <w:tcMar>
              <w:top w:w="42" w:type="dxa"/>
              <w:left w:w="105" w:type="dxa"/>
              <w:bottom w:w="42" w:type="dxa"/>
              <w:right w:w="105" w:type="dxa"/>
            </w:tcMar>
            <w:vAlign w:val="center"/>
          </w:tcPr>
          <w:p w14:paraId="5DC5ADF5" w14:textId="77777777" w:rsidR="00951FB8" w:rsidRDefault="00000000">
            <w:pPr>
              <w:pStyle w:val="TableText"/>
              <w:spacing w:after="0"/>
            </w:pPr>
            <w:r>
              <w:rPr>
                <w:sz w:val="18"/>
              </w:rPr>
              <w:t>Prestazioni, adattamento e manutenzione.</w:t>
            </w:r>
          </w:p>
        </w:tc>
      </w:tr>
      <w:tr w:rsidR="00951FB8" w14:paraId="21639D0B" w14:textId="77777777">
        <w:trPr>
          <w:cantSplit/>
          <w:jc w:val="center"/>
        </w:trPr>
        <w:tc>
          <w:tcPr>
            <w:tcW w:w="1170" w:type="dxa"/>
            <w:tcMar>
              <w:top w:w="42" w:type="dxa"/>
              <w:left w:w="105" w:type="dxa"/>
              <w:bottom w:w="42" w:type="dxa"/>
              <w:right w:w="105" w:type="dxa"/>
            </w:tcMar>
            <w:vAlign w:val="center"/>
          </w:tcPr>
          <w:p w14:paraId="7E875217" w14:textId="77777777" w:rsidR="00951FB8" w:rsidRDefault="00951FB8">
            <w:pPr>
              <w:pStyle w:val="TableText"/>
              <w:spacing w:after="0"/>
            </w:pPr>
            <w:hyperlink w:anchor="M12">
              <w:r>
                <w:rPr>
                  <w:b/>
                  <w:color w:val="087D86"/>
                  <w:sz w:val="18"/>
                </w:rPr>
                <w:t>M12</w:t>
              </w:r>
            </w:hyperlink>
          </w:p>
        </w:tc>
        <w:tc>
          <w:tcPr>
            <w:tcW w:w="3120" w:type="dxa"/>
            <w:tcMar>
              <w:top w:w="42" w:type="dxa"/>
              <w:left w:w="105" w:type="dxa"/>
              <w:bottom w:w="42" w:type="dxa"/>
              <w:right w:w="105" w:type="dxa"/>
            </w:tcMar>
            <w:vAlign w:val="center"/>
          </w:tcPr>
          <w:p w14:paraId="286537D7" w14:textId="77777777" w:rsidR="00951FB8" w:rsidRDefault="00000000">
            <w:pPr>
              <w:pStyle w:val="TableText"/>
              <w:spacing w:after="0"/>
            </w:pPr>
            <w:r>
              <w:rPr>
                <w:sz w:val="18"/>
              </w:rPr>
              <w:t>Competenze</w:t>
            </w:r>
          </w:p>
        </w:tc>
        <w:tc>
          <w:tcPr>
            <w:tcW w:w="5461" w:type="dxa"/>
            <w:tcMar>
              <w:top w:w="42" w:type="dxa"/>
              <w:left w:w="105" w:type="dxa"/>
              <w:bottom w:w="42" w:type="dxa"/>
              <w:right w:w="105" w:type="dxa"/>
            </w:tcMar>
            <w:vAlign w:val="center"/>
          </w:tcPr>
          <w:p w14:paraId="4E1BF3C5" w14:textId="77777777" w:rsidR="00951FB8" w:rsidRDefault="00000000">
            <w:pPr>
              <w:pStyle w:val="TableText"/>
              <w:spacing w:after="0"/>
            </w:pPr>
            <w:r>
              <w:rPr>
                <w:sz w:val="18"/>
              </w:rPr>
              <w:t>Formazione, addestramento e verifica.</w:t>
            </w:r>
          </w:p>
        </w:tc>
      </w:tr>
      <w:tr w:rsidR="00951FB8" w14:paraId="7F19D88D" w14:textId="77777777">
        <w:trPr>
          <w:cantSplit/>
          <w:jc w:val="center"/>
        </w:trPr>
        <w:tc>
          <w:tcPr>
            <w:tcW w:w="1170" w:type="dxa"/>
            <w:shd w:val="clear" w:color="auto" w:fill="F1F6F7"/>
            <w:tcMar>
              <w:top w:w="42" w:type="dxa"/>
              <w:left w:w="105" w:type="dxa"/>
              <w:bottom w:w="42" w:type="dxa"/>
              <w:right w:w="105" w:type="dxa"/>
            </w:tcMar>
            <w:vAlign w:val="center"/>
          </w:tcPr>
          <w:p w14:paraId="058C659F" w14:textId="77777777" w:rsidR="00951FB8" w:rsidRDefault="00951FB8">
            <w:pPr>
              <w:pStyle w:val="TableText"/>
              <w:spacing w:after="0"/>
            </w:pPr>
            <w:hyperlink w:anchor="M13">
              <w:r>
                <w:rPr>
                  <w:b/>
                  <w:color w:val="087D86"/>
                  <w:sz w:val="18"/>
                </w:rPr>
                <w:t>M13</w:t>
              </w:r>
            </w:hyperlink>
          </w:p>
        </w:tc>
        <w:tc>
          <w:tcPr>
            <w:tcW w:w="3120" w:type="dxa"/>
            <w:shd w:val="clear" w:color="auto" w:fill="F1F6F7"/>
            <w:tcMar>
              <w:top w:w="42" w:type="dxa"/>
              <w:left w:w="105" w:type="dxa"/>
              <w:bottom w:w="42" w:type="dxa"/>
              <w:right w:w="105" w:type="dxa"/>
            </w:tcMar>
            <w:vAlign w:val="center"/>
          </w:tcPr>
          <w:p w14:paraId="76234832" w14:textId="77777777" w:rsidR="00951FB8" w:rsidRDefault="00000000">
            <w:pPr>
              <w:pStyle w:val="TableText"/>
              <w:spacing w:after="0"/>
            </w:pPr>
            <w:r>
              <w:rPr>
                <w:sz w:val="18"/>
              </w:rPr>
              <w:t>Piano di azione</w:t>
            </w:r>
          </w:p>
        </w:tc>
        <w:tc>
          <w:tcPr>
            <w:tcW w:w="5461" w:type="dxa"/>
            <w:shd w:val="clear" w:color="auto" w:fill="F1F6F7"/>
            <w:tcMar>
              <w:top w:w="42" w:type="dxa"/>
              <w:left w:w="105" w:type="dxa"/>
              <w:bottom w:w="42" w:type="dxa"/>
              <w:right w:w="105" w:type="dxa"/>
            </w:tcMar>
            <w:vAlign w:val="center"/>
          </w:tcPr>
          <w:p w14:paraId="42959249" w14:textId="77777777" w:rsidR="00951FB8" w:rsidRDefault="00000000">
            <w:pPr>
              <w:pStyle w:val="TableText"/>
              <w:spacing w:after="0"/>
            </w:pPr>
            <w:r>
              <w:rPr>
                <w:sz w:val="18"/>
              </w:rPr>
              <w:t>Responsabili, tempi, risorse e prova.</w:t>
            </w:r>
          </w:p>
        </w:tc>
      </w:tr>
      <w:tr w:rsidR="00951FB8" w14:paraId="7217A240" w14:textId="77777777">
        <w:trPr>
          <w:cantSplit/>
          <w:jc w:val="center"/>
        </w:trPr>
        <w:tc>
          <w:tcPr>
            <w:tcW w:w="1170" w:type="dxa"/>
            <w:tcMar>
              <w:top w:w="42" w:type="dxa"/>
              <w:left w:w="105" w:type="dxa"/>
              <w:bottom w:w="42" w:type="dxa"/>
              <w:right w:w="105" w:type="dxa"/>
            </w:tcMar>
            <w:vAlign w:val="center"/>
          </w:tcPr>
          <w:p w14:paraId="1D9597DB" w14:textId="77777777" w:rsidR="00951FB8" w:rsidRDefault="00951FB8">
            <w:pPr>
              <w:pStyle w:val="TableText"/>
              <w:spacing w:after="0"/>
            </w:pPr>
            <w:hyperlink w:anchor="M14">
              <w:r>
                <w:rPr>
                  <w:b/>
                  <w:color w:val="087D86"/>
                  <w:sz w:val="18"/>
                </w:rPr>
                <w:t>M14</w:t>
              </w:r>
            </w:hyperlink>
          </w:p>
        </w:tc>
        <w:tc>
          <w:tcPr>
            <w:tcW w:w="3120" w:type="dxa"/>
            <w:tcMar>
              <w:top w:w="42" w:type="dxa"/>
              <w:left w:w="105" w:type="dxa"/>
              <w:bottom w:w="42" w:type="dxa"/>
              <w:right w:w="105" w:type="dxa"/>
            </w:tcMar>
            <w:vAlign w:val="center"/>
          </w:tcPr>
          <w:p w14:paraId="0EEF5F23" w14:textId="77777777" w:rsidR="00951FB8" w:rsidRDefault="00000000">
            <w:pPr>
              <w:pStyle w:val="TableText"/>
              <w:spacing w:after="0"/>
            </w:pPr>
            <w:r>
              <w:rPr>
                <w:sz w:val="18"/>
              </w:rPr>
              <w:t>Verifica di efficacia</w:t>
            </w:r>
          </w:p>
        </w:tc>
        <w:tc>
          <w:tcPr>
            <w:tcW w:w="5461" w:type="dxa"/>
            <w:tcMar>
              <w:top w:w="42" w:type="dxa"/>
              <w:left w:w="105" w:type="dxa"/>
              <w:bottom w:w="42" w:type="dxa"/>
              <w:right w:w="105" w:type="dxa"/>
            </w:tcMar>
            <w:vAlign w:val="center"/>
          </w:tcPr>
          <w:p w14:paraId="10218C7F" w14:textId="77777777" w:rsidR="00951FB8" w:rsidRDefault="00000000">
            <w:pPr>
              <w:pStyle w:val="TableText"/>
              <w:spacing w:after="0"/>
            </w:pPr>
            <w:r>
              <w:rPr>
                <w:sz w:val="18"/>
              </w:rPr>
              <w:t>Attuazione, risultato e chiusura.</w:t>
            </w:r>
          </w:p>
        </w:tc>
      </w:tr>
      <w:tr w:rsidR="00951FB8" w14:paraId="6AEEB745" w14:textId="77777777">
        <w:trPr>
          <w:cantSplit/>
          <w:jc w:val="center"/>
        </w:trPr>
        <w:tc>
          <w:tcPr>
            <w:tcW w:w="1170" w:type="dxa"/>
            <w:shd w:val="clear" w:color="auto" w:fill="F1F6F7"/>
            <w:tcMar>
              <w:top w:w="42" w:type="dxa"/>
              <w:left w:w="105" w:type="dxa"/>
              <w:bottom w:w="42" w:type="dxa"/>
              <w:right w:w="105" w:type="dxa"/>
            </w:tcMar>
            <w:vAlign w:val="center"/>
          </w:tcPr>
          <w:p w14:paraId="0FB86159" w14:textId="77777777" w:rsidR="00951FB8" w:rsidRDefault="00951FB8">
            <w:pPr>
              <w:pStyle w:val="TableText"/>
              <w:spacing w:after="0"/>
            </w:pPr>
            <w:hyperlink w:anchor="M15">
              <w:r>
                <w:rPr>
                  <w:b/>
                  <w:color w:val="087D86"/>
                  <w:sz w:val="18"/>
                </w:rPr>
                <w:t>M15</w:t>
              </w:r>
            </w:hyperlink>
          </w:p>
        </w:tc>
        <w:tc>
          <w:tcPr>
            <w:tcW w:w="3120" w:type="dxa"/>
            <w:shd w:val="clear" w:color="auto" w:fill="F1F6F7"/>
            <w:tcMar>
              <w:top w:w="42" w:type="dxa"/>
              <w:left w:w="105" w:type="dxa"/>
              <w:bottom w:w="42" w:type="dxa"/>
              <w:right w:w="105" w:type="dxa"/>
            </w:tcMar>
            <w:vAlign w:val="center"/>
          </w:tcPr>
          <w:p w14:paraId="2F7B3C9E" w14:textId="77777777" w:rsidR="00951FB8" w:rsidRDefault="00000000">
            <w:pPr>
              <w:pStyle w:val="TableText"/>
              <w:spacing w:after="0"/>
            </w:pPr>
            <w:r>
              <w:rPr>
                <w:sz w:val="18"/>
              </w:rPr>
              <w:t>Gestione modifica</w:t>
            </w:r>
          </w:p>
        </w:tc>
        <w:tc>
          <w:tcPr>
            <w:tcW w:w="5461" w:type="dxa"/>
            <w:shd w:val="clear" w:color="auto" w:fill="F1F6F7"/>
            <w:tcMar>
              <w:top w:w="42" w:type="dxa"/>
              <w:left w:w="105" w:type="dxa"/>
              <w:bottom w:w="42" w:type="dxa"/>
              <w:right w:w="105" w:type="dxa"/>
            </w:tcMar>
            <w:vAlign w:val="center"/>
          </w:tcPr>
          <w:p w14:paraId="25D15676" w14:textId="77777777" w:rsidR="00951FB8" w:rsidRDefault="00000000">
            <w:pPr>
              <w:pStyle w:val="TableText"/>
              <w:spacing w:after="0"/>
            </w:pPr>
            <w:r>
              <w:rPr>
                <w:sz w:val="18"/>
              </w:rPr>
              <w:t>Verifica prima dell’avvio e riconsegna.</w:t>
            </w:r>
          </w:p>
        </w:tc>
      </w:tr>
      <w:tr w:rsidR="00951FB8" w14:paraId="52EA0D74" w14:textId="77777777">
        <w:trPr>
          <w:cantSplit/>
          <w:jc w:val="center"/>
        </w:trPr>
        <w:tc>
          <w:tcPr>
            <w:tcW w:w="1170" w:type="dxa"/>
            <w:tcMar>
              <w:top w:w="42" w:type="dxa"/>
              <w:left w:w="105" w:type="dxa"/>
              <w:bottom w:w="42" w:type="dxa"/>
              <w:right w:w="105" w:type="dxa"/>
            </w:tcMar>
            <w:vAlign w:val="center"/>
          </w:tcPr>
          <w:p w14:paraId="62F9BA11" w14:textId="77777777" w:rsidR="00951FB8" w:rsidRDefault="00951FB8">
            <w:pPr>
              <w:pStyle w:val="TableText"/>
              <w:spacing w:after="0"/>
            </w:pPr>
            <w:hyperlink w:anchor="M16">
              <w:r>
                <w:rPr>
                  <w:b/>
                  <w:color w:val="087D86"/>
                  <w:sz w:val="18"/>
                </w:rPr>
                <w:t>M16</w:t>
              </w:r>
            </w:hyperlink>
          </w:p>
        </w:tc>
        <w:tc>
          <w:tcPr>
            <w:tcW w:w="3120" w:type="dxa"/>
            <w:tcMar>
              <w:top w:w="42" w:type="dxa"/>
              <w:left w:w="105" w:type="dxa"/>
              <w:bottom w:w="42" w:type="dxa"/>
              <w:right w:w="105" w:type="dxa"/>
            </w:tcMar>
            <w:vAlign w:val="center"/>
          </w:tcPr>
          <w:p w14:paraId="2163FC83" w14:textId="77777777" w:rsidR="00951FB8" w:rsidRDefault="00000000">
            <w:pPr>
              <w:pStyle w:val="TableText"/>
              <w:spacing w:after="0"/>
            </w:pPr>
            <w:r>
              <w:rPr>
                <w:sz w:val="18"/>
              </w:rPr>
              <w:t>Coordinamento esterni</w:t>
            </w:r>
          </w:p>
        </w:tc>
        <w:tc>
          <w:tcPr>
            <w:tcW w:w="5461" w:type="dxa"/>
            <w:tcMar>
              <w:top w:w="42" w:type="dxa"/>
              <w:left w:w="105" w:type="dxa"/>
              <w:bottom w:w="42" w:type="dxa"/>
              <w:right w:w="105" w:type="dxa"/>
            </w:tcMar>
            <w:vAlign w:val="center"/>
          </w:tcPr>
          <w:p w14:paraId="13DAFB5E" w14:textId="77777777" w:rsidR="00951FB8" w:rsidRDefault="00000000">
            <w:pPr>
              <w:pStyle w:val="TableText"/>
              <w:spacing w:after="0"/>
            </w:pPr>
            <w:r>
              <w:rPr>
                <w:sz w:val="18"/>
              </w:rPr>
              <w:t>Interferenze e scambio operativo.</w:t>
            </w:r>
          </w:p>
        </w:tc>
      </w:tr>
      <w:tr w:rsidR="00951FB8" w14:paraId="0B0D69C7" w14:textId="77777777">
        <w:trPr>
          <w:cantSplit/>
          <w:jc w:val="center"/>
        </w:trPr>
        <w:tc>
          <w:tcPr>
            <w:tcW w:w="1170" w:type="dxa"/>
            <w:shd w:val="clear" w:color="auto" w:fill="F1F6F7"/>
            <w:tcMar>
              <w:top w:w="42" w:type="dxa"/>
              <w:left w:w="105" w:type="dxa"/>
              <w:bottom w:w="42" w:type="dxa"/>
              <w:right w:w="105" w:type="dxa"/>
            </w:tcMar>
            <w:vAlign w:val="center"/>
          </w:tcPr>
          <w:p w14:paraId="7812FFD7" w14:textId="77777777" w:rsidR="00951FB8" w:rsidRDefault="00951FB8">
            <w:pPr>
              <w:pStyle w:val="TableText"/>
              <w:spacing w:after="0"/>
            </w:pPr>
            <w:hyperlink w:anchor="M17">
              <w:r>
                <w:rPr>
                  <w:b/>
                  <w:color w:val="087D86"/>
                  <w:sz w:val="18"/>
                </w:rPr>
                <w:t>M17</w:t>
              </w:r>
            </w:hyperlink>
          </w:p>
        </w:tc>
        <w:tc>
          <w:tcPr>
            <w:tcW w:w="3120" w:type="dxa"/>
            <w:shd w:val="clear" w:color="auto" w:fill="F1F6F7"/>
            <w:tcMar>
              <w:top w:w="42" w:type="dxa"/>
              <w:left w:w="105" w:type="dxa"/>
              <w:bottom w:w="42" w:type="dxa"/>
              <w:right w:w="105" w:type="dxa"/>
            </w:tcMar>
            <w:vAlign w:val="center"/>
          </w:tcPr>
          <w:p w14:paraId="0BEDE01B" w14:textId="77777777" w:rsidR="00951FB8" w:rsidRDefault="00000000">
            <w:pPr>
              <w:pStyle w:val="TableText"/>
              <w:spacing w:after="0"/>
            </w:pPr>
            <w:r>
              <w:rPr>
                <w:sz w:val="18"/>
              </w:rPr>
              <w:t>Attività critica</w:t>
            </w:r>
          </w:p>
        </w:tc>
        <w:tc>
          <w:tcPr>
            <w:tcW w:w="5461" w:type="dxa"/>
            <w:shd w:val="clear" w:color="auto" w:fill="F1F6F7"/>
            <w:tcMar>
              <w:top w:w="42" w:type="dxa"/>
              <w:left w:w="105" w:type="dxa"/>
              <w:bottom w:w="42" w:type="dxa"/>
              <w:right w:w="105" w:type="dxa"/>
            </w:tcMar>
            <w:vAlign w:val="center"/>
          </w:tcPr>
          <w:p w14:paraId="3FBB2F2B" w14:textId="77777777" w:rsidR="00951FB8" w:rsidRDefault="00000000">
            <w:pPr>
              <w:pStyle w:val="TableText"/>
              <w:spacing w:after="0"/>
            </w:pPr>
            <w:r>
              <w:rPr>
                <w:sz w:val="18"/>
              </w:rPr>
              <w:t>Condizioni preliminari e autorizzazione interna.</w:t>
            </w:r>
          </w:p>
        </w:tc>
      </w:tr>
      <w:tr w:rsidR="00951FB8" w14:paraId="09DEEFC1" w14:textId="77777777">
        <w:trPr>
          <w:cantSplit/>
          <w:jc w:val="center"/>
        </w:trPr>
        <w:tc>
          <w:tcPr>
            <w:tcW w:w="1170" w:type="dxa"/>
            <w:tcMar>
              <w:top w:w="42" w:type="dxa"/>
              <w:left w:w="105" w:type="dxa"/>
              <w:bottom w:w="42" w:type="dxa"/>
              <w:right w:w="105" w:type="dxa"/>
            </w:tcMar>
            <w:vAlign w:val="center"/>
          </w:tcPr>
          <w:p w14:paraId="1C9FB303" w14:textId="77777777" w:rsidR="00951FB8" w:rsidRDefault="00951FB8">
            <w:pPr>
              <w:pStyle w:val="TableText"/>
              <w:spacing w:after="0"/>
            </w:pPr>
            <w:hyperlink w:anchor="M18">
              <w:r>
                <w:rPr>
                  <w:b/>
                  <w:color w:val="087D86"/>
                  <w:sz w:val="18"/>
                </w:rPr>
                <w:t>M18</w:t>
              </w:r>
            </w:hyperlink>
          </w:p>
        </w:tc>
        <w:tc>
          <w:tcPr>
            <w:tcW w:w="3120" w:type="dxa"/>
            <w:tcMar>
              <w:top w:w="42" w:type="dxa"/>
              <w:left w:w="105" w:type="dxa"/>
              <w:bottom w:w="42" w:type="dxa"/>
              <w:right w:w="105" w:type="dxa"/>
            </w:tcMar>
            <w:vAlign w:val="center"/>
          </w:tcPr>
          <w:p w14:paraId="35A34B03" w14:textId="77777777" w:rsidR="00951FB8" w:rsidRDefault="00000000">
            <w:pPr>
              <w:pStyle w:val="TableText"/>
              <w:spacing w:after="0"/>
            </w:pPr>
            <w:r>
              <w:rPr>
                <w:sz w:val="18"/>
              </w:rPr>
              <w:t>Riesame</w:t>
            </w:r>
          </w:p>
        </w:tc>
        <w:tc>
          <w:tcPr>
            <w:tcW w:w="5461" w:type="dxa"/>
            <w:tcMar>
              <w:top w:w="42" w:type="dxa"/>
              <w:left w:w="105" w:type="dxa"/>
              <w:bottom w:w="42" w:type="dxa"/>
              <w:right w:w="105" w:type="dxa"/>
            </w:tcMar>
            <w:vAlign w:val="center"/>
          </w:tcPr>
          <w:p w14:paraId="54819286" w14:textId="77777777" w:rsidR="00951FB8" w:rsidRDefault="00000000">
            <w:pPr>
              <w:pStyle w:val="TableText"/>
              <w:spacing w:after="0"/>
            </w:pPr>
            <w:r>
              <w:rPr>
                <w:sz w:val="18"/>
              </w:rPr>
              <w:t>Cambiamenti, indicatori e decisioni.</w:t>
            </w:r>
          </w:p>
        </w:tc>
      </w:tr>
      <w:tr w:rsidR="00951FB8" w14:paraId="28F8481C" w14:textId="77777777">
        <w:trPr>
          <w:cantSplit/>
          <w:jc w:val="center"/>
        </w:trPr>
        <w:tc>
          <w:tcPr>
            <w:tcW w:w="1170" w:type="dxa"/>
            <w:shd w:val="clear" w:color="auto" w:fill="F1F6F7"/>
            <w:tcMar>
              <w:top w:w="42" w:type="dxa"/>
              <w:left w:w="105" w:type="dxa"/>
              <w:bottom w:w="42" w:type="dxa"/>
              <w:right w:w="105" w:type="dxa"/>
            </w:tcMar>
            <w:vAlign w:val="center"/>
          </w:tcPr>
          <w:p w14:paraId="48A0871F" w14:textId="77777777" w:rsidR="00951FB8" w:rsidRDefault="00951FB8">
            <w:pPr>
              <w:pStyle w:val="TableText"/>
              <w:spacing w:after="0"/>
            </w:pPr>
            <w:hyperlink w:anchor="M19">
              <w:r>
                <w:rPr>
                  <w:b/>
                  <w:color w:val="087D86"/>
                  <w:sz w:val="18"/>
                </w:rPr>
                <w:t>M19</w:t>
              </w:r>
            </w:hyperlink>
          </w:p>
        </w:tc>
        <w:tc>
          <w:tcPr>
            <w:tcW w:w="3120" w:type="dxa"/>
            <w:shd w:val="clear" w:color="auto" w:fill="F1F6F7"/>
            <w:tcMar>
              <w:top w:w="42" w:type="dxa"/>
              <w:left w:w="105" w:type="dxa"/>
              <w:bottom w:w="42" w:type="dxa"/>
              <w:right w:w="105" w:type="dxa"/>
            </w:tcMar>
            <w:vAlign w:val="center"/>
          </w:tcPr>
          <w:p w14:paraId="516C7917" w14:textId="77777777" w:rsidR="00951FB8" w:rsidRDefault="00000000">
            <w:pPr>
              <w:pStyle w:val="TableText"/>
              <w:spacing w:after="0"/>
            </w:pPr>
            <w:r>
              <w:rPr>
                <w:sz w:val="18"/>
              </w:rPr>
              <w:t>Evento e quasi incidente</w:t>
            </w:r>
          </w:p>
        </w:tc>
        <w:tc>
          <w:tcPr>
            <w:tcW w:w="5461" w:type="dxa"/>
            <w:shd w:val="clear" w:color="auto" w:fill="F1F6F7"/>
            <w:tcMar>
              <w:top w:w="42" w:type="dxa"/>
              <w:left w:w="105" w:type="dxa"/>
              <w:bottom w:w="42" w:type="dxa"/>
              <w:right w:w="105" w:type="dxa"/>
            </w:tcMar>
            <w:vAlign w:val="center"/>
          </w:tcPr>
          <w:p w14:paraId="496E5679" w14:textId="77777777" w:rsidR="00951FB8" w:rsidRDefault="00000000">
            <w:pPr>
              <w:pStyle w:val="TableText"/>
              <w:spacing w:after="0"/>
            </w:pPr>
            <w:r>
              <w:rPr>
                <w:sz w:val="18"/>
              </w:rPr>
              <w:t>Ricostruzione e prevenzione della ripetizione.</w:t>
            </w:r>
          </w:p>
        </w:tc>
      </w:tr>
      <w:tr w:rsidR="00951FB8" w14:paraId="23BD41BA" w14:textId="77777777">
        <w:trPr>
          <w:cantSplit/>
          <w:jc w:val="center"/>
        </w:trPr>
        <w:tc>
          <w:tcPr>
            <w:tcW w:w="1170" w:type="dxa"/>
            <w:tcMar>
              <w:top w:w="42" w:type="dxa"/>
              <w:left w:w="105" w:type="dxa"/>
              <w:bottom w:w="42" w:type="dxa"/>
              <w:right w:w="105" w:type="dxa"/>
            </w:tcMar>
            <w:vAlign w:val="center"/>
          </w:tcPr>
          <w:p w14:paraId="57F32014" w14:textId="77777777" w:rsidR="00951FB8" w:rsidRDefault="00951FB8">
            <w:pPr>
              <w:pStyle w:val="TableText"/>
              <w:spacing w:after="0"/>
            </w:pPr>
            <w:hyperlink w:anchor="M20">
              <w:r>
                <w:rPr>
                  <w:b/>
                  <w:color w:val="087D86"/>
                  <w:sz w:val="18"/>
                </w:rPr>
                <w:t>M20</w:t>
              </w:r>
            </w:hyperlink>
          </w:p>
        </w:tc>
        <w:tc>
          <w:tcPr>
            <w:tcW w:w="3120" w:type="dxa"/>
            <w:tcMar>
              <w:top w:w="42" w:type="dxa"/>
              <w:left w:w="105" w:type="dxa"/>
              <w:bottom w:w="42" w:type="dxa"/>
              <w:right w:w="105" w:type="dxa"/>
            </w:tcMar>
            <w:vAlign w:val="center"/>
          </w:tcPr>
          <w:p w14:paraId="25228B2A" w14:textId="77777777" w:rsidR="00951FB8" w:rsidRDefault="00000000">
            <w:pPr>
              <w:pStyle w:val="TableText"/>
              <w:spacing w:after="0"/>
            </w:pPr>
            <w:r>
              <w:rPr>
                <w:sz w:val="18"/>
              </w:rPr>
              <w:t>Checklist di copertura</w:t>
            </w:r>
          </w:p>
        </w:tc>
        <w:tc>
          <w:tcPr>
            <w:tcW w:w="5461" w:type="dxa"/>
            <w:tcMar>
              <w:top w:w="42" w:type="dxa"/>
              <w:left w:w="105" w:type="dxa"/>
              <w:bottom w:w="42" w:type="dxa"/>
              <w:right w:w="105" w:type="dxa"/>
            </w:tcMar>
            <w:vAlign w:val="center"/>
          </w:tcPr>
          <w:p w14:paraId="39419350" w14:textId="77777777" w:rsidR="00951FB8" w:rsidRDefault="00000000">
            <w:pPr>
              <w:pStyle w:val="TableText"/>
              <w:spacing w:after="0"/>
            </w:pPr>
            <w:r>
              <w:rPr>
                <w:sz w:val="18"/>
              </w:rPr>
              <w:t>Controllo trasversale della completezza.</w:t>
            </w:r>
          </w:p>
        </w:tc>
      </w:tr>
    </w:tbl>
    <w:p w14:paraId="2E8F31FF" w14:textId="77777777" w:rsidR="00951FB8" w:rsidRDefault="00951FB8">
      <w:pPr>
        <w:spacing w:after="60" w:line="40" w:lineRule="exact"/>
      </w:pPr>
    </w:p>
    <w:p w14:paraId="467DCAAB" w14:textId="77777777" w:rsidR="00951FB8" w:rsidRDefault="00000000">
      <w:pPr>
        <w:pStyle w:val="Kicker"/>
        <w:pageBreakBefore/>
      </w:pPr>
      <w:bookmarkStart w:id="33" w:name="M01"/>
      <w:r>
        <w:t>STRUMENTO OPERATIVO · DA COMPILARE</w:t>
      </w:r>
      <w:bookmarkEnd w:id="33"/>
    </w:p>
    <w:p w14:paraId="62D4E373" w14:textId="77777777" w:rsidR="00951FB8" w:rsidRDefault="00000000">
      <w:pPr>
        <w:pStyle w:val="FormTitle"/>
      </w:pPr>
      <w:r>
        <w:t>M01  Programma della valutazione</w:t>
      </w:r>
    </w:p>
    <w:p w14:paraId="1C26B11C" w14:textId="77777777" w:rsidR="00951FB8" w:rsidRDefault="00000000">
      <w:pPr>
        <w:pStyle w:val="Small"/>
      </w:pPr>
      <w:r>
        <w:t>Compilare prima dei sopralluoghi. Definire il perimetro e identificare le informazioni senza le quali non è possibile concludere.</w:t>
      </w:r>
    </w:p>
    <w:p w14:paraId="13653C17"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6D1A626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DBF0BAF" w14:textId="77777777" w:rsidR="00951FB8" w:rsidRDefault="00000000">
            <w:pPr>
              <w:pStyle w:val="TableText"/>
            </w:pPr>
            <w:r>
              <w:rPr>
                <w:b/>
                <w:color w:val="087D86"/>
              </w:rPr>
              <w:t>Identificazione</w:t>
            </w:r>
          </w:p>
        </w:tc>
        <w:tc>
          <w:tcPr>
            <w:tcW w:w="7483" w:type="dxa"/>
            <w:tcMar>
              <w:top w:w="100" w:type="dxa"/>
              <w:left w:w="105" w:type="dxa"/>
              <w:bottom w:w="100" w:type="dxa"/>
              <w:right w:w="105" w:type="dxa"/>
            </w:tcMar>
            <w:vAlign w:val="center"/>
          </w:tcPr>
          <w:p w14:paraId="152FFD70" w14:textId="77777777" w:rsidR="00951FB8" w:rsidRDefault="00000000">
            <w:pPr>
              <w:pStyle w:val="TableText"/>
              <w:spacing w:after="120"/>
            </w:pPr>
            <w:r>
              <w:t>Azienda/sede [ ] · codice programma [ ] · revisione [ ] · data [ ]</w:t>
            </w:r>
          </w:p>
        </w:tc>
      </w:tr>
      <w:tr w:rsidR="00951FB8" w14:paraId="76534DC9"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83D72B7" w14:textId="77777777" w:rsidR="00951FB8" w:rsidRDefault="00000000">
            <w:pPr>
              <w:pStyle w:val="TableText"/>
            </w:pPr>
            <w:r>
              <w:rPr>
                <w:b/>
                <w:color w:val="087D86"/>
              </w:rPr>
              <w:t>Perimetro</w:t>
            </w:r>
          </w:p>
        </w:tc>
        <w:tc>
          <w:tcPr>
            <w:tcW w:w="7483" w:type="dxa"/>
            <w:tcMar>
              <w:top w:w="100" w:type="dxa"/>
              <w:left w:w="105" w:type="dxa"/>
              <w:bottom w:w="100" w:type="dxa"/>
              <w:right w:w="105" w:type="dxa"/>
            </w:tcMar>
            <w:vAlign w:val="center"/>
          </w:tcPr>
          <w:p w14:paraId="5866AEF8" w14:textId="77777777" w:rsidR="00951FB8" w:rsidRDefault="00000000">
            <w:pPr>
              <w:pStyle w:val="TableText"/>
              <w:spacing w:after="120"/>
            </w:pPr>
            <w:r>
              <w:t>Processi, reparti, attività, turni e luoghi inclusi [ ]</w:t>
            </w:r>
          </w:p>
        </w:tc>
      </w:tr>
      <w:tr w:rsidR="00951FB8" w14:paraId="090EFAF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4DC1539" w14:textId="77777777" w:rsidR="00951FB8" w:rsidRDefault="00000000">
            <w:pPr>
              <w:pStyle w:val="TableText"/>
            </w:pPr>
            <w:r>
              <w:rPr>
                <w:b/>
                <w:color w:val="087D86"/>
              </w:rPr>
              <w:t>Esclusioni motivate</w:t>
            </w:r>
          </w:p>
        </w:tc>
        <w:tc>
          <w:tcPr>
            <w:tcW w:w="7483" w:type="dxa"/>
            <w:tcMar>
              <w:top w:w="100" w:type="dxa"/>
              <w:left w:w="105" w:type="dxa"/>
              <w:bottom w:w="100" w:type="dxa"/>
              <w:right w:w="105" w:type="dxa"/>
            </w:tcMar>
            <w:vAlign w:val="center"/>
          </w:tcPr>
          <w:p w14:paraId="3A2719A1" w14:textId="77777777" w:rsidR="00951FB8" w:rsidRDefault="00000000">
            <w:pPr>
              <w:pStyle w:val="TableText"/>
              <w:spacing w:after="120"/>
            </w:pPr>
            <w:r>
              <w:t>Attività escluse, motivazione e documento che le copre [ ]</w:t>
            </w:r>
          </w:p>
        </w:tc>
      </w:tr>
      <w:tr w:rsidR="00951FB8" w14:paraId="5898F116"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EBDFE5E" w14:textId="77777777" w:rsidR="00951FB8" w:rsidRDefault="00000000">
            <w:pPr>
              <w:pStyle w:val="TableText"/>
            </w:pPr>
            <w:r>
              <w:rPr>
                <w:b/>
                <w:color w:val="087D86"/>
              </w:rPr>
              <w:t>Partecipanti</w:t>
            </w:r>
          </w:p>
        </w:tc>
        <w:tc>
          <w:tcPr>
            <w:tcW w:w="7483" w:type="dxa"/>
            <w:tcMar>
              <w:top w:w="100" w:type="dxa"/>
              <w:left w:w="105" w:type="dxa"/>
              <w:bottom w:w="100" w:type="dxa"/>
              <w:right w:w="105" w:type="dxa"/>
            </w:tcMar>
            <w:vAlign w:val="center"/>
          </w:tcPr>
          <w:p w14:paraId="79D41790" w14:textId="77777777" w:rsidR="00951FB8" w:rsidRDefault="00000000">
            <w:pPr>
              <w:pStyle w:val="TableText"/>
              <w:spacing w:after="120"/>
            </w:pPr>
            <w:r>
              <w:t>Datore di lavoro, referenti, SPP, medico competente, RLS/RLST e specialisti [ ]</w:t>
            </w:r>
          </w:p>
        </w:tc>
      </w:tr>
      <w:tr w:rsidR="00951FB8" w14:paraId="6B579D95"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E65C9E8" w14:textId="77777777" w:rsidR="00951FB8" w:rsidRDefault="00000000">
            <w:pPr>
              <w:pStyle w:val="TableText"/>
            </w:pPr>
            <w:r>
              <w:rPr>
                <w:b/>
                <w:color w:val="087D86"/>
              </w:rPr>
              <w:t>Informazioni disponibili</w:t>
            </w:r>
          </w:p>
        </w:tc>
        <w:tc>
          <w:tcPr>
            <w:tcW w:w="7483" w:type="dxa"/>
            <w:tcMar>
              <w:top w:w="100" w:type="dxa"/>
              <w:left w:w="105" w:type="dxa"/>
              <w:bottom w:w="100" w:type="dxa"/>
              <w:right w:w="105" w:type="dxa"/>
            </w:tcMar>
            <w:vAlign w:val="center"/>
          </w:tcPr>
          <w:p w14:paraId="21FFBF38" w14:textId="77777777" w:rsidR="00951FB8" w:rsidRDefault="00000000">
            <w:pPr>
              <w:pStyle w:val="TableText"/>
              <w:spacing w:after="120"/>
            </w:pPr>
            <w:r>
              <w:t>Documento/dato · codice · versione · ambito rappresentato [ ]</w:t>
            </w:r>
          </w:p>
        </w:tc>
      </w:tr>
      <w:tr w:rsidR="00951FB8" w14:paraId="5443CF8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B455FF5" w14:textId="77777777" w:rsidR="00951FB8" w:rsidRDefault="00000000">
            <w:pPr>
              <w:pStyle w:val="TableText"/>
            </w:pPr>
            <w:r>
              <w:rPr>
                <w:b/>
                <w:color w:val="087D86"/>
              </w:rPr>
              <w:t>Informazioni mancanti</w:t>
            </w:r>
          </w:p>
        </w:tc>
        <w:tc>
          <w:tcPr>
            <w:tcW w:w="7483" w:type="dxa"/>
            <w:tcMar>
              <w:top w:w="100" w:type="dxa"/>
              <w:left w:w="105" w:type="dxa"/>
              <w:bottom w:w="100" w:type="dxa"/>
              <w:right w:w="105" w:type="dxa"/>
            </w:tcMar>
            <w:vAlign w:val="center"/>
          </w:tcPr>
          <w:p w14:paraId="4F7EF32C" w14:textId="77777777" w:rsidR="00951FB8" w:rsidRDefault="00000000">
            <w:pPr>
              <w:pStyle w:val="TableText"/>
              <w:spacing w:after="120"/>
            </w:pPr>
            <w:r>
              <w:t>Dato · motivo della necessità · responsabile · data di acquisizione [ ]</w:t>
            </w:r>
          </w:p>
        </w:tc>
      </w:tr>
      <w:tr w:rsidR="00951FB8" w14:paraId="05209D2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87D4123" w14:textId="77777777" w:rsidR="00951FB8" w:rsidRDefault="00000000">
            <w:pPr>
              <w:pStyle w:val="TableText"/>
            </w:pPr>
            <w:r>
              <w:rPr>
                <w:b/>
                <w:color w:val="087D86"/>
              </w:rPr>
              <w:t>Piano dei rilievi</w:t>
            </w:r>
          </w:p>
        </w:tc>
        <w:tc>
          <w:tcPr>
            <w:tcW w:w="7483" w:type="dxa"/>
            <w:tcMar>
              <w:top w:w="100" w:type="dxa"/>
              <w:left w:w="105" w:type="dxa"/>
              <w:bottom w:w="100" w:type="dxa"/>
              <w:right w:w="105" w:type="dxa"/>
            </w:tcMar>
            <w:vAlign w:val="center"/>
          </w:tcPr>
          <w:p w14:paraId="0838C66B" w14:textId="77777777" w:rsidR="00951FB8" w:rsidRDefault="00000000">
            <w:pPr>
              <w:pStyle w:val="TableText"/>
              <w:spacing w:after="120"/>
            </w:pPr>
            <w:r>
              <w:t>Attività e turno · data · condizioni da osservare · responsabile [ ]</w:t>
            </w:r>
          </w:p>
        </w:tc>
      </w:tr>
      <w:tr w:rsidR="00951FB8" w14:paraId="43C9F3A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F3A00C4" w14:textId="77777777" w:rsidR="00951FB8" w:rsidRDefault="00000000">
            <w:pPr>
              <w:pStyle w:val="TableText"/>
            </w:pPr>
            <w:r>
              <w:rPr>
                <w:b/>
                <w:color w:val="087D86"/>
              </w:rPr>
              <w:t>Criteri e priorità iniziali</w:t>
            </w:r>
          </w:p>
        </w:tc>
        <w:tc>
          <w:tcPr>
            <w:tcW w:w="7483" w:type="dxa"/>
            <w:tcMar>
              <w:top w:w="100" w:type="dxa"/>
              <w:left w:w="105" w:type="dxa"/>
              <w:bottom w:w="100" w:type="dxa"/>
              <w:right w:w="105" w:type="dxa"/>
            </w:tcMar>
            <w:vAlign w:val="center"/>
          </w:tcPr>
          <w:p w14:paraId="7F3C34FE" w14:textId="77777777" w:rsidR="00951FB8" w:rsidRDefault="00000000">
            <w:pPr>
              <w:pStyle w:val="TableText"/>
              <w:spacing w:after="120"/>
            </w:pPr>
            <w:r>
              <w:t>Metodi da utilizzare; condizioni da mettere immediatamente in sicurezza [ ]</w:t>
            </w:r>
          </w:p>
        </w:tc>
      </w:tr>
      <w:tr w:rsidR="00951FB8" w14:paraId="0464DFC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5951F6A" w14:textId="77777777" w:rsidR="00951FB8" w:rsidRDefault="00000000">
            <w:pPr>
              <w:pStyle w:val="TableText"/>
            </w:pPr>
            <w:r>
              <w:rPr>
                <w:b/>
                <w:color w:val="087D86"/>
              </w:rPr>
              <w:t>Decisione di avvio</w:t>
            </w:r>
          </w:p>
        </w:tc>
        <w:tc>
          <w:tcPr>
            <w:tcW w:w="7483" w:type="dxa"/>
            <w:tcMar>
              <w:top w:w="100" w:type="dxa"/>
              <w:left w:w="105" w:type="dxa"/>
              <w:bottom w:w="100" w:type="dxa"/>
              <w:right w:w="105" w:type="dxa"/>
            </w:tcMar>
            <w:vAlign w:val="center"/>
          </w:tcPr>
          <w:p w14:paraId="34E305DE" w14:textId="77777777" w:rsidR="00951FB8" w:rsidRDefault="00000000">
            <w:pPr>
              <w:pStyle w:val="TableText"/>
              <w:spacing w:after="120"/>
            </w:pPr>
            <w:r>
              <w:t>Programma approvato da [ ] · osservazioni del RLS/RLST [ ] · data [ ]</w:t>
            </w:r>
          </w:p>
        </w:tc>
      </w:tr>
    </w:tbl>
    <w:p w14:paraId="2CE8BB3E" w14:textId="77777777" w:rsidR="00951FB8" w:rsidRDefault="00000000">
      <w:pPr>
        <w:pStyle w:val="Small"/>
        <w:spacing w:before="240"/>
      </w:pPr>
      <w:r>
        <w:t>Allegati e codici di riferimento: __________________________________________________________</w:t>
      </w:r>
    </w:p>
    <w:p w14:paraId="776401FA" w14:textId="77777777" w:rsidR="00951FB8" w:rsidRDefault="00000000">
      <w:pPr>
        <w:pStyle w:val="Small"/>
      </w:pPr>
      <w:r>
        <w:t>Compilato da: ________________________    Verificato da: ________________________    Data: __________</w:t>
      </w:r>
    </w:p>
    <w:p w14:paraId="52ACC676" w14:textId="77777777" w:rsidR="00951FB8" w:rsidRDefault="00000000">
      <w:pPr>
        <w:pStyle w:val="Small"/>
      </w:pPr>
      <w:r>
        <w:t>Una scheda con dati mancanti o prove non conclusive non attesta la sicurezza dell’attività.</w:t>
      </w:r>
    </w:p>
    <w:p w14:paraId="49467369" w14:textId="77777777" w:rsidR="00951FB8" w:rsidRDefault="00000000">
      <w:pPr>
        <w:pStyle w:val="Kicker"/>
        <w:pageBreakBefore/>
      </w:pPr>
      <w:bookmarkStart w:id="34" w:name="M02"/>
      <w:r>
        <w:t>STRUMENTO OPERATIVO · DA COMPILARE</w:t>
      </w:r>
      <w:bookmarkEnd w:id="34"/>
    </w:p>
    <w:p w14:paraId="2EC6551E" w14:textId="77777777" w:rsidR="00951FB8" w:rsidRDefault="00000000">
      <w:pPr>
        <w:pStyle w:val="FormTitle"/>
      </w:pPr>
      <w:r>
        <w:t>M02  Mappa delle attività e delle fasi</w:t>
      </w:r>
    </w:p>
    <w:p w14:paraId="09BC2ECD" w14:textId="77777777" w:rsidR="00951FB8" w:rsidRDefault="00000000">
      <w:pPr>
        <w:pStyle w:val="Small"/>
      </w:pPr>
      <w:r>
        <w:t>Duplicare per ogni processo. Rappresentare anche cambio formato, pulizia, manutenzione e guasto, non solo la produzione.</w:t>
      </w:r>
    </w:p>
    <w:p w14:paraId="135C2C37"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549FA92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219073B" w14:textId="77777777" w:rsidR="00951FB8" w:rsidRDefault="00000000">
            <w:pPr>
              <w:pStyle w:val="TableText"/>
            </w:pPr>
            <w:r>
              <w:rPr>
                <w:b/>
                <w:color w:val="087D86"/>
              </w:rPr>
              <w:t>Unità</w:t>
            </w:r>
          </w:p>
        </w:tc>
        <w:tc>
          <w:tcPr>
            <w:tcW w:w="7483" w:type="dxa"/>
            <w:tcMar>
              <w:top w:w="100" w:type="dxa"/>
              <w:left w:w="105" w:type="dxa"/>
              <w:bottom w:w="100" w:type="dxa"/>
              <w:right w:w="105" w:type="dxa"/>
            </w:tcMar>
            <w:vAlign w:val="center"/>
          </w:tcPr>
          <w:p w14:paraId="253746B1" w14:textId="77777777" w:rsidR="00951FB8" w:rsidRDefault="00000000">
            <w:pPr>
              <w:pStyle w:val="TableText"/>
              <w:spacing w:after="120"/>
            </w:pPr>
            <w:r>
              <w:t>Sede [ ] · reparto [ ] · processo [ ] · codice U-[ ]</w:t>
            </w:r>
          </w:p>
        </w:tc>
      </w:tr>
      <w:tr w:rsidR="00951FB8" w14:paraId="10C19E2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C280CA4" w14:textId="77777777" w:rsidR="00951FB8" w:rsidRDefault="00000000">
            <w:pPr>
              <w:pStyle w:val="TableText"/>
            </w:pPr>
            <w:r>
              <w:rPr>
                <w:b/>
                <w:color w:val="087D86"/>
              </w:rPr>
              <w:t>Risultato del processo</w:t>
            </w:r>
          </w:p>
        </w:tc>
        <w:tc>
          <w:tcPr>
            <w:tcW w:w="7483" w:type="dxa"/>
            <w:tcMar>
              <w:top w:w="100" w:type="dxa"/>
              <w:left w:w="105" w:type="dxa"/>
              <w:bottom w:w="100" w:type="dxa"/>
              <w:right w:w="105" w:type="dxa"/>
            </w:tcMar>
            <w:vAlign w:val="center"/>
          </w:tcPr>
          <w:p w14:paraId="7779A526" w14:textId="77777777" w:rsidR="00951FB8" w:rsidRDefault="00000000">
            <w:pPr>
              <w:pStyle w:val="TableText"/>
              <w:spacing w:after="120"/>
            </w:pPr>
            <w:r>
              <w:t>Prodotto o servizio; materiali in ingresso; rifiuti o residui [ ]</w:t>
            </w:r>
          </w:p>
        </w:tc>
      </w:tr>
      <w:tr w:rsidR="00951FB8" w14:paraId="6A21716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EDC7DF4" w14:textId="77777777" w:rsidR="00951FB8" w:rsidRDefault="00000000">
            <w:pPr>
              <w:pStyle w:val="TableText"/>
            </w:pPr>
            <w:r>
              <w:rPr>
                <w:b/>
                <w:color w:val="087D86"/>
              </w:rPr>
              <w:t>Compiti ordinari</w:t>
            </w:r>
          </w:p>
        </w:tc>
        <w:tc>
          <w:tcPr>
            <w:tcW w:w="7483" w:type="dxa"/>
            <w:tcMar>
              <w:top w:w="100" w:type="dxa"/>
              <w:left w:w="105" w:type="dxa"/>
              <w:bottom w:w="100" w:type="dxa"/>
              <w:right w:w="105" w:type="dxa"/>
            </w:tcMar>
            <w:vAlign w:val="center"/>
          </w:tcPr>
          <w:p w14:paraId="1BD8E04C" w14:textId="77777777" w:rsidR="00951FB8" w:rsidRDefault="00000000">
            <w:pPr>
              <w:pStyle w:val="TableText"/>
              <w:spacing w:after="120"/>
            </w:pPr>
            <w:r>
              <w:t>Sequenza, attrezzature, persone, durata e frequenza [ ]</w:t>
            </w:r>
          </w:p>
        </w:tc>
      </w:tr>
      <w:tr w:rsidR="00951FB8" w14:paraId="4257EF9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007E27F" w14:textId="77777777" w:rsidR="00951FB8" w:rsidRDefault="00000000">
            <w:pPr>
              <w:pStyle w:val="TableText"/>
            </w:pPr>
            <w:r>
              <w:rPr>
                <w:b/>
                <w:color w:val="087D86"/>
              </w:rPr>
              <w:t>Compiti non ordinari</w:t>
            </w:r>
          </w:p>
        </w:tc>
        <w:tc>
          <w:tcPr>
            <w:tcW w:w="7483" w:type="dxa"/>
            <w:tcMar>
              <w:top w:w="100" w:type="dxa"/>
              <w:left w:w="105" w:type="dxa"/>
              <w:bottom w:w="100" w:type="dxa"/>
              <w:right w:w="105" w:type="dxa"/>
            </w:tcMar>
            <w:vAlign w:val="center"/>
          </w:tcPr>
          <w:p w14:paraId="6988DB74" w14:textId="77777777" w:rsidR="00951FB8" w:rsidRDefault="00000000">
            <w:pPr>
              <w:pStyle w:val="TableText"/>
              <w:spacing w:after="120"/>
            </w:pPr>
            <w:r>
              <w:t>Preparazione, cambio, pulizia, manutenzione, prova e fermata [ ]</w:t>
            </w:r>
          </w:p>
        </w:tc>
      </w:tr>
      <w:tr w:rsidR="00951FB8" w14:paraId="161E7DA8"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290719E" w14:textId="77777777" w:rsidR="00951FB8" w:rsidRDefault="00000000">
            <w:pPr>
              <w:pStyle w:val="TableText"/>
            </w:pPr>
            <w:r>
              <w:rPr>
                <w:b/>
                <w:color w:val="087D86"/>
              </w:rPr>
              <w:t>Condizioni anomale</w:t>
            </w:r>
          </w:p>
        </w:tc>
        <w:tc>
          <w:tcPr>
            <w:tcW w:w="7483" w:type="dxa"/>
            <w:tcMar>
              <w:top w:w="100" w:type="dxa"/>
              <w:left w:w="105" w:type="dxa"/>
              <w:bottom w:w="100" w:type="dxa"/>
              <w:right w:w="105" w:type="dxa"/>
            </w:tcMar>
            <w:vAlign w:val="center"/>
          </w:tcPr>
          <w:p w14:paraId="3A637F7C" w14:textId="77777777" w:rsidR="00951FB8" w:rsidRDefault="00000000">
            <w:pPr>
              <w:pStyle w:val="TableText"/>
              <w:spacing w:after="120"/>
            </w:pPr>
            <w:r>
              <w:t>Guasti prevedibili, inceppamenti, alimentazioni alternative, emergenze [ ]</w:t>
            </w:r>
          </w:p>
        </w:tc>
      </w:tr>
      <w:tr w:rsidR="00951FB8" w14:paraId="0E5BD64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AC7660E" w14:textId="77777777" w:rsidR="00951FB8" w:rsidRDefault="00000000">
            <w:pPr>
              <w:pStyle w:val="TableText"/>
            </w:pPr>
            <w:r>
              <w:rPr>
                <w:b/>
                <w:color w:val="087D86"/>
              </w:rPr>
              <w:t>Luoghi e spostamenti</w:t>
            </w:r>
          </w:p>
        </w:tc>
        <w:tc>
          <w:tcPr>
            <w:tcW w:w="7483" w:type="dxa"/>
            <w:tcMar>
              <w:top w:w="100" w:type="dxa"/>
              <w:left w:w="105" w:type="dxa"/>
              <w:bottom w:w="100" w:type="dxa"/>
              <w:right w:w="105" w:type="dxa"/>
            </w:tcMar>
            <w:vAlign w:val="center"/>
          </w:tcPr>
          <w:p w14:paraId="3EA300A0" w14:textId="77777777" w:rsidR="00951FB8" w:rsidRDefault="00000000">
            <w:pPr>
              <w:pStyle w:val="TableText"/>
              <w:spacing w:after="120"/>
            </w:pPr>
            <w:r>
              <w:t>Postazioni, percorsi, lavoro esterno e siti di terzi [ ]</w:t>
            </w:r>
          </w:p>
        </w:tc>
      </w:tr>
      <w:tr w:rsidR="00951FB8" w14:paraId="0A640DB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4389864" w14:textId="77777777" w:rsidR="00951FB8" w:rsidRDefault="00000000">
            <w:pPr>
              <w:pStyle w:val="TableText"/>
            </w:pPr>
            <w:r>
              <w:rPr>
                <w:b/>
                <w:color w:val="087D86"/>
              </w:rPr>
              <w:t>Interazioni</w:t>
            </w:r>
          </w:p>
        </w:tc>
        <w:tc>
          <w:tcPr>
            <w:tcW w:w="7483" w:type="dxa"/>
            <w:tcMar>
              <w:top w:w="100" w:type="dxa"/>
              <w:left w:w="105" w:type="dxa"/>
              <w:bottom w:w="100" w:type="dxa"/>
              <w:right w:w="105" w:type="dxa"/>
            </w:tcMar>
            <w:vAlign w:val="center"/>
          </w:tcPr>
          <w:p w14:paraId="3A3B276B" w14:textId="77777777" w:rsidR="00951FB8" w:rsidRDefault="00000000">
            <w:pPr>
              <w:pStyle w:val="TableText"/>
              <w:spacing w:after="120"/>
            </w:pPr>
            <w:r>
              <w:t>Attività contemporanee, appaltatori, visitatori e altri esposti [ ]</w:t>
            </w:r>
          </w:p>
        </w:tc>
      </w:tr>
      <w:tr w:rsidR="00951FB8" w14:paraId="09D9B029"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B6ED0CA" w14:textId="77777777" w:rsidR="00951FB8" w:rsidRDefault="00000000">
            <w:pPr>
              <w:pStyle w:val="TableText"/>
            </w:pPr>
            <w:r>
              <w:rPr>
                <w:b/>
                <w:color w:val="087D86"/>
              </w:rPr>
              <w:t>Variabilità</w:t>
            </w:r>
          </w:p>
        </w:tc>
        <w:tc>
          <w:tcPr>
            <w:tcW w:w="7483" w:type="dxa"/>
            <w:tcMar>
              <w:top w:w="100" w:type="dxa"/>
              <w:left w:w="105" w:type="dxa"/>
              <w:bottom w:w="100" w:type="dxa"/>
              <w:right w:w="105" w:type="dxa"/>
            </w:tcMar>
            <w:vAlign w:val="center"/>
          </w:tcPr>
          <w:p w14:paraId="254CAEC6" w14:textId="77777777" w:rsidR="00951FB8" w:rsidRDefault="00000000">
            <w:pPr>
              <w:pStyle w:val="TableText"/>
              <w:spacing w:after="120"/>
            </w:pPr>
            <w:r>
              <w:t>Turni, stagioni, picchi, prodotti e configurazioni [ ]</w:t>
            </w:r>
          </w:p>
        </w:tc>
      </w:tr>
      <w:tr w:rsidR="00951FB8" w14:paraId="224A3F2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F47BA48" w14:textId="77777777" w:rsidR="00951FB8" w:rsidRDefault="00000000">
            <w:pPr>
              <w:pStyle w:val="TableText"/>
            </w:pPr>
            <w:r>
              <w:rPr>
                <w:b/>
                <w:color w:val="087D86"/>
              </w:rPr>
              <w:t>Riscontro sul campo</w:t>
            </w:r>
          </w:p>
        </w:tc>
        <w:tc>
          <w:tcPr>
            <w:tcW w:w="7483" w:type="dxa"/>
            <w:tcMar>
              <w:top w:w="100" w:type="dxa"/>
              <w:left w:w="105" w:type="dxa"/>
              <w:bottom w:w="100" w:type="dxa"/>
              <w:right w:w="105" w:type="dxa"/>
            </w:tcMar>
            <w:vAlign w:val="center"/>
          </w:tcPr>
          <w:p w14:paraId="7DC24E7E" w14:textId="77777777" w:rsidR="00951FB8" w:rsidRDefault="00000000">
            <w:pPr>
              <w:pStyle w:val="TableText"/>
              <w:spacing w:after="120"/>
            </w:pPr>
            <w:r>
              <w:t>Data/turno osservato [ ] · lavoratori sentiti [ ] · allegati [ ] · revisore [ ]</w:t>
            </w:r>
          </w:p>
        </w:tc>
      </w:tr>
    </w:tbl>
    <w:p w14:paraId="15663728" w14:textId="77777777" w:rsidR="00951FB8" w:rsidRDefault="00000000">
      <w:pPr>
        <w:pStyle w:val="Small"/>
        <w:spacing w:before="240"/>
      </w:pPr>
      <w:r>
        <w:t>Allegati e codici di riferimento: __________________________________________________________</w:t>
      </w:r>
    </w:p>
    <w:p w14:paraId="0D5EA78A" w14:textId="77777777" w:rsidR="00951FB8" w:rsidRDefault="00000000">
      <w:pPr>
        <w:pStyle w:val="Small"/>
      </w:pPr>
      <w:r>
        <w:t>Compilato da: ________________________    Verificato da: ________________________    Data: __________</w:t>
      </w:r>
    </w:p>
    <w:p w14:paraId="034E20D8" w14:textId="77777777" w:rsidR="00951FB8" w:rsidRDefault="00000000">
      <w:pPr>
        <w:pStyle w:val="Small"/>
      </w:pPr>
      <w:r>
        <w:t>Una scheda con dati mancanti o prove non conclusive non attesta la sicurezza dell’attività.</w:t>
      </w:r>
    </w:p>
    <w:p w14:paraId="674EAB6C" w14:textId="77777777" w:rsidR="00951FB8" w:rsidRDefault="00000000">
      <w:pPr>
        <w:pStyle w:val="Kicker"/>
        <w:pageBreakBefore/>
      </w:pPr>
      <w:bookmarkStart w:id="35" w:name="M03"/>
      <w:r>
        <w:t>STRUMENTO OPERATIVO · DA COMPILARE</w:t>
      </w:r>
      <w:bookmarkEnd w:id="35"/>
    </w:p>
    <w:p w14:paraId="50134DD7" w14:textId="77777777" w:rsidR="00951FB8" w:rsidRDefault="00000000">
      <w:pPr>
        <w:pStyle w:val="FormTitle"/>
      </w:pPr>
      <w:r>
        <w:t>M03  Scheda di valutazione dello scenario</w:t>
      </w:r>
    </w:p>
    <w:p w14:paraId="0F9E0866" w14:textId="77777777" w:rsidR="00951FB8" w:rsidRDefault="00000000">
      <w:pPr>
        <w:pStyle w:val="Small"/>
      </w:pPr>
      <w:r>
        <w:t>Una scheda per scenario. Tenere distinti requisito non rispettato, indice tecnico e priorità gestionale.</w:t>
      </w:r>
    </w:p>
    <w:p w14:paraId="3CB4FBFC"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1CA601B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633BE9A" w14:textId="77777777" w:rsidR="00951FB8" w:rsidRDefault="00000000">
            <w:pPr>
              <w:pStyle w:val="TableText"/>
            </w:pPr>
            <w:r>
              <w:rPr>
                <w:b/>
                <w:color w:val="087D86"/>
              </w:rPr>
              <w:t>Identificazione</w:t>
            </w:r>
          </w:p>
        </w:tc>
        <w:tc>
          <w:tcPr>
            <w:tcW w:w="7483" w:type="dxa"/>
            <w:tcMar>
              <w:top w:w="100" w:type="dxa"/>
              <w:left w:w="105" w:type="dxa"/>
              <w:bottom w:w="100" w:type="dxa"/>
              <w:right w:w="105" w:type="dxa"/>
            </w:tcMar>
            <w:vAlign w:val="center"/>
          </w:tcPr>
          <w:p w14:paraId="0A23DB70" w14:textId="77777777" w:rsidR="00951FB8" w:rsidRDefault="00000000">
            <w:pPr>
              <w:pStyle w:val="TableText"/>
              <w:spacing w:after="120"/>
            </w:pPr>
            <w:r>
              <w:t>Codice R-[ ] · unità U-[ ] · attività/compito [ ] · data [ ]</w:t>
            </w:r>
          </w:p>
        </w:tc>
      </w:tr>
      <w:tr w:rsidR="00951FB8" w14:paraId="2A32C9E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79CEC3A" w14:textId="77777777" w:rsidR="00951FB8" w:rsidRDefault="00000000">
            <w:pPr>
              <w:pStyle w:val="TableText"/>
            </w:pPr>
            <w:r>
              <w:rPr>
                <w:b/>
                <w:color w:val="087D86"/>
              </w:rPr>
              <w:t>Sorgente e meccanismo</w:t>
            </w:r>
          </w:p>
        </w:tc>
        <w:tc>
          <w:tcPr>
            <w:tcW w:w="7483" w:type="dxa"/>
            <w:tcMar>
              <w:top w:w="100" w:type="dxa"/>
              <w:left w:w="105" w:type="dxa"/>
              <w:bottom w:w="100" w:type="dxa"/>
              <w:right w:w="105" w:type="dxa"/>
            </w:tcMar>
            <w:vAlign w:val="center"/>
          </w:tcPr>
          <w:p w14:paraId="4A1F34A0" w14:textId="77777777" w:rsidR="00951FB8" w:rsidRDefault="00000000">
            <w:pPr>
              <w:pStyle w:val="TableText"/>
              <w:spacing w:after="120"/>
            </w:pPr>
            <w:r>
              <w:t>Pericolo; evento o via di esposizione; condizioni che lo rendono possibile [ ]</w:t>
            </w:r>
          </w:p>
        </w:tc>
      </w:tr>
      <w:tr w:rsidR="00951FB8" w14:paraId="11B7ABE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977517E" w14:textId="77777777" w:rsidR="00951FB8" w:rsidRDefault="00000000">
            <w:pPr>
              <w:pStyle w:val="TableText"/>
            </w:pPr>
            <w:r>
              <w:rPr>
                <w:b/>
                <w:color w:val="087D86"/>
              </w:rPr>
              <w:t>Persone e tempi</w:t>
            </w:r>
          </w:p>
        </w:tc>
        <w:tc>
          <w:tcPr>
            <w:tcW w:w="7483" w:type="dxa"/>
            <w:tcMar>
              <w:top w:w="100" w:type="dxa"/>
              <w:left w:w="105" w:type="dxa"/>
              <w:bottom w:w="100" w:type="dxa"/>
              <w:right w:w="105" w:type="dxa"/>
            </w:tcMar>
            <w:vAlign w:val="center"/>
          </w:tcPr>
          <w:p w14:paraId="717E34AC" w14:textId="77777777" w:rsidR="00951FB8" w:rsidRDefault="00000000">
            <w:pPr>
              <w:pStyle w:val="TableText"/>
              <w:spacing w:after="120"/>
            </w:pPr>
            <w:r>
              <w:t>Gruppo; altri esposti; durata; frequenza; variabilità [ ]</w:t>
            </w:r>
          </w:p>
        </w:tc>
      </w:tr>
      <w:tr w:rsidR="00951FB8" w14:paraId="3E387E2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E49F19D" w14:textId="77777777" w:rsidR="00951FB8" w:rsidRDefault="00000000">
            <w:pPr>
              <w:pStyle w:val="TableText"/>
            </w:pPr>
            <w:r>
              <w:rPr>
                <w:b/>
                <w:color w:val="087D86"/>
              </w:rPr>
              <w:t>Misure realmente presenti</w:t>
            </w:r>
          </w:p>
        </w:tc>
        <w:tc>
          <w:tcPr>
            <w:tcW w:w="7483" w:type="dxa"/>
            <w:tcMar>
              <w:top w:w="100" w:type="dxa"/>
              <w:left w:w="105" w:type="dxa"/>
              <w:bottom w:w="100" w:type="dxa"/>
              <w:right w:w="105" w:type="dxa"/>
            </w:tcMar>
            <w:vAlign w:val="center"/>
          </w:tcPr>
          <w:p w14:paraId="05C6FF30" w14:textId="77777777" w:rsidR="00951FB8" w:rsidRDefault="00000000">
            <w:pPr>
              <w:pStyle w:val="TableText"/>
              <w:spacing w:after="120"/>
            </w:pPr>
            <w:r>
              <w:t>Protezione tecnica; organizzazione; procedura; DPI; prove disponibili [ ]</w:t>
            </w:r>
          </w:p>
        </w:tc>
      </w:tr>
      <w:tr w:rsidR="00951FB8" w14:paraId="0893F8D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84D3E7F" w14:textId="77777777" w:rsidR="00951FB8" w:rsidRDefault="00000000">
            <w:pPr>
              <w:pStyle w:val="TableText"/>
            </w:pPr>
            <w:r>
              <w:rPr>
                <w:b/>
                <w:color w:val="087D86"/>
              </w:rPr>
              <w:t>Criterio e dati</w:t>
            </w:r>
          </w:p>
        </w:tc>
        <w:tc>
          <w:tcPr>
            <w:tcW w:w="7483" w:type="dxa"/>
            <w:tcMar>
              <w:top w:w="100" w:type="dxa"/>
              <w:left w:w="105" w:type="dxa"/>
              <w:bottom w:w="100" w:type="dxa"/>
              <w:right w:w="105" w:type="dxa"/>
            </w:tcMar>
            <w:vAlign w:val="center"/>
          </w:tcPr>
          <w:p w14:paraId="66633FD0" w14:textId="77777777" w:rsidR="00951FB8" w:rsidRDefault="00000000">
            <w:pPr>
              <w:pStyle w:val="TableText"/>
              <w:spacing w:after="120"/>
            </w:pPr>
            <w:r>
              <w:t>Legge/metodo/versione; input; unità; origine; rappresentatività [ ]</w:t>
            </w:r>
          </w:p>
        </w:tc>
      </w:tr>
      <w:tr w:rsidR="00951FB8" w14:paraId="41CEDA05"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FBD0CC5" w14:textId="77777777" w:rsidR="00951FB8" w:rsidRDefault="00000000">
            <w:pPr>
              <w:pStyle w:val="TableText"/>
            </w:pPr>
            <w:r>
              <w:rPr>
                <w:b/>
                <w:color w:val="087D86"/>
              </w:rPr>
              <w:t>Esito e incertezza</w:t>
            </w:r>
          </w:p>
        </w:tc>
        <w:tc>
          <w:tcPr>
            <w:tcW w:w="7483" w:type="dxa"/>
            <w:tcMar>
              <w:top w:w="100" w:type="dxa"/>
              <w:left w:w="105" w:type="dxa"/>
              <w:bottom w:w="100" w:type="dxa"/>
              <w:right w:w="105" w:type="dxa"/>
            </w:tcMar>
            <w:vAlign w:val="center"/>
          </w:tcPr>
          <w:p w14:paraId="029FA6CE" w14:textId="77777777" w:rsidR="00951FB8" w:rsidRDefault="00000000">
            <w:pPr>
              <w:pStyle w:val="TableText"/>
              <w:spacing w:after="120"/>
            </w:pPr>
            <w:r>
              <w:t>Risultato tecnico; ipotesi; dati mancanti; non conformità distinte [ ]</w:t>
            </w:r>
          </w:p>
        </w:tc>
      </w:tr>
      <w:tr w:rsidR="00951FB8" w14:paraId="4ECE446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78EB99A" w14:textId="77777777" w:rsidR="00951FB8" w:rsidRDefault="00000000">
            <w:pPr>
              <w:pStyle w:val="TableText"/>
            </w:pPr>
            <w:r>
              <w:rPr>
                <w:b/>
                <w:color w:val="087D86"/>
              </w:rPr>
              <w:t>Decisione</w:t>
            </w:r>
          </w:p>
        </w:tc>
        <w:tc>
          <w:tcPr>
            <w:tcW w:w="7483" w:type="dxa"/>
            <w:tcMar>
              <w:top w:w="100" w:type="dxa"/>
              <w:left w:w="105" w:type="dxa"/>
              <w:bottom w:w="100" w:type="dxa"/>
              <w:right w:w="105" w:type="dxa"/>
            </w:tcMar>
            <w:vAlign w:val="center"/>
          </w:tcPr>
          <w:p w14:paraId="797313DF" w14:textId="77777777" w:rsidR="00951FB8" w:rsidRDefault="00000000">
            <w:pPr>
              <w:pStyle w:val="TableText"/>
              <w:spacing w:after="120"/>
            </w:pPr>
            <w:r>
              <w:t>Priorità P0/P1/P2/P3 [ ] · condizioni di lavoro ammesse o sospensione [ ]</w:t>
            </w:r>
          </w:p>
        </w:tc>
      </w:tr>
      <w:tr w:rsidR="00951FB8" w14:paraId="7731934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A23F186" w14:textId="77777777" w:rsidR="00951FB8" w:rsidRDefault="00000000">
            <w:pPr>
              <w:pStyle w:val="TableText"/>
            </w:pPr>
            <w:r>
              <w:rPr>
                <w:b/>
                <w:color w:val="087D86"/>
              </w:rPr>
              <w:t>Azioni e verifica</w:t>
            </w:r>
          </w:p>
        </w:tc>
        <w:tc>
          <w:tcPr>
            <w:tcW w:w="7483" w:type="dxa"/>
            <w:tcMar>
              <w:top w:w="100" w:type="dxa"/>
              <w:left w:w="105" w:type="dxa"/>
              <w:bottom w:w="100" w:type="dxa"/>
              <w:right w:w="105" w:type="dxa"/>
            </w:tcMar>
            <w:vAlign w:val="center"/>
          </w:tcPr>
          <w:p w14:paraId="2FF5790C" w14:textId="77777777" w:rsidR="00951FB8" w:rsidRDefault="00000000">
            <w:pPr>
              <w:pStyle w:val="TableText"/>
              <w:spacing w:after="120"/>
            </w:pPr>
            <w:r>
              <w:t>Codici A-[ ] · responsabili · date · criterio e codice V-[ ]</w:t>
            </w:r>
          </w:p>
        </w:tc>
      </w:tr>
      <w:tr w:rsidR="00951FB8" w14:paraId="5CD4E61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3EB12E8" w14:textId="77777777" w:rsidR="00951FB8" w:rsidRDefault="00000000">
            <w:pPr>
              <w:pStyle w:val="TableText"/>
            </w:pPr>
            <w:r>
              <w:rPr>
                <w:b/>
                <w:color w:val="087D86"/>
              </w:rPr>
              <w:t>Rischio residuo</w:t>
            </w:r>
          </w:p>
        </w:tc>
        <w:tc>
          <w:tcPr>
            <w:tcW w:w="7483" w:type="dxa"/>
            <w:tcMar>
              <w:top w:w="100" w:type="dxa"/>
              <w:left w:w="105" w:type="dxa"/>
              <w:bottom w:w="100" w:type="dxa"/>
              <w:right w:w="105" w:type="dxa"/>
            </w:tcMar>
            <w:vAlign w:val="center"/>
          </w:tcPr>
          <w:p w14:paraId="2C413682" w14:textId="77777777" w:rsidR="00951FB8" w:rsidRDefault="00000000">
            <w:pPr>
              <w:pStyle w:val="TableText"/>
              <w:spacing w:after="120"/>
            </w:pPr>
            <w:r>
              <w:t>ATTESO o VERIFICATO [ ] · risultato · prova · autore · data [ ]</w:t>
            </w:r>
          </w:p>
        </w:tc>
      </w:tr>
    </w:tbl>
    <w:p w14:paraId="6E8C5B38" w14:textId="77777777" w:rsidR="00951FB8" w:rsidRDefault="00000000">
      <w:pPr>
        <w:pStyle w:val="Small"/>
        <w:spacing w:before="240"/>
      </w:pPr>
      <w:r>
        <w:t>Allegati e codici di riferimento: __________________________________________________________</w:t>
      </w:r>
    </w:p>
    <w:p w14:paraId="19946324" w14:textId="77777777" w:rsidR="00951FB8" w:rsidRDefault="00000000">
      <w:pPr>
        <w:pStyle w:val="Small"/>
      </w:pPr>
      <w:r>
        <w:t>Compilato da: ________________________    Verificato da: ________________________    Data: __________</w:t>
      </w:r>
    </w:p>
    <w:p w14:paraId="6CAC0FDA" w14:textId="77777777" w:rsidR="00951FB8" w:rsidRDefault="00000000">
      <w:pPr>
        <w:pStyle w:val="Small"/>
      </w:pPr>
      <w:r>
        <w:t>Una scheda con dati mancanti o prove non conclusive non attesta la sicurezza dell’attività.</w:t>
      </w:r>
    </w:p>
    <w:p w14:paraId="1FE90BBE" w14:textId="77777777" w:rsidR="00951FB8" w:rsidRDefault="00000000">
      <w:pPr>
        <w:pStyle w:val="Kicker"/>
        <w:pageBreakBefore/>
      </w:pPr>
      <w:bookmarkStart w:id="36" w:name="M04"/>
      <w:r>
        <w:t>STRUMENTO OPERATIVO · DA COMPILARE</w:t>
      </w:r>
      <w:bookmarkEnd w:id="36"/>
    </w:p>
    <w:p w14:paraId="4A744114" w14:textId="77777777" w:rsidR="00951FB8" w:rsidRDefault="00000000">
      <w:pPr>
        <w:pStyle w:val="FormTitle"/>
      </w:pPr>
      <w:r>
        <w:t>M04  Gruppi omogenei ed esigenze di tutela</w:t>
      </w:r>
    </w:p>
    <w:p w14:paraId="68F179EC" w14:textId="77777777" w:rsidR="00951FB8" w:rsidRDefault="00000000">
      <w:pPr>
        <w:pStyle w:val="Small"/>
      </w:pPr>
      <w:r>
        <w:t>Usare informazioni pertinenti senza riportare diagnosi individuali. Documentare perché il gruppo rappresenta esposizioni comparabili.</w:t>
      </w:r>
    </w:p>
    <w:p w14:paraId="12DF54E3"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1EE57F9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CC84F80" w14:textId="77777777" w:rsidR="00951FB8" w:rsidRDefault="00000000">
            <w:pPr>
              <w:pStyle w:val="TableText"/>
            </w:pPr>
            <w:r>
              <w:rPr>
                <w:b/>
                <w:color w:val="087D86"/>
              </w:rPr>
              <w:t>Gruppo</w:t>
            </w:r>
          </w:p>
        </w:tc>
        <w:tc>
          <w:tcPr>
            <w:tcW w:w="7483" w:type="dxa"/>
            <w:tcMar>
              <w:top w:w="100" w:type="dxa"/>
              <w:left w:w="105" w:type="dxa"/>
              <w:bottom w:w="100" w:type="dxa"/>
              <w:right w:w="105" w:type="dxa"/>
            </w:tcMar>
            <w:vAlign w:val="center"/>
          </w:tcPr>
          <w:p w14:paraId="4B9E9C78" w14:textId="77777777" w:rsidR="00951FB8" w:rsidRDefault="00000000">
            <w:pPr>
              <w:pStyle w:val="TableText"/>
              <w:spacing w:after="120"/>
            </w:pPr>
            <w:r>
              <w:t>Codice G-[ ] · unità/attività [ ] · numero lavoratori [ ]</w:t>
            </w:r>
          </w:p>
        </w:tc>
      </w:tr>
      <w:tr w:rsidR="00951FB8" w14:paraId="4DD0A5B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55B743A" w14:textId="77777777" w:rsidR="00951FB8" w:rsidRDefault="00000000">
            <w:pPr>
              <w:pStyle w:val="TableText"/>
            </w:pPr>
            <w:r>
              <w:rPr>
                <w:b/>
                <w:color w:val="087D86"/>
              </w:rPr>
              <w:t>Criterio di omogeneità</w:t>
            </w:r>
          </w:p>
        </w:tc>
        <w:tc>
          <w:tcPr>
            <w:tcW w:w="7483" w:type="dxa"/>
            <w:tcMar>
              <w:top w:w="100" w:type="dxa"/>
              <w:left w:w="105" w:type="dxa"/>
              <w:bottom w:w="100" w:type="dxa"/>
              <w:right w:w="105" w:type="dxa"/>
            </w:tcMar>
            <w:vAlign w:val="center"/>
          </w:tcPr>
          <w:p w14:paraId="0086C8C4" w14:textId="77777777" w:rsidR="00951FB8" w:rsidRDefault="00000000">
            <w:pPr>
              <w:pStyle w:val="TableText"/>
              <w:spacing w:after="120"/>
            </w:pPr>
            <w:r>
              <w:t>Compiti, attrezzature, ambienti, tempi ed esposizioni comparabili [ ]</w:t>
            </w:r>
          </w:p>
        </w:tc>
      </w:tr>
      <w:tr w:rsidR="00951FB8" w14:paraId="58C2E47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8719B18" w14:textId="77777777" w:rsidR="00951FB8" w:rsidRDefault="00000000">
            <w:pPr>
              <w:pStyle w:val="TableText"/>
            </w:pPr>
            <w:r>
              <w:rPr>
                <w:b/>
                <w:color w:val="087D86"/>
              </w:rPr>
              <w:t>Differenze rilevanti</w:t>
            </w:r>
          </w:p>
        </w:tc>
        <w:tc>
          <w:tcPr>
            <w:tcW w:w="7483" w:type="dxa"/>
            <w:tcMar>
              <w:top w:w="100" w:type="dxa"/>
              <w:left w:w="105" w:type="dxa"/>
              <w:bottom w:w="100" w:type="dxa"/>
              <w:right w:w="105" w:type="dxa"/>
            </w:tcMar>
            <w:vAlign w:val="center"/>
          </w:tcPr>
          <w:p w14:paraId="1957CF92" w14:textId="77777777" w:rsidR="00951FB8" w:rsidRDefault="00000000">
            <w:pPr>
              <w:pStyle w:val="TableText"/>
              <w:spacing w:after="120"/>
            </w:pPr>
            <w:r>
              <w:t>Turni, varianti, sedi, frequenze o mansioni da separare [ ]</w:t>
            </w:r>
          </w:p>
        </w:tc>
      </w:tr>
      <w:tr w:rsidR="00951FB8" w14:paraId="58B72F7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7C272B4" w14:textId="77777777" w:rsidR="00951FB8" w:rsidRDefault="00000000">
            <w:pPr>
              <w:pStyle w:val="TableText"/>
            </w:pPr>
            <w:r>
              <w:rPr>
                <w:b/>
                <w:color w:val="087D86"/>
              </w:rPr>
              <w:t>Inserimenti e competenze</w:t>
            </w:r>
          </w:p>
        </w:tc>
        <w:tc>
          <w:tcPr>
            <w:tcW w:w="7483" w:type="dxa"/>
            <w:tcMar>
              <w:top w:w="100" w:type="dxa"/>
              <w:left w:w="105" w:type="dxa"/>
              <w:bottom w:w="100" w:type="dxa"/>
              <w:right w:w="105" w:type="dxa"/>
            </w:tcMar>
            <w:vAlign w:val="center"/>
          </w:tcPr>
          <w:p w14:paraId="09B75150" w14:textId="77777777" w:rsidR="00951FB8" w:rsidRDefault="00000000">
            <w:pPr>
              <w:pStyle w:val="TableText"/>
              <w:spacing w:after="120"/>
            </w:pPr>
            <w:r>
              <w:t>Neoassunti, temporanei, apprendisti ed esigenze linguistiche [ ]</w:t>
            </w:r>
          </w:p>
        </w:tc>
      </w:tr>
      <w:tr w:rsidR="00951FB8" w14:paraId="05D17FC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6A409E6" w14:textId="77777777" w:rsidR="00951FB8" w:rsidRDefault="00000000">
            <w:pPr>
              <w:pStyle w:val="TableText"/>
            </w:pPr>
            <w:r>
              <w:rPr>
                <w:b/>
                <w:color w:val="087D86"/>
              </w:rPr>
              <w:t>Tutele da predisporre</w:t>
            </w:r>
          </w:p>
        </w:tc>
        <w:tc>
          <w:tcPr>
            <w:tcW w:w="7483" w:type="dxa"/>
            <w:tcMar>
              <w:top w:w="100" w:type="dxa"/>
              <w:left w:w="105" w:type="dxa"/>
              <w:bottom w:w="100" w:type="dxa"/>
              <w:right w:w="105" w:type="dxa"/>
            </w:tcMar>
            <w:vAlign w:val="center"/>
          </w:tcPr>
          <w:p w14:paraId="5E1C7C18" w14:textId="77777777" w:rsidR="00951FB8" w:rsidRDefault="00000000">
            <w:pPr>
              <w:pStyle w:val="TableText"/>
              <w:spacing w:after="120"/>
            </w:pPr>
            <w:r>
              <w:t>Gravidanza/allattamento, minori, disabilità o altre condizioni: criteri e misure, senza diagnosi [ ]</w:t>
            </w:r>
          </w:p>
        </w:tc>
      </w:tr>
      <w:tr w:rsidR="00951FB8" w14:paraId="56C66FA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11F038D" w14:textId="77777777" w:rsidR="00951FB8" w:rsidRDefault="00000000">
            <w:pPr>
              <w:pStyle w:val="TableText"/>
            </w:pPr>
            <w:r>
              <w:rPr>
                <w:b/>
                <w:color w:val="087D86"/>
              </w:rPr>
              <w:t>Percorso sanitario</w:t>
            </w:r>
          </w:p>
        </w:tc>
        <w:tc>
          <w:tcPr>
            <w:tcW w:w="7483" w:type="dxa"/>
            <w:tcMar>
              <w:top w:w="100" w:type="dxa"/>
              <w:left w:w="105" w:type="dxa"/>
              <w:bottom w:w="100" w:type="dxa"/>
              <w:right w:w="105" w:type="dxa"/>
            </w:tcMar>
            <w:vAlign w:val="center"/>
          </w:tcPr>
          <w:p w14:paraId="2DD81C67" w14:textId="77777777" w:rsidR="00951FB8" w:rsidRDefault="00000000">
            <w:pPr>
              <w:pStyle w:val="TableText"/>
              <w:spacing w:after="120"/>
            </w:pPr>
            <w:r>
              <w:t>Informazioni da trasmettere al medico competente e modalità riservate [ ]</w:t>
            </w:r>
          </w:p>
        </w:tc>
      </w:tr>
      <w:tr w:rsidR="00951FB8" w14:paraId="59B396A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5B5A05A" w14:textId="77777777" w:rsidR="00951FB8" w:rsidRDefault="00000000">
            <w:pPr>
              <w:pStyle w:val="TableText"/>
            </w:pPr>
            <w:r>
              <w:rPr>
                <w:b/>
                <w:color w:val="087D86"/>
              </w:rPr>
              <w:t>Accessibilità e soccorso</w:t>
            </w:r>
          </w:p>
        </w:tc>
        <w:tc>
          <w:tcPr>
            <w:tcW w:w="7483" w:type="dxa"/>
            <w:tcMar>
              <w:top w:w="100" w:type="dxa"/>
              <w:left w:w="105" w:type="dxa"/>
              <w:bottom w:w="100" w:type="dxa"/>
              <w:right w:w="105" w:type="dxa"/>
            </w:tcMar>
            <w:vAlign w:val="center"/>
          </w:tcPr>
          <w:p w14:paraId="73D551E4" w14:textId="77777777" w:rsidR="00951FB8" w:rsidRDefault="00000000">
            <w:pPr>
              <w:pStyle w:val="TableText"/>
              <w:spacing w:after="120"/>
            </w:pPr>
            <w:r>
              <w:t>Segnali, spazi, allarme ed eventuale assistenza organizzata [ ]</w:t>
            </w:r>
          </w:p>
        </w:tc>
      </w:tr>
      <w:tr w:rsidR="00951FB8" w14:paraId="46F639F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9A87EFB" w14:textId="77777777" w:rsidR="00951FB8" w:rsidRDefault="00000000">
            <w:pPr>
              <w:pStyle w:val="TableText"/>
            </w:pPr>
            <w:r>
              <w:rPr>
                <w:b/>
                <w:color w:val="087D86"/>
              </w:rPr>
              <w:t>Partecipazione</w:t>
            </w:r>
          </w:p>
        </w:tc>
        <w:tc>
          <w:tcPr>
            <w:tcW w:w="7483" w:type="dxa"/>
            <w:tcMar>
              <w:top w:w="100" w:type="dxa"/>
              <w:left w:w="105" w:type="dxa"/>
              <w:bottom w:w="100" w:type="dxa"/>
              <w:right w:w="105" w:type="dxa"/>
            </w:tcMar>
            <w:vAlign w:val="center"/>
          </w:tcPr>
          <w:p w14:paraId="301C40FF" w14:textId="77777777" w:rsidR="00951FB8" w:rsidRDefault="00000000">
            <w:pPr>
              <w:pStyle w:val="TableText"/>
              <w:spacing w:after="120"/>
            </w:pPr>
            <w:r>
              <w:t>Lavoratori/RLS consultati, osservazioni e risposte [ ]</w:t>
            </w:r>
          </w:p>
        </w:tc>
      </w:tr>
      <w:tr w:rsidR="00951FB8" w14:paraId="56FC213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F1BD0CA" w14:textId="77777777" w:rsidR="00951FB8" w:rsidRDefault="00000000">
            <w:pPr>
              <w:pStyle w:val="TableText"/>
            </w:pPr>
            <w:r>
              <w:rPr>
                <w:b/>
                <w:color w:val="087D86"/>
              </w:rPr>
              <w:t>Riesame</w:t>
            </w:r>
          </w:p>
        </w:tc>
        <w:tc>
          <w:tcPr>
            <w:tcW w:w="7483" w:type="dxa"/>
            <w:tcMar>
              <w:top w:w="100" w:type="dxa"/>
              <w:left w:w="105" w:type="dxa"/>
              <w:bottom w:w="100" w:type="dxa"/>
              <w:right w:w="105" w:type="dxa"/>
            </w:tcMar>
            <w:vAlign w:val="center"/>
          </w:tcPr>
          <w:p w14:paraId="1925B777" w14:textId="77777777" w:rsidR="00951FB8" w:rsidRDefault="00000000">
            <w:pPr>
              <w:pStyle w:val="TableText"/>
              <w:spacing w:after="120"/>
            </w:pPr>
            <w:r>
              <w:t>Evento che riapre il gruppo · responsabile · data [ ]</w:t>
            </w:r>
          </w:p>
        </w:tc>
      </w:tr>
    </w:tbl>
    <w:p w14:paraId="21939579" w14:textId="77777777" w:rsidR="00951FB8" w:rsidRDefault="00000000">
      <w:pPr>
        <w:pStyle w:val="Small"/>
        <w:spacing w:before="240"/>
      </w:pPr>
      <w:r>
        <w:t>Allegati e codici di riferimento: __________________________________________________________</w:t>
      </w:r>
    </w:p>
    <w:p w14:paraId="35DA0FE9" w14:textId="77777777" w:rsidR="00951FB8" w:rsidRDefault="00000000">
      <w:pPr>
        <w:pStyle w:val="Small"/>
      </w:pPr>
      <w:r>
        <w:t>Compilato da: ________________________    Verificato da: ________________________    Data: __________</w:t>
      </w:r>
    </w:p>
    <w:p w14:paraId="09A12607" w14:textId="77777777" w:rsidR="00951FB8" w:rsidRDefault="00000000">
      <w:pPr>
        <w:pStyle w:val="Small"/>
      </w:pPr>
      <w:r>
        <w:t>Una scheda con dati mancanti o prove non conclusive non attesta la sicurezza dell’attività.</w:t>
      </w:r>
    </w:p>
    <w:p w14:paraId="063C9FDB" w14:textId="77777777" w:rsidR="00951FB8" w:rsidRDefault="00000000">
      <w:pPr>
        <w:pStyle w:val="Kicker"/>
        <w:pageBreakBefore/>
      </w:pPr>
      <w:bookmarkStart w:id="37" w:name="M05"/>
      <w:r>
        <w:t>STRUMENTO OPERATIVO · DA COMPILARE</w:t>
      </w:r>
      <w:bookmarkEnd w:id="37"/>
    </w:p>
    <w:p w14:paraId="5ECD48B5" w14:textId="77777777" w:rsidR="00951FB8" w:rsidRDefault="00000000">
      <w:pPr>
        <w:pStyle w:val="FormTitle"/>
      </w:pPr>
      <w:r>
        <w:t>M05  Piano di misura o approfondimento specialistico</w:t>
      </w:r>
    </w:p>
    <w:p w14:paraId="046B31C8" w14:textId="77777777" w:rsidR="00951FB8" w:rsidRDefault="00000000">
      <w:pPr>
        <w:pStyle w:val="Small"/>
      </w:pPr>
      <w:r>
        <w:t>Definire la decisione che la misura deve consentire. Non avviare una campagna senza aver descritto il lavoro rappresentato.</w:t>
      </w:r>
    </w:p>
    <w:p w14:paraId="1F6179F5"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2D049B7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9907D99" w14:textId="77777777" w:rsidR="00951FB8" w:rsidRDefault="00000000">
            <w:pPr>
              <w:pStyle w:val="TableText"/>
            </w:pPr>
            <w:r>
              <w:rPr>
                <w:b/>
                <w:color w:val="087D86"/>
              </w:rPr>
              <w:t>Domanda valutativa</w:t>
            </w:r>
          </w:p>
        </w:tc>
        <w:tc>
          <w:tcPr>
            <w:tcW w:w="7483" w:type="dxa"/>
            <w:tcMar>
              <w:top w:w="100" w:type="dxa"/>
              <w:left w:w="105" w:type="dxa"/>
              <w:bottom w:w="100" w:type="dxa"/>
              <w:right w:w="105" w:type="dxa"/>
            </w:tcMar>
            <w:vAlign w:val="center"/>
          </w:tcPr>
          <w:p w14:paraId="372F4F5E" w14:textId="77777777" w:rsidR="00951FB8" w:rsidRDefault="00000000">
            <w:pPr>
              <w:pStyle w:val="TableText"/>
              <w:spacing w:after="120"/>
            </w:pPr>
            <w:r>
              <w:t>Codice R-[ ] · agente/fattore [ ] · decisione da sostenere [ ]</w:t>
            </w:r>
          </w:p>
        </w:tc>
      </w:tr>
      <w:tr w:rsidR="00951FB8" w14:paraId="3F51BE4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4CE2284" w14:textId="77777777" w:rsidR="00951FB8" w:rsidRDefault="00000000">
            <w:pPr>
              <w:pStyle w:val="TableText"/>
            </w:pPr>
            <w:r>
              <w:rPr>
                <w:b/>
                <w:color w:val="087D86"/>
              </w:rPr>
              <w:t>Metodo</w:t>
            </w:r>
          </w:p>
        </w:tc>
        <w:tc>
          <w:tcPr>
            <w:tcW w:w="7483" w:type="dxa"/>
            <w:tcMar>
              <w:top w:w="100" w:type="dxa"/>
              <w:left w:w="105" w:type="dxa"/>
              <w:bottom w:w="100" w:type="dxa"/>
              <w:right w:w="105" w:type="dxa"/>
            </w:tcMar>
            <w:vAlign w:val="center"/>
          </w:tcPr>
          <w:p w14:paraId="130EF175" w14:textId="77777777" w:rsidR="00951FB8" w:rsidRDefault="00000000">
            <w:pPr>
              <w:pStyle w:val="TableText"/>
              <w:spacing w:after="120"/>
            </w:pPr>
            <w:r>
              <w:t>Norma/procedura e versione; campo; limiti; competenza del tecnico [ ]</w:t>
            </w:r>
          </w:p>
        </w:tc>
      </w:tr>
      <w:tr w:rsidR="00951FB8" w14:paraId="0B0A738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DFD0959" w14:textId="77777777" w:rsidR="00951FB8" w:rsidRDefault="00000000">
            <w:pPr>
              <w:pStyle w:val="TableText"/>
            </w:pPr>
            <w:r>
              <w:rPr>
                <w:b/>
                <w:color w:val="087D86"/>
              </w:rPr>
              <w:t>Popolazione e compiti</w:t>
            </w:r>
          </w:p>
        </w:tc>
        <w:tc>
          <w:tcPr>
            <w:tcW w:w="7483" w:type="dxa"/>
            <w:tcMar>
              <w:top w:w="100" w:type="dxa"/>
              <w:left w:w="105" w:type="dxa"/>
              <w:bottom w:w="100" w:type="dxa"/>
              <w:right w:w="105" w:type="dxa"/>
            </w:tcMar>
            <w:vAlign w:val="center"/>
          </w:tcPr>
          <w:p w14:paraId="2F5C8296" w14:textId="77777777" w:rsidR="00951FB8" w:rsidRDefault="00000000">
            <w:pPr>
              <w:pStyle w:val="TableText"/>
              <w:spacing w:after="120"/>
            </w:pPr>
            <w:r>
              <w:t>Gruppi, persone, attività, turni e varianti rappresentate [ ]</w:t>
            </w:r>
          </w:p>
        </w:tc>
      </w:tr>
      <w:tr w:rsidR="00951FB8" w14:paraId="7BEB42A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AFE12DA" w14:textId="77777777" w:rsidR="00951FB8" w:rsidRDefault="00000000">
            <w:pPr>
              <w:pStyle w:val="TableText"/>
            </w:pPr>
            <w:r>
              <w:rPr>
                <w:b/>
                <w:color w:val="087D86"/>
              </w:rPr>
              <w:t>Campionamento</w:t>
            </w:r>
          </w:p>
        </w:tc>
        <w:tc>
          <w:tcPr>
            <w:tcW w:w="7483" w:type="dxa"/>
            <w:tcMar>
              <w:top w:w="100" w:type="dxa"/>
              <w:left w:w="105" w:type="dxa"/>
              <w:bottom w:w="100" w:type="dxa"/>
              <w:right w:w="105" w:type="dxa"/>
            </w:tcMar>
            <w:vAlign w:val="center"/>
          </w:tcPr>
          <w:p w14:paraId="7025F9C1" w14:textId="77777777" w:rsidR="00951FB8" w:rsidRDefault="00000000">
            <w:pPr>
              <w:pStyle w:val="TableText"/>
              <w:spacing w:after="120"/>
            </w:pPr>
            <w:r>
              <w:t>Numero, durata e distribuzione dei rilievi; punti; condizioni operative [ ]</w:t>
            </w:r>
          </w:p>
        </w:tc>
      </w:tr>
      <w:tr w:rsidR="00951FB8" w14:paraId="3F33FAE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B698725" w14:textId="77777777" w:rsidR="00951FB8" w:rsidRDefault="00000000">
            <w:pPr>
              <w:pStyle w:val="TableText"/>
            </w:pPr>
            <w:r>
              <w:rPr>
                <w:b/>
                <w:color w:val="087D86"/>
              </w:rPr>
              <w:t>Strumenti e analisi</w:t>
            </w:r>
          </w:p>
        </w:tc>
        <w:tc>
          <w:tcPr>
            <w:tcW w:w="7483" w:type="dxa"/>
            <w:tcMar>
              <w:top w:w="100" w:type="dxa"/>
              <w:left w:w="105" w:type="dxa"/>
              <w:bottom w:w="100" w:type="dxa"/>
              <w:right w:w="105" w:type="dxa"/>
            </w:tcMar>
            <w:vAlign w:val="center"/>
          </w:tcPr>
          <w:p w14:paraId="6A725501" w14:textId="77777777" w:rsidR="00951FB8" w:rsidRDefault="00000000">
            <w:pPr>
              <w:pStyle w:val="TableText"/>
              <w:spacing w:after="120"/>
            </w:pPr>
            <w:r>
              <w:t>Strumenti, tarature, controlli funzionali, laboratorio, limiti di quantificazione [ ]</w:t>
            </w:r>
          </w:p>
        </w:tc>
      </w:tr>
      <w:tr w:rsidR="00951FB8" w14:paraId="133CB72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82D4D34" w14:textId="77777777" w:rsidR="00951FB8" w:rsidRDefault="00000000">
            <w:pPr>
              <w:pStyle w:val="TableText"/>
            </w:pPr>
            <w:r>
              <w:rPr>
                <w:b/>
                <w:color w:val="087D86"/>
              </w:rPr>
              <w:t>Parametri contestuali</w:t>
            </w:r>
          </w:p>
        </w:tc>
        <w:tc>
          <w:tcPr>
            <w:tcW w:w="7483" w:type="dxa"/>
            <w:tcMar>
              <w:top w:w="100" w:type="dxa"/>
              <w:left w:w="105" w:type="dxa"/>
              <w:bottom w:w="100" w:type="dxa"/>
              <w:right w:w="105" w:type="dxa"/>
            </w:tcMar>
            <w:vAlign w:val="center"/>
          </w:tcPr>
          <w:p w14:paraId="0CF7A334" w14:textId="77777777" w:rsidR="00951FB8" w:rsidRDefault="00000000">
            <w:pPr>
              <w:pStyle w:val="TableText"/>
              <w:spacing w:after="120"/>
            </w:pPr>
            <w:r>
              <w:t>Produzione, tempi, meteo, DPI, ventilazione, attrezzature e anomalie [ ]</w:t>
            </w:r>
          </w:p>
        </w:tc>
      </w:tr>
      <w:tr w:rsidR="00951FB8" w14:paraId="57AFBB4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B4BA5B8" w14:textId="77777777" w:rsidR="00951FB8" w:rsidRDefault="00000000">
            <w:pPr>
              <w:pStyle w:val="TableText"/>
            </w:pPr>
            <w:r>
              <w:rPr>
                <w:b/>
                <w:color w:val="087D86"/>
              </w:rPr>
              <w:t>Criterio di confronto</w:t>
            </w:r>
          </w:p>
        </w:tc>
        <w:tc>
          <w:tcPr>
            <w:tcW w:w="7483" w:type="dxa"/>
            <w:tcMar>
              <w:top w:w="100" w:type="dxa"/>
              <w:left w:w="105" w:type="dxa"/>
              <w:bottom w:w="100" w:type="dxa"/>
              <w:right w:w="105" w:type="dxa"/>
            </w:tcMar>
            <w:vAlign w:val="center"/>
          </w:tcPr>
          <w:p w14:paraId="4021470E" w14:textId="77777777" w:rsidR="00951FB8" w:rsidRDefault="00000000">
            <w:pPr>
              <w:pStyle w:val="TableText"/>
              <w:spacing w:after="120"/>
            </w:pPr>
            <w:r>
              <w:t>Parametro, unità, tempo di riferimento, valore e regola decisionale [ ]</w:t>
            </w:r>
          </w:p>
        </w:tc>
      </w:tr>
      <w:tr w:rsidR="00951FB8" w14:paraId="0BE5222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BB1634D" w14:textId="77777777" w:rsidR="00951FB8" w:rsidRDefault="00000000">
            <w:pPr>
              <w:pStyle w:val="TableText"/>
            </w:pPr>
            <w:r>
              <w:rPr>
                <w:b/>
                <w:color w:val="087D86"/>
              </w:rPr>
              <w:t>Incertezza</w:t>
            </w:r>
          </w:p>
        </w:tc>
        <w:tc>
          <w:tcPr>
            <w:tcW w:w="7483" w:type="dxa"/>
            <w:tcMar>
              <w:top w:w="100" w:type="dxa"/>
              <w:left w:w="105" w:type="dxa"/>
              <w:bottom w:w="100" w:type="dxa"/>
              <w:right w:w="105" w:type="dxa"/>
            </w:tcMar>
            <w:vAlign w:val="center"/>
          </w:tcPr>
          <w:p w14:paraId="2F3B2AC9" w14:textId="77777777" w:rsidR="00951FB8" w:rsidRDefault="00000000">
            <w:pPr>
              <w:pStyle w:val="TableText"/>
              <w:spacing w:after="120"/>
            </w:pPr>
            <w:r>
              <w:t>Componenti considerate; variabilità; gestione di risultati vicini alle soglie [ ]</w:t>
            </w:r>
          </w:p>
        </w:tc>
      </w:tr>
      <w:tr w:rsidR="00951FB8" w14:paraId="3A97DF0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05B4645" w14:textId="77777777" w:rsidR="00951FB8" w:rsidRDefault="00000000">
            <w:pPr>
              <w:pStyle w:val="TableText"/>
            </w:pPr>
            <w:r>
              <w:rPr>
                <w:b/>
                <w:color w:val="087D86"/>
              </w:rPr>
              <w:t>Restituzione</w:t>
            </w:r>
          </w:p>
        </w:tc>
        <w:tc>
          <w:tcPr>
            <w:tcW w:w="7483" w:type="dxa"/>
            <w:tcMar>
              <w:top w:w="100" w:type="dxa"/>
              <w:left w:w="105" w:type="dxa"/>
              <w:bottom w:w="100" w:type="dxa"/>
              <w:right w:w="105" w:type="dxa"/>
            </w:tcMar>
            <w:vAlign w:val="center"/>
          </w:tcPr>
          <w:p w14:paraId="78A3AFB0" w14:textId="77777777" w:rsidR="00951FB8" w:rsidRDefault="00000000">
            <w:pPr>
              <w:pStyle w:val="TableText"/>
              <w:spacing w:after="120"/>
            </w:pPr>
            <w:r>
              <w:t>Dati grezzi, rapporto, limiti, misure proposte, scadenza e responsabile [ ]</w:t>
            </w:r>
          </w:p>
        </w:tc>
      </w:tr>
    </w:tbl>
    <w:p w14:paraId="6F55207B" w14:textId="77777777" w:rsidR="00951FB8" w:rsidRDefault="00000000">
      <w:pPr>
        <w:pStyle w:val="Small"/>
        <w:spacing w:before="240"/>
      </w:pPr>
      <w:r>
        <w:t>Allegati e codici di riferimento: __________________________________________________________</w:t>
      </w:r>
    </w:p>
    <w:p w14:paraId="2FCC0D50" w14:textId="77777777" w:rsidR="00951FB8" w:rsidRDefault="00000000">
      <w:pPr>
        <w:pStyle w:val="Small"/>
      </w:pPr>
      <w:r>
        <w:t>Compilato da: ________________________    Verificato da: ________________________    Data: __________</w:t>
      </w:r>
    </w:p>
    <w:p w14:paraId="42278F01" w14:textId="77777777" w:rsidR="00951FB8" w:rsidRDefault="00000000">
      <w:pPr>
        <w:pStyle w:val="Small"/>
      </w:pPr>
      <w:r>
        <w:t>Una scheda con dati mancanti o prove non conclusive non attesta la sicurezza dell’attività.</w:t>
      </w:r>
    </w:p>
    <w:p w14:paraId="02A5E425" w14:textId="77777777" w:rsidR="00951FB8" w:rsidRDefault="00000000">
      <w:pPr>
        <w:pStyle w:val="Kicker"/>
        <w:pageBreakBefore/>
      </w:pPr>
      <w:bookmarkStart w:id="38" w:name="M06"/>
      <w:r>
        <w:t>STRUMENTO OPERATIVO · DA COMPILARE</w:t>
      </w:r>
      <w:bookmarkEnd w:id="38"/>
    </w:p>
    <w:p w14:paraId="312E1D8F" w14:textId="77777777" w:rsidR="00951FB8" w:rsidRDefault="00000000">
      <w:pPr>
        <w:pStyle w:val="FormTitle"/>
      </w:pPr>
      <w:r>
        <w:t>M06  Scheda agente chimico e compito</w:t>
      </w:r>
    </w:p>
    <w:p w14:paraId="5130C0AE" w14:textId="77777777" w:rsidR="00951FB8" w:rsidRDefault="00000000">
      <w:pPr>
        <w:pStyle w:val="Small"/>
      </w:pPr>
      <w:r>
        <w:t>Includere gli agenti generati dal processo. Non usare questa scheda come algoritmo di classificazione del rischio.</w:t>
      </w:r>
    </w:p>
    <w:p w14:paraId="565CB9DD"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5EDF578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E532748" w14:textId="77777777" w:rsidR="00951FB8" w:rsidRDefault="00000000">
            <w:pPr>
              <w:pStyle w:val="TableText"/>
            </w:pPr>
            <w:r>
              <w:rPr>
                <w:b/>
                <w:color w:val="087D86"/>
              </w:rPr>
              <w:t>Agente/prodotto</w:t>
            </w:r>
          </w:p>
        </w:tc>
        <w:tc>
          <w:tcPr>
            <w:tcW w:w="7483" w:type="dxa"/>
            <w:tcMar>
              <w:top w:w="100" w:type="dxa"/>
              <w:left w:w="105" w:type="dxa"/>
              <w:bottom w:w="100" w:type="dxa"/>
              <w:right w:w="105" w:type="dxa"/>
            </w:tcMar>
            <w:vAlign w:val="center"/>
          </w:tcPr>
          <w:p w14:paraId="1716C063" w14:textId="77777777" w:rsidR="00951FB8" w:rsidRDefault="00000000">
            <w:pPr>
              <w:pStyle w:val="TableText"/>
              <w:spacing w:after="120"/>
            </w:pPr>
            <w:r>
              <w:t>Nome e codice [ ] · sostanza/miscela/agente generato [ ] · CAS ove pertinente [ ]</w:t>
            </w:r>
          </w:p>
        </w:tc>
      </w:tr>
      <w:tr w:rsidR="00951FB8" w14:paraId="6217D8E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92DAD69" w14:textId="77777777" w:rsidR="00951FB8" w:rsidRDefault="00000000">
            <w:pPr>
              <w:pStyle w:val="TableText"/>
            </w:pPr>
            <w:r>
              <w:rPr>
                <w:b/>
                <w:color w:val="087D86"/>
              </w:rPr>
              <w:t>Documenti</w:t>
            </w:r>
          </w:p>
        </w:tc>
        <w:tc>
          <w:tcPr>
            <w:tcW w:w="7483" w:type="dxa"/>
            <w:tcMar>
              <w:top w:w="100" w:type="dxa"/>
              <w:left w:w="105" w:type="dxa"/>
              <w:bottom w:w="100" w:type="dxa"/>
              <w:right w:w="105" w:type="dxa"/>
            </w:tcMar>
            <w:vAlign w:val="center"/>
          </w:tcPr>
          <w:p w14:paraId="2862670B" w14:textId="77777777" w:rsidR="00951FB8" w:rsidRDefault="00000000">
            <w:pPr>
              <w:pStyle w:val="TableText"/>
              <w:spacing w:after="120"/>
            </w:pPr>
            <w:r>
              <w:t>SDS e revisione; etichetta; informazioni di processo; autorizzazioni/restrizioni [ ]</w:t>
            </w:r>
          </w:p>
        </w:tc>
      </w:tr>
      <w:tr w:rsidR="00951FB8" w14:paraId="723F215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7E9E453" w14:textId="77777777" w:rsidR="00951FB8" w:rsidRDefault="00000000">
            <w:pPr>
              <w:pStyle w:val="TableText"/>
            </w:pPr>
            <w:r>
              <w:rPr>
                <w:b/>
                <w:color w:val="087D86"/>
              </w:rPr>
              <w:t>Proprietà</w:t>
            </w:r>
          </w:p>
        </w:tc>
        <w:tc>
          <w:tcPr>
            <w:tcW w:w="7483" w:type="dxa"/>
            <w:tcMar>
              <w:top w:w="100" w:type="dxa"/>
              <w:left w:w="105" w:type="dxa"/>
              <w:bottom w:w="100" w:type="dxa"/>
              <w:right w:w="105" w:type="dxa"/>
            </w:tcMar>
            <w:vAlign w:val="center"/>
          </w:tcPr>
          <w:p w14:paraId="72E91107" w14:textId="77777777" w:rsidR="00951FB8" w:rsidRDefault="00000000">
            <w:pPr>
              <w:pStyle w:val="TableText"/>
              <w:spacing w:after="120"/>
            </w:pPr>
            <w:r>
              <w:t>Classificazione; sensibilizzazione; CMR; assorbimento cutaneo; reattività [ ]</w:t>
            </w:r>
          </w:p>
        </w:tc>
      </w:tr>
      <w:tr w:rsidR="00951FB8" w14:paraId="3E0EBC1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AEE104A" w14:textId="77777777" w:rsidR="00951FB8" w:rsidRDefault="00000000">
            <w:pPr>
              <w:pStyle w:val="TableText"/>
            </w:pPr>
            <w:r>
              <w:rPr>
                <w:b/>
                <w:color w:val="087D86"/>
              </w:rPr>
              <w:t>Uso reale</w:t>
            </w:r>
          </w:p>
        </w:tc>
        <w:tc>
          <w:tcPr>
            <w:tcW w:w="7483" w:type="dxa"/>
            <w:tcMar>
              <w:top w:w="100" w:type="dxa"/>
              <w:left w:w="105" w:type="dxa"/>
              <w:bottom w:w="100" w:type="dxa"/>
              <w:right w:w="105" w:type="dxa"/>
            </w:tcMar>
            <w:vAlign w:val="center"/>
          </w:tcPr>
          <w:p w14:paraId="19F3EE6E" w14:textId="77777777" w:rsidR="00951FB8" w:rsidRDefault="00000000">
            <w:pPr>
              <w:pStyle w:val="TableText"/>
              <w:spacing w:after="120"/>
            </w:pPr>
            <w:r>
              <w:t>Compito, quantità, forma, temperatura, modalità e frequenza [ ]</w:t>
            </w:r>
          </w:p>
        </w:tc>
      </w:tr>
      <w:tr w:rsidR="00951FB8" w14:paraId="7D0C9405"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651A44D" w14:textId="77777777" w:rsidR="00951FB8" w:rsidRDefault="00000000">
            <w:pPr>
              <w:pStyle w:val="TableText"/>
            </w:pPr>
            <w:r>
              <w:rPr>
                <w:b/>
                <w:color w:val="087D86"/>
              </w:rPr>
              <w:t>Inalazione</w:t>
            </w:r>
          </w:p>
        </w:tc>
        <w:tc>
          <w:tcPr>
            <w:tcW w:w="7483" w:type="dxa"/>
            <w:tcMar>
              <w:top w:w="100" w:type="dxa"/>
              <w:left w:w="105" w:type="dxa"/>
              <w:bottom w:w="100" w:type="dxa"/>
              <w:right w:w="105" w:type="dxa"/>
            </w:tcMar>
            <w:vAlign w:val="center"/>
          </w:tcPr>
          <w:p w14:paraId="15190CCB" w14:textId="77777777" w:rsidR="00951FB8" w:rsidRDefault="00000000">
            <w:pPr>
              <w:pStyle w:val="TableText"/>
              <w:spacing w:after="120"/>
            </w:pPr>
            <w:r>
              <w:t>Rilascio, aerosol/polveri, esposizione, captazione e criterio di valutazione [ ]</w:t>
            </w:r>
          </w:p>
        </w:tc>
      </w:tr>
      <w:tr w:rsidR="00951FB8" w14:paraId="0759BEB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6978092" w14:textId="77777777" w:rsidR="00951FB8" w:rsidRDefault="00000000">
            <w:pPr>
              <w:pStyle w:val="TableText"/>
            </w:pPr>
            <w:r>
              <w:rPr>
                <w:b/>
                <w:color w:val="087D86"/>
              </w:rPr>
              <w:t>Cute e mucose</w:t>
            </w:r>
          </w:p>
        </w:tc>
        <w:tc>
          <w:tcPr>
            <w:tcW w:w="7483" w:type="dxa"/>
            <w:tcMar>
              <w:top w:w="100" w:type="dxa"/>
              <w:left w:w="105" w:type="dxa"/>
              <w:bottom w:w="100" w:type="dxa"/>
              <w:right w:w="105" w:type="dxa"/>
            </w:tcMar>
            <w:vAlign w:val="center"/>
          </w:tcPr>
          <w:p w14:paraId="5D2C4B83" w14:textId="77777777" w:rsidR="00951FB8" w:rsidRDefault="00000000">
            <w:pPr>
              <w:pStyle w:val="TableText"/>
              <w:spacing w:after="120"/>
            </w:pPr>
            <w:r>
              <w:t>Contatto, durata, superficie, spruzzi, DPI e igiene [ ]</w:t>
            </w:r>
          </w:p>
        </w:tc>
      </w:tr>
      <w:tr w:rsidR="00951FB8" w14:paraId="213BAB4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8F5B844" w14:textId="77777777" w:rsidR="00951FB8" w:rsidRDefault="00000000">
            <w:pPr>
              <w:pStyle w:val="TableText"/>
            </w:pPr>
            <w:r>
              <w:rPr>
                <w:b/>
                <w:color w:val="087D86"/>
              </w:rPr>
              <w:t>Sicurezza</w:t>
            </w:r>
          </w:p>
        </w:tc>
        <w:tc>
          <w:tcPr>
            <w:tcW w:w="7483" w:type="dxa"/>
            <w:tcMar>
              <w:top w:w="100" w:type="dxa"/>
              <w:left w:w="105" w:type="dxa"/>
              <w:bottom w:w="100" w:type="dxa"/>
              <w:right w:w="105" w:type="dxa"/>
            </w:tcMar>
            <w:vAlign w:val="center"/>
          </w:tcPr>
          <w:p w14:paraId="25AAB703" w14:textId="77777777" w:rsidR="00951FB8" w:rsidRDefault="00000000">
            <w:pPr>
              <w:pStyle w:val="TableText"/>
              <w:spacing w:after="120"/>
            </w:pPr>
            <w:r>
              <w:t>Incendio, ATEX, reazioni, stoccaggio e rifiuti [ ]</w:t>
            </w:r>
          </w:p>
        </w:tc>
      </w:tr>
      <w:tr w:rsidR="00951FB8" w14:paraId="35D465C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927B88A" w14:textId="77777777" w:rsidR="00951FB8" w:rsidRDefault="00000000">
            <w:pPr>
              <w:pStyle w:val="TableText"/>
            </w:pPr>
            <w:r>
              <w:rPr>
                <w:b/>
                <w:color w:val="087D86"/>
              </w:rPr>
              <w:t>Sostituzione e misure</w:t>
            </w:r>
          </w:p>
        </w:tc>
        <w:tc>
          <w:tcPr>
            <w:tcW w:w="7483" w:type="dxa"/>
            <w:tcMar>
              <w:top w:w="100" w:type="dxa"/>
              <w:left w:w="105" w:type="dxa"/>
              <w:bottom w:w="100" w:type="dxa"/>
              <w:right w:w="105" w:type="dxa"/>
            </w:tcMar>
            <w:vAlign w:val="center"/>
          </w:tcPr>
          <w:p w14:paraId="53DF3A82" w14:textId="77777777" w:rsidR="00951FB8" w:rsidRDefault="00000000">
            <w:pPr>
              <w:pStyle w:val="TableText"/>
              <w:spacing w:after="120"/>
            </w:pPr>
            <w:r>
              <w:t>Alternative, motivazione, contenimento, procedure, sorveglianza pertinente [ ]</w:t>
            </w:r>
          </w:p>
        </w:tc>
      </w:tr>
      <w:tr w:rsidR="00951FB8" w14:paraId="5ACA337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051EB0C" w14:textId="77777777" w:rsidR="00951FB8" w:rsidRDefault="00000000">
            <w:pPr>
              <w:pStyle w:val="TableText"/>
            </w:pPr>
            <w:r>
              <w:rPr>
                <w:b/>
                <w:color w:val="087D86"/>
              </w:rPr>
              <w:t>Conclusione e verifica</w:t>
            </w:r>
          </w:p>
        </w:tc>
        <w:tc>
          <w:tcPr>
            <w:tcW w:w="7483" w:type="dxa"/>
            <w:tcMar>
              <w:top w:w="100" w:type="dxa"/>
              <w:left w:w="105" w:type="dxa"/>
              <w:bottom w:w="100" w:type="dxa"/>
              <w:right w:w="105" w:type="dxa"/>
            </w:tcMar>
            <w:vAlign w:val="center"/>
          </w:tcPr>
          <w:p w14:paraId="51B2FE14" w14:textId="77777777" w:rsidR="00951FB8" w:rsidRDefault="00000000">
            <w:pPr>
              <w:pStyle w:val="TableText"/>
              <w:spacing w:after="120"/>
            </w:pPr>
            <w:r>
              <w:t>Metodo/risultati; lacune; codici R/A/V; approvazione e data [ ]</w:t>
            </w:r>
          </w:p>
        </w:tc>
      </w:tr>
    </w:tbl>
    <w:p w14:paraId="1A25FD4E" w14:textId="77777777" w:rsidR="00951FB8" w:rsidRDefault="00000000">
      <w:pPr>
        <w:pStyle w:val="Small"/>
        <w:spacing w:before="240"/>
      </w:pPr>
      <w:r>
        <w:t>Allegati e codici di riferimento: __________________________________________________________</w:t>
      </w:r>
    </w:p>
    <w:p w14:paraId="3E736A55" w14:textId="77777777" w:rsidR="00951FB8" w:rsidRDefault="00000000">
      <w:pPr>
        <w:pStyle w:val="Small"/>
      </w:pPr>
      <w:r>
        <w:t>Compilato da: ________________________    Verificato da: ________________________    Data: __________</w:t>
      </w:r>
    </w:p>
    <w:p w14:paraId="6CC32647" w14:textId="77777777" w:rsidR="00951FB8" w:rsidRDefault="00000000">
      <w:pPr>
        <w:pStyle w:val="Small"/>
      </w:pPr>
      <w:r>
        <w:t>Una scheda con dati mancanti o prove non conclusive non attesta la sicurezza dell’attività.</w:t>
      </w:r>
    </w:p>
    <w:p w14:paraId="15A0651C" w14:textId="77777777" w:rsidR="00951FB8" w:rsidRDefault="00000000">
      <w:pPr>
        <w:pStyle w:val="Kicker"/>
        <w:pageBreakBefore/>
      </w:pPr>
      <w:bookmarkStart w:id="39" w:name="M07"/>
      <w:r>
        <w:t>STRUMENTO OPERATIVO · DA COMPILARE</w:t>
      </w:r>
      <w:bookmarkEnd w:id="39"/>
    </w:p>
    <w:p w14:paraId="4553ABA1" w14:textId="77777777" w:rsidR="00951FB8" w:rsidRDefault="00000000">
      <w:pPr>
        <w:pStyle w:val="FormTitle"/>
      </w:pPr>
      <w:r>
        <w:t>M07  Scheda attività con rischio biologico</w:t>
      </w:r>
    </w:p>
    <w:p w14:paraId="35EC0BC4" w14:textId="77777777" w:rsidR="00951FB8" w:rsidRDefault="00000000">
      <w:pPr>
        <w:pStyle w:val="Small"/>
      </w:pPr>
      <w:r>
        <w:t>Distinguere infezione da effetti sensibilizzanti e tossici. Motivare l’eventuale monitoraggio e non applicare limiti microbiologici universali.</w:t>
      </w:r>
    </w:p>
    <w:p w14:paraId="3B8C3499"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290D827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CCA959F" w14:textId="77777777" w:rsidR="00951FB8" w:rsidRDefault="00000000">
            <w:pPr>
              <w:pStyle w:val="TableText"/>
            </w:pPr>
            <w:r>
              <w:rPr>
                <w:b/>
                <w:color w:val="087D86"/>
              </w:rPr>
              <w:t>Attività</w:t>
            </w:r>
          </w:p>
        </w:tc>
        <w:tc>
          <w:tcPr>
            <w:tcW w:w="7483" w:type="dxa"/>
            <w:tcMar>
              <w:top w:w="100" w:type="dxa"/>
              <w:left w:w="105" w:type="dxa"/>
              <w:bottom w:w="100" w:type="dxa"/>
              <w:right w:w="105" w:type="dxa"/>
            </w:tcMar>
            <w:vAlign w:val="center"/>
          </w:tcPr>
          <w:p w14:paraId="52DAA58A" w14:textId="77777777" w:rsidR="00951FB8" w:rsidRDefault="00000000">
            <w:pPr>
              <w:pStyle w:val="TableText"/>
              <w:spacing w:after="120"/>
            </w:pPr>
            <w:r>
              <w:t>Unità [ ] · compito [ ] · uso deliberato/esposizione incidentale [ ]</w:t>
            </w:r>
          </w:p>
        </w:tc>
      </w:tr>
      <w:tr w:rsidR="00951FB8" w14:paraId="2E09EA3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653C9B5" w14:textId="77777777" w:rsidR="00951FB8" w:rsidRDefault="00000000">
            <w:pPr>
              <w:pStyle w:val="TableText"/>
            </w:pPr>
            <w:r>
              <w:rPr>
                <w:b/>
                <w:color w:val="087D86"/>
              </w:rPr>
              <w:t>Sorgenti</w:t>
            </w:r>
          </w:p>
        </w:tc>
        <w:tc>
          <w:tcPr>
            <w:tcW w:w="7483" w:type="dxa"/>
            <w:tcMar>
              <w:top w:w="100" w:type="dxa"/>
              <w:left w:w="105" w:type="dxa"/>
              <w:bottom w:w="100" w:type="dxa"/>
              <w:right w:w="105" w:type="dxa"/>
            </w:tcMar>
            <w:vAlign w:val="center"/>
          </w:tcPr>
          <w:p w14:paraId="576DE57E" w14:textId="77777777" w:rsidR="00951FB8" w:rsidRDefault="00000000">
            <w:pPr>
              <w:pStyle w:val="TableText"/>
              <w:spacing w:after="120"/>
            </w:pPr>
            <w:r>
              <w:t>Agenti noti/plausibili; materiali; acqua; persone/animali; residui [ ]</w:t>
            </w:r>
          </w:p>
        </w:tc>
      </w:tr>
      <w:tr w:rsidR="00951FB8" w14:paraId="75167C2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D6B18D8" w14:textId="77777777" w:rsidR="00951FB8" w:rsidRDefault="00000000">
            <w:pPr>
              <w:pStyle w:val="TableText"/>
            </w:pPr>
            <w:r>
              <w:rPr>
                <w:b/>
                <w:color w:val="087D86"/>
              </w:rPr>
              <w:t>Proprietà</w:t>
            </w:r>
          </w:p>
        </w:tc>
        <w:tc>
          <w:tcPr>
            <w:tcW w:w="7483" w:type="dxa"/>
            <w:tcMar>
              <w:top w:w="100" w:type="dxa"/>
              <w:left w:w="105" w:type="dxa"/>
              <w:bottom w:w="100" w:type="dxa"/>
              <w:right w:w="105" w:type="dxa"/>
            </w:tcMar>
            <w:vAlign w:val="center"/>
          </w:tcPr>
          <w:p w14:paraId="20A500A5" w14:textId="77777777" w:rsidR="00951FB8" w:rsidRDefault="00000000">
            <w:pPr>
              <w:pStyle w:val="TableText"/>
              <w:spacing w:after="120"/>
            </w:pPr>
            <w:r>
              <w:t>Gruppo infettivo se identificabile; effetti allergici/tossici; condizioni di crescita [ ]</w:t>
            </w:r>
          </w:p>
        </w:tc>
      </w:tr>
      <w:tr w:rsidR="00951FB8" w14:paraId="62068E9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AA6BA10" w14:textId="77777777" w:rsidR="00951FB8" w:rsidRDefault="00000000">
            <w:pPr>
              <w:pStyle w:val="TableText"/>
            </w:pPr>
            <w:r>
              <w:rPr>
                <w:b/>
                <w:color w:val="087D86"/>
              </w:rPr>
              <w:t>Esposizione</w:t>
            </w:r>
          </w:p>
        </w:tc>
        <w:tc>
          <w:tcPr>
            <w:tcW w:w="7483" w:type="dxa"/>
            <w:tcMar>
              <w:top w:w="100" w:type="dxa"/>
              <w:left w:w="105" w:type="dxa"/>
              <w:bottom w:w="100" w:type="dxa"/>
              <w:right w:w="105" w:type="dxa"/>
            </w:tcMar>
            <w:vAlign w:val="center"/>
          </w:tcPr>
          <w:p w14:paraId="693CF16B" w14:textId="77777777" w:rsidR="00951FB8" w:rsidRDefault="00000000">
            <w:pPr>
              <w:pStyle w:val="TableText"/>
              <w:spacing w:after="120"/>
            </w:pPr>
            <w:r>
              <w:t>Vie, aerosol, taglienti, quantità, durata e frequenza [ ]</w:t>
            </w:r>
          </w:p>
        </w:tc>
      </w:tr>
      <w:tr w:rsidR="00951FB8" w14:paraId="3166ADB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098B582" w14:textId="77777777" w:rsidR="00951FB8" w:rsidRDefault="00000000">
            <w:pPr>
              <w:pStyle w:val="TableText"/>
            </w:pPr>
            <w:r>
              <w:rPr>
                <w:b/>
                <w:color w:val="087D86"/>
              </w:rPr>
              <w:t>Contenimento</w:t>
            </w:r>
          </w:p>
        </w:tc>
        <w:tc>
          <w:tcPr>
            <w:tcW w:w="7483" w:type="dxa"/>
            <w:tcMar>
              <w:top w:w="100" w:type="dxa"/>
              <w:left w:w="105" w:type="dxa"/>
              <w:bottom w:w="100" w:type="dxa"/>
              <w:right w:w="105" w:type="dxa"/>
            </w:tcMar>
            <w:vAlign w:val="center"/>
          </w:tcPr>
          <w:p w14:paraId="6D780BB9" w14:textId="77777777" w:rsidR="00951FB8" w:rsidRDefault="00000000">
            <w:pPr>
              <w:pStyle w:val="TableText"/>
              <w:spacing w:after="120"/>
            </w:pPr>
            <w:r>
              <w:t>Sistemi, cabine, separazioni, ventilazione e controlli [ ]</w:t>
            </w:r>
          </w:p>
        </w:tc>
      </w:tr>
      <w:tr w:rsidR="00951FB8" w14:paraId="202B10A8"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B22584F" w14:textId="77777777" w:rsidR="00951FB8" w:rsidRDefault="00000000">
            <w:pPr>
              <w:pStyle w:val="TableText"/>
            </w:pPr>
            <w:r>
              <w:rPr>
                <w:b/>
                <w:color w:val="087D86"/>
              </w:rPr>
              <w:t>Igiene e DPI</w:t>
            </w:r>
          </w:p>
        </w:tc>
        <w:tc>
          <w:tcPr>
            <w:tcW w:w="7483" w:type="dxa"/>
            <w:tcMar>
              <w:top w:w="100" w:type="dxa"/>
              <w:left w:w="105" w:type="dxa"/>
              <w:bottom w:w="100" w:type="dxa"/>
              <w:right w:w="105" w:type="dxa"/>
            </w:tcMar>
            <w:vAlign w:val="center"/>
          </w:tcPr>
          <w:p w14:paraId="7FA2B5F2" w14:textId="77777777" w:rsidR="00951FB8" w:rsidRDefault="00000000">
            <w:pPr>
              <w:pStyle w:val="TableText"/>
              <w:spacing w:after="120"/>
            </w:pPr>
            <w:r>
              <w:t>Pulizia, disinfezione, indumenti, rifiuti, DPI e rimozione sicura [ ]</w:t>
            </w:r>
          </w:p>
        </w:tc>
      </w:tr>
      <w:tr w:rsidR="00951FB8" w14:paraId="1CEC6E4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F2ACDBB" w14:textId="77777777" w:rsidR="00951FB8" w:rsidRDefault="00000000">
            <w:pPr>
              <w:pStyle w:val="TableText"/>
            </w:pPr>
            <w:r>
              <w:rPr>
                <w:b/>
                <w:color w:val="087D86"/>
              </w:rPr>
              <w:t>Taglienti e incidenti</w:t>
            </w:r>
          </w:p>
        </w:tc>
        <w:tc>
          <w:tcPr>
            <w:tcW w:w="7483" w:type="dxa"/>
            <w:tcMar>
              <w:top w:w="100" w:type="dxa"/>
              <w:left w:w="105" w:type="dxa"/>
              <w:bottom w:w="100" w:type="dxa"/>
              <w:right w:w="105" w:type="dxa"/>
            </w:tcMar>
            <w:vAlign w:val="center"/>
          </w:tcPr>
          <w:p w14:paraId="18234A77" w14:textId="77777777" w:rsidR="00951FB8" w:rsidRDefault="00000000">
            <w:pPr>
              <w:pStyle w:val="TableText"/>
              <w:spacing w:after="120"/>
            </w:pPr>
            <w:r>
              <w:t>Eliminazione/sostituzione, contenitori, percorso post-esposizione [ ]</w:t>
            </w:r>
          </w:p>
        </w:tc>
      </w:tr>
      <w:tr w:rsidR="00951FB8" w14:paraId="27A6C2D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5506D38" w14:textId="77777777" w:rsidR="00951FB8" w:rsidRDefault="00000000">
            <w:pPr>
              <w:pStyle w:val="TableText"/>
            </w:pPr>
            <w:r>
              <w:rPr>
                <w:b/>
                <w:color w:val="087D86"/>
              </w:rPr>
              <w:t>Organizzazione</w:t>
            </w:r>
          </w:p>
        </w:tc>
        <w:tc>
          <w:tcPr>
            <w:tcW w:w="7483" w:type="dxa"/>
            <w:tcMar>
              <w:top w:w="100" w:type="dxa"/>
              <w:left w:w="105" w:type="dxa"/>
              <w:bottom w:w="100" w:type="dxa"/>
              <w:right w:w="105" w:type="dxa"/>
            </w:tcMar>
            <w:vAlign w:val="center"/>
          </w:tcPr>
          <w:p w14:paraId="697AD0BD" w14:textId="77777777" w:rsidR="00951FB8" w:rsidRDefault="00000000">
            <w:pPr>
              <w:pStyle w:val="TableText"/>
              <w:spacing w:after="120"/>
            </w:pPr>
            <w:r>
              <w:t>Accessi, competenze, carichi, disponibilità di materiali e contributo del medico [ ]</w:t>
            </w:r>
          </w:p>
        </w:tc>
      </w:tr>
      <w:tr w:rsidR="00951FB8" w14:paraId="55898B56"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38EA12E" w14:textId="77777777" w:rsidR="00951FB8" w:rsidRDefault="00000000">
            <w:pPr>
              <w:pStyle w:val="TableText"/>
            </w:pPr>
            <w:r>
              <w:rPr>
                <w:b/>
                <w:color w:val="087D86"/>
              </w:rPr>
              <w:t>Verifica</w:t>
            </w:r>
          </w:p>
        </w:tc>
        <w:tc>
          <w:tcPr>
            <w:tcW w:w="7483" w:type="dxa"/>
            <w:tcMar>
              <w:top w:w="100" w:type="dxa"/>
              <w:left w:w="105" w:type="dxa"/>
              <w:bottom w:w="100" w:type="dxa"/>
              <w:right w:w="105" w:type="dxa"/>
            </w:tcMar>
            <w:vAlign w:val="center"/>
          </w:tcPr>
          <w:p w14:paraId="51CA3614" w14:textId="77777777" w:rsidR="00951FB8" w:rsidRDefault="00000000">
            <w:pPr>
              <w:pStyle w:val="TableText"/>
              <w:spacing w:after="120"/>
            </w:pPr>
            <w:r>
              <w:t>Adempimenti pertinenti; prove; esito; azioni; responsabile e data [ ]</w:t>
            </w:r>
          </w:p>
        </w:tc>
      </w:tr>
    </w:tbl>
    <w:p w14:paraId="18B33591" w14:textId="77777777" w:rsidR="00951FB8" w:rsidRDefault="00000000">
      <w:pPr>
        <w:pStyle w:val="Small"/>
        <w:spacing w:before="240"/>
      </w:pPr>
      <w:r>
        <w:t>Allegati e codici di riferimento: __________________________________________________________</w:t>
      </w:r>
    </w:p>
    <w:p w14:paraId="2E1AAE8E" w14:textId="77777777" w:rsidR="00951FB8" w:rsidRDefault="00000000">
      <w:pPr>
        <w:pStyle w:val="Small"/>
      </w:pPr>
      <w:r>
        <w:t>Compilato da: ________________________    Verificato da: ________________________    Data: __________</w:t>
      </w:r>
    </w:p>
    <w:p w14:paraId="50A73DE0" w14:textId="77777777" w:rsidR="00951FB8" w:rsidRDefault="00000000">
      <w:pPr>
        <w:pStyle w:val="Small"/>
      </w:pPr>
      <w:r>
        <w:t>Una scheda con dati mancanti o prove non conclusive non attesta la sicurezza dell’attività.</w:t>
      </w:r>
    </w:p>
    <w:p w14:paraId="3AFD8E5F" w14:textId="77777777" w:rsidR="00951FB8" w:rsidRDefault="00000000">
      <w:pPr>
        <w:pStyle w:val="Kicker"/>
        <w:pageBreakBefore/>
      </w:pPr>
      <w:bookmarkStart w:id="40" w:name="M08"/>
      <w:r>
        <w:t>STRUMENTO OPERATIVO · DA COMPILARE</w:t>
      </w:r>
      <w:bookmarkEnd w:id="40"/>
    </w:p>
    <w:p w14:paraId="2C4B9DBE" w14:textId="77777777" w:rsidR="00951FB8" w:rsidRDefault="00000000">
      <w:pPr>
        <w:pStyle w:val="FormTitle"/>
      </w:pPr>
      <w:r>
        <w:t>M08  Profilo del carico fisico</w:t>
      </w:r>
    </w:p>
    <w:p w14:paraId="6BEF4395" w14:textId="77777777" w:rsidR="00951FB8" w:rsidRDefault="00000000">
      <w:pPr>
        <w:pStyle w:val="Small"/>
      </w:pPr>
      <w:r>
        <w:t>Rilevare il turno intero. Duplicare per varianti significative e indicare il metodo specifico di ogni approfondimento.</w:t>
      </w:r>
    </w:p>
    <w:p w14:paraId="5500A8DC"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27D0795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55AD1F9" w14:textId="77777777" w:rsidR="00951FB8" w:rsidRDefault="00000000">
            <w:pPr>
              <w:pStyle w:val="TableText"/>
            </w:pPr>
            <w:r>
              <w:rPr>
                <w:b/>
                <w:color w:val="087D86"/>
              </w:rPr>
              <w:t>Identificazione</w:t>
            </w:r>
          </w:p>
        </w:tc>
        <w:tc>
          <w:tcPr>
            <w:tcW w:w="7483" w:type="dxa"/>
            <w:tcMar>
              <w:top w:w="100" w:type="dxa"/>
              <w:left w:w="105" w:type="dxa"/>
              <w:bottom w:w="100" w:type="dxa"/>
              <w:right w:w="105" w:type="dxa"/>
            </w:tcMar>
            <w:vAlign w:val="center"/>
          </w:tcPr>
          <w:p w14:paraId="5835ECF6" w14:textId="77777777" w:rsidR="00951FB8" w:rsidRDefault="00000000">
            <w:pPr>
              <w:pStyle w:val="TableText"/>
              <w:spacing w:after="120"/>
            </w:pPr>
            <w:r>
              <w:t>Gruppo/attività [ ] · turno [ ] · data di osservazione [ ]</w:t>
            </w:r>
          </w:p>
        </w:tc>
      </w:tr>
      <w:tr w:rsidR="00951FB8" w14:paraId="7661944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3CC3F53" w14:textId="77777777" w:rsidR="00951FB8" w:rsidRDefault="00000000">
            <w:pPr>
              <w:pStyle w:val="TableText"/>
            </w:pPr>
            <w:r>
              <w:rPr>
                <w:b/>
                <w:color w:val="087D86"/>
              </w:rPr>
              <w:t>Sollevare/sostenere/portare</w:t>
            </w:r>
          </w:p>
        </w:tc>
        <w:tc>
          <w:tcPr>
            <w:tcW w:w="7483" w:type="dxa"/>
            <w:tcMar>
              <w:top w:w="100" w:type="dxa"/>
              <w:left w:w="105" w:type="dxa"/>
              <w:bottom w:w="100" w:type="dxa"/>
              <w:right w:w="105" w:type="dxa"/>
            </w:tcMar>
            <w:vAlign w:val="center"/>
          </w:tcPr>
          <w:p w14:paraId="4DA60D85" w14:textId="77777777" w:rsidR="00951FB8" w:rsidRDefault="00000000">
            <w:pPr>
              <w:pStyle w:val="TableText"/>
              <w:spacing w:after="120"/>
            </w:pPr>
            <w:r>
              <w:t>Presenza; massa; geometria; presa; frequenza; durata; percorso [ ]</w:t>
            </w:r>
          </w:p>
        </w:tc>
      </w:tr>
      <w:tr w:rsidR="00951FB8" w14:paraId="6FFAC4F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881AC3A" w14:textId="77777777" w:rsidR="00951FB8" w:rsidRDefault="00000000">
            <w:pPr>
              <w:pStyle w:val="TableText"/>
            </w:pPr>
            <w:r>
              <w:rPr>
                <w:b/>
                <w:color w:val="087D86"/>
              </w:rPr>
              <w:t>Spingere/tirare</w:t>
            </w:r>
          </w:p>
        </w:tc>
        <w:tc>
          <w:tcPr>
            <w:tcW w:w="7483" w:type="dxa"/>
            <w:tcMar>
              <w:top w:w="100" w:type="dxa"/>
              <w:left w:w="105" w:type="dxa"/>
              <w:bottom w:w="100" w:type="dxa"/>
              <w:right w:w="105" w:type="dxa"/>
            </w:tcMar>
            <w:vAlign w:val="center"/>
          </w:tcPr>
          <w:p w14:paraId="41B8F779" w14:textId="77777777" w:rsidR="00951FB8" w:rsidRDefault="00000000">
            <w:pPr>
              <w:pStyle w:val="TableText"/>
              <w:spacing w:after="120"/>
            </w:pPr>
            <w:r>
              <w:t>Presenza; forze iniziali/mantenute; ruote; fondo; pendenza; manovre [ ]</w:t>
            </w:r>
          </w:p>
        </w:tc>
      </w:tr>
      <w:tr w:rsidR="00951FB8" w14:paraId="0E6043C9"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262C958" w14:textId="77777777" w:rsidR="00951FB8" w:rsidRDefault="00000000">
            <w:pPr>
              <w:pStyle w:val="TableText"/>
            </w:pPr>
            <w:r>
              <w:rPr>
                <w:b/>
                <w:color w:val="087D86"/>
              </w:rPr>
              <w:t>Ripetitività</w:t>
            </w:r>
          </w:p>
        </w:tc>
        <w:tc>
          <w:tcPr>
            <w:tcW w:w="7483" w:type="dxa"/>
            <w:tcMar>
              <w:top w:w="100" w:type="dxa"/>
              <w:left w:w="105" w:type="dxa"/>
              <w:bottom w:w="100" w:type="dxa"/>
              <w:right w:w="105" w:type="dxa"/>
            </w:tcMar>
            <w:vAlign w:val="center"/>
          </w:tcPr>
          <w:p w14:paraId="22D2DC75" w14:textId="77777777" w:rsidR="00951FB8" w:rsidRDefault="00000000">
            <w:pPr>
              <w:pStyle w:val="TableText"/>
              <w:spacing w:after="120"/>
            </w:pPr>
            <w:r>
              <w:t>Presenza; azioni; forza; posture; recuperi; durata [ ]</w:t>
            </w:r>
          </w:p>
        </w:tc>
      </w:tr>
      <w:tr w:rsidR="00951FB8" w14:paraId="7B345329"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E1520E2" w14:textId="77777777" w:rsidR="00951FB8" w:rsidRDefault="00000000">
            <w:pPr>
              <w:pStyle w:val="TableText"/>
            </w:pPr>
            <w:r>
              <w:rPr>
                <w:b/>
                <w:color w:val="087D86"/>
              </w:rPr>
              <w:t>Forze del corpo intero</w:t>
            </w:r>
          </w:p>
        </w:tc>
        <w:tc>
          <w:tcPr>
            <w:tcW w:w="7483" w:type="dxa"/>
            <w:tcMar>
              <w:top w:w="100" w:type="dxa"/>
              <w:left w:w="105" w:type="dxa"/>
              <w:bottom w:w="100" w:type="dxa"/>
              <w:right w:w="105" w:type="dxa"/>
            </w:tcMar>
            <w:vAlign w:val="center"/>
          </w:tcPr>
          <w:p w14:paraId="2B9B2DAF" w14:textId="77777777" w:rsidR="00951FB8" w:rsidRDefault="00000000">
            <w:pPr>
              <w:pStyle w:val="TableText"/>
              <w:spacing w:after="120"/>
            </w:pPr>
            <w:r>
              <w:t>Presenza; direzione; durata; stabilità; reazioni e accessi [ ]</w:t>
            </w:r>
          </w:p>
        </w:tc>
      </w:tr>
      <w:tr w:rsidR="00951FB8" w14:paraId="2ED17536"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1673BC4" w14:textId="77777777" w:rsidR="00951FB8" w:rsidRDefault="00000000">
            <w:pPr>
              <w:pStyle w:val="TableText"/>
            </w:pPr>
            <w:r>
              <w:rPr>
                <w:b/>
                <w:color w:val="087D86"/>
              </w:rPr>
              <w:t>Locomozione</w:t>
            </w:r>
          </w:p>
        </w:tc>
        <w:tc>
          <w:tcPr>
            <w:tcW w:w="7483" w:type="dxa"/>
            <w:tcMar>
              <w:top w:w="100" w:type="dxa"/>
              <w:left w:w="105" w:type="dxa"/>
              <w:bottom w:w="100" w:type="dxa"/>
              <w:right w:w="105" w:type="dxa"/>
            </w:tcMar>
            <w:vAlign w:val="center"/>
          </w:tcPr>
          <w:p w14:paraId="106C8906" w14:textId="77777777" w:rsidR="00951FB8" w:rsidRDefault="00000000">
            <w:pPr>
              <w:pStyle w:val="TableText"/>
              <w:spacing w:after="120"/>
            </w:pPr>
            <w:r>
              <w:t>Presenza; distanze; dislivelli; velocità; carichi; clima [ ]</w:t>
            </w:r>
          </w:p>
        </w:tc>
      </w:tr>
      <w:tr w:rsidR="00951FB8" w14:paraId="1769A1E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48A5DC7" w14:textId="77777777" w:rsidR="00951FB8" w:rsidRDefault="00000000">
            <w:pPr>
              <w:pStyle w:val="TableText"/>
            </w:pPr>
            <w:r>
              <w:rPr>
                <w:b/>
                <w:color w:val="087D86"/>
              </w:rPr>
              <w:t>Posture obbligate</w:t>
            </w:r>
          </w:p>
        </w:tc>
        <w:tc>
          <w:tcPr>
            <w:tcW w:w="7483" w:type="dxa"/>
            <w:tcMar>
              <w:top w:w="100" w:type="dxa"/>
              <w:left w:w="105" w:type="dxa"/>
              <w:bottom w:w="100" w:type="dxa"/>
              <w:right w:w="105" w:type="dxa"/>
            </w:tcMar>
            <w:vAlign w:val="center"/>
          </w:tcPr>
          <w:p w14:paraId="3B3C67DF" w14:textId="77777777" w:rsidR="00951FB8" w:rsidRDefault="00000000">
            <w:pPr>
              <w:pStyle w:val="TableText"/>
              <w:spacing w:after="120"/>
            </w:pPr>
            <w:r>
              <w:t>Presenza; segmenti; durata; frequenza; possibilità di variazione [ ]</w:t>
            </w:r>
          </w:p>
        </w:tc>
      </w:tr>
      <w:tr w:rsidR="00951FB8" w14:paraId="1FDBB525"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A7567EC" w14:textId="77777777" w:rsidR="00951FB8" w:rsidRDefault="00000000">
            <w:pPr>
              <w:pStyle w:val="TableText"/>
            </w:pPr>
            <w:r>
              <w:rPr>
                <w:b/>
                <w:color w:val="087D86"/>
              </w:rPr>
              <w:t>Metodo e risultati</w:t>
            </w:r>
          </w:p>
        </w:tc>
        <w:tc>
          <w:tcPr>
            <w:tcW w:w="7483" w:type="dxa"/>
            <w:tcMar>
              <w:top w:w="100" w:type="dxa"/>
              <w:left w:w="105" w:type="dxa"/>
              <w:bottom w:w="100" w:type="dxa"/>
              <w:right w:w="105" w:type="dxa"/>
            </w:tcMar>
            <w:vAlign w:val="center"/>
          </w:tcPr>
          <w:p w14:paraId="1520A161" w14:textId="77777777" w:rsidR="00951FB8" w:rsidRDefault="00000000">
            <w:pPr>
              <w:pStyle w:val="TableText"/>
              <w:spacing w:after="120"/>
            </w:pPr>
            <w:r>
              <w:t>Metodo/versione per ciascun carico; input; esito; limiti; dati mancanti [ ]</w:t>
            </w:r>
          </w:p>
        </w:tc>
      </w:tr>
      <w:tr w:rsidR="00951FB8" w14:paraId="7B34B7C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AC11B0A" w14:textId="77777777" w:rsidR="00951FB8" w:rsidRDefault="00000000">
            <w:pPr>
              <w:pStyle w:val="TableText"/>
            </w:pPr>
            <w:r>
              <w:rPr>
                <w:b/>
                <w:color w:val="087D86"/>
              </w:rPr>
              <w:t>Misure e verifica</w:t>
            </w:r>
          </w:p>
        </w:tc>
        <w:tc>
          <w:tcPr>
            <w:tcW w:w="7483" w:type="dxa"/>
            <w:tcMar>
              <w:top w:w="100" w:type="dxa"/>
              <w:left w:w="105" w:type="dxa"/>
              <w:bottom w:w="100" w:type="dxa"/>
              <w:right w:w="105" w:type="dxa"/>
            </w:tcMar>
            <w:vAlign w:val="center"/>
          </w:tcPr>
          <w:p w14:paraId="6D373D39" w14:textId="77777777" w:rsidR="00951FB8" w:rsidRDefault="00000000">
            <w:pPr>
              <w:pStyle w:val="TableText"/>
              <w:spacing w:after="120"/>
            </w:pPr>
            <w:r>
              <w:t>Progetto; prova d’uso degli ausili; nuovo rilievo; codici A/V [ ]</w:t>
            </w:r>
          </w:p>
        </w:tc>
      </w:tr>
    </w:tbl>
    <w:p w14:paraId="307C3CAB" w14:textId="77777777" w:rsidR="00951FB8" w:rsidRDefault="00000000">
      <w:pPr>
        <w:pStyle w:val="Small"/>
        <w:spacing w:before="240"/>
      </w:pPr>
      <w:r>
        <w:t>Allegati e codici di riferimento: __________________________________________________________</w:t>
      </w:r>
    </w:p>
    <w:p w14:paraId="29303614" w14:textId="77777777" w:rsidR="00951FB8" w:rsidRDefault="00000000">
      <w:pPr>
        <w:pStyle w:val="Small"/>
      </w:pPr>
      <w:r>
        <w:t>Compilato da: ________________________    Verificato da: ________________________    Data: __________</w:t>
      </w:r>
    </w:p>
    <w:p w14:paraId="39975B75" w14:textId="77777777" w:rsidR="00951FB8" w:rsidRDefault="00000000">
      <w:pPr>
        <w:pStyle w:val="Small"/>
      </w:pPr>
      <w:r>
        <w:t>Una scheda con dati mancanti o prove non conclusive non attesta la sicurezza dell’attività.</w:t>
      </w:r>
    </w:p>
    <w:p w14:paraId="7E9C6833" w14:textId="77777777" w:rsidR="00951FB8" w:rsidRDefault="00000000">
      <w:pPr>
        <w:pStyle w:val="Kicker"/>
        <w:pageBreakBefore/>
      </w:pPr>
      <w:bookmarkStart w:id="41" w:name="M09"/>
      <w:r>
        <w:t>STRUMENTO OPERATIVO · DA COMPILARE</w:t>
      </w:r>
      <w:bookmarkEnd w:id="41"/>
    </w:p>
    <w:p w14:paraId="51565E6B" w14:textId="77777777" w:rsidR="00951FB8" w:rsidRDefault="00000000">
      <w:pPr>
        <w:pStyle w:val="FormTitle"/>
      </w:pPr>
      <w:r>
        <w:t>M09  Fattori psicosociali e piano delle azioni</w:t>
      </w:r>
    </w:p>
    <w:p w14:paraId="79710C4E" w14:textId="77777777" w:rsidR="00951FB8" w:rsidRDefault="00000000">
      <w:pPr>
        <w:pStyle w:val="Small"/>
      </w:pPr>
      <w:r>
        <w:t>Scheda di processo, non questionario psicometrico. Non attribuire punteggi clinici o raccogliere diagnosi.</w:t>
      </w:r>
    </w:p>
    <w:p w14:paraId="00F1F996"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5C92E63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E009CAC" w14:textId="77777777" w:rsidR="00951FB8" w:rsidRDefault="00000000">
            <w:pPr>
              <w:pStyle w:val="TableText"/>
            </w:pPr>
            <w:r>
              <w:rPr>
                <w:b/>
                <w:color w:val="087D86"/>
              </w:rPr>
              <w:t>Gruppo e processo</w:t>
            </w:r>
          </w:p>
        </w:tc>
        <w:tc>
          <w:tcPr>
            <w:tcW w:w="7483" w:type="dxa"/>
            <w:tcMar>
              <w:top w:w="100" w:type="dxa"/>
              <w:left w:w="105" w:type="dxa"/>
              <w:bottom w:w="100" w:type="dxa"/>
              <w:right w:w="105" w:type="dxa"/>
            </w:tcMar>
            <w:vAlign w:val="center"/>
          </w:tcPr>
          <w:p w14:paraId="588760A1" w14:textId="77777777" w:rsidR="00951FB8" w:rsidRDefault="00000000">
            <w:pPr>
              <w:pStyle w:val="TableText"/>
              <w:spacing w:after="120"/>
            </w:pPr>
            <w:r>
              <w:t>Gruppo omogeneo [ ] · referenti [ ] · comunicazione e data [ ]</w:t>
            </w:r>
          </w:p>
        </w:tc>
      </w:tr>
      <w:tr w:rsidR="00951FB8" w14:paraId="4F3EEF7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A97A5A1" w14:textId="77777777" w:rsidR="00951FB8" w:rsidRDefault="00000000">
            <w:pPr>
              <w:pStyle w:val="TableText"/>
            </w:pPr>
            <w:r>
              <w:rPr>
                <w:b/>
                <w:color w:val="087D86"/>
              </w:rPr>
              <w:t>Metodo e privacy</w:t>
            </w:r>
          </w:p>
        </w:tc>
        <w:tc>
          <w:tcPr>
            <w:tcW w:w="7483" w:type="dxa"/>
            <w:tcMar>
              <w:top w:w="100" w:type="dxa"/>
              <w:left w:w="105" w:type="dxa"/>
              <w:bottom w:w="100" w:type="dxa"/>
              <w:right w:w="105" w:type="dxa"/>
            </w:tcMar>
            <w:vAlign w:val="center"/>
          </w:tcPr>
          <w:p w14:paraId="76B9C170" w14:textId="77777777" w:rsidR="00951FB8" w:rsidRDefault="00000000">
            <w:pPr>
              <w:pStyle w:val="TableText"/>
              <w:spacing w:after="120"/>
            </w:pPr>
            <w:r>
              <w:t>Percorso adottato; strumenti; aggregazione; accessi e restituzione [ ]</w:t>
            </w:r>
          </w:p>
        </w:tc>
      </w:tr>
      <w:tr w:rsidR="00951FB8" w14:paraId="455C5CE6"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C761D06" w14:textId="77777777" w:rsidR="00951FB8" w:rsidRDefault="00000000">
            <w:pPr>
              <w:pStyle w:val="TableText"/>
            </w:pPr>
            <w:r>
              <w:rPr>
                <w:b/>
                <w:color w:val="087D86"/>
              </w:rPr>
              <w:t>Compito</w:t>
            </w:r>
          </w:p>
        </w:tc>
        <w:tc>
          <w:tcPr>
            <w:tcW w:w="7483" w:type="dxa"/>
            <w:tcMar>
              <w:top w:w="100" w:type="dxa"/>
              <w:left w:w="105" w:type="dxa"/>
              <w:bottom w:w="100" w:type="dxa"/>
              <w:right w:w="105" w:type="dxa"/>
            </w:tcMar>
            <w:vAlign w:val="center"/>
          </w:tcPr>
          <w:p w14:paraId="1A4432C5" w14:textId="77777777" w:rsidR="00951FB8" w:rsidRDefault="00000000">
            <w:pPr>
              <w:pStyle w:val="TableText"/>
              <w:spacing w:after="120"/>
            </w:pPr>
            <w:r>
              <w:t>Autonomia, chiarezza, varietà, informazioni, competenze e richieste emotive [ ]</w:t>
            </w:r>
          </w:p>
        </w:tc>
      </w:tr>
      <w:tr w:rsidR="00951FB8" w14:paraId="75FB122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364B947" w14:textId="77777777" w:rsidR="00951FB8" w:rsidRDefault="00000000">
            <w:pPr>
              <w:pStyle w:val="TableText"/>
            </w:pPr>
            <w:r>
              <w:rPr>
                <w:b/>
                <w:color w:val="087D86"/>
              </w:rPr>
              <w:t>Organizzazione</w:t>
            </w:r>
          </w:p>
        </w:tc>
        <w:tc>
          <w:tcPr>
            <w:tcW w:w="7483" w:type="dxa"/>
            <w:tcMar>
              <w:top w:w="100" w:type="dxa"/>
              <w:left w:w="105" w:type="dxa"/>
              <w:bottom w:w="100" w:type="dxa"/>
              <w:right w:w="105" w:type="dxa"/>
            </w:tcMar>
            <w:vAlign w:val="center"/>
          </w:tcPr>
          <w:p w14:paraId="4A24847A" w14:textId="77777777" w:rsidR="00951FB8" w:rsidRDefault="00000000">
            <w:pPr>
              <w:pStyle w:val="TableText"/>
              <w:spacing w:after="120"/>
            </w:pPr>
            <w:r>
              <w:t>Carichi, tempi, interruzioni, ruoli, risorse e coordinamento [ ]</w:t>
            </w:r>
          </w:p>
        </w:tc>
      </w:tr>
      <w:tr w:rsidR="00951FB8" w14:paraId="4E65F786"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BF59B6C" w14:textId="77777777" w:rsidR="00951FB8" w:rsidRDefault="00000000">
            <w:pPr>
              <w:pStyle w:val="TableText"/>
            </w:pPr>
            <w:r>
              <w:rPr>
                <w:b/>
                <w:color w:val="087D86"/>
              </w:rPr>
              <w:t>Relazioni</w:t>
            </w:r>
          </w:p>
        </w:tc>
        <w:tc>
          <w:tcPr>
            <w:tcW w:w="7483" w:type="dxa"/>
            <w:tcMar>
              <w:top w:w="100" w:type="dxa"/>
              <w:left w:w="105" w:type="dxa"/>
              <w:bottom w:w="100" w:type="dxa"/>
              <w:right w:w="105" w:type="dxa"/>
            </w:tcMar>
            <w:vAlign w:val="center"/>
          </w:tcPr>
          <w:p w14:paraId="58584BEF" w14:textId="77777777" w:rsidR="00951FB8" w:rsidRDefault="00000000">
            <w:pPr>
              <w:pStyle w:val="TableText"/>
              <w:spacing w:after="120"/>
            </w:pPr>
            <w:r>
              <w:t>Supporto, rispetto, condotte lesive, canali di segnalazione e presa in carico [ ]</w:t>
            </w:r>
          </w:p>
        </w:tc>
      </w:tr>
      <w:tr w:rsidR="00951FB8" w14:paraId="6DFB916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8D5B881" w14:textId="77777777" w:rsidR="00951FB8" w:rsidRDefault="00000000">
            <w:pPr>
              <w:pStyle w:val="TableText"/>
            </w:pPr>
            <w:r>
              <w:rPr>
                <w:b/>
                <w:color w:val="087D86"/>
              </w:rPr>
              <w:t>Interazione con persone</w:t>
            </w:r>
          </w:p>
        </w:tc>
        <w:tc>
          <w:tcPr>
            <w:tcW w:w="7483" w:type="dxa"/>
            <w:tcMar>
              <w:top w:w="100" w:type="dxa"/>
              <w:left w:w="105" w:type="dxa"/>
              <w:bottom w:w="100" w:type="dxa"/>
              <w:right w:w="105" w:type="dxa"/>
            </w:tcMar>
            <w:vAlign w:val="center"/>
          </w:tcPr>
          <w:p w14:paraId="7A140B1F" w14:textId="77777777" w:rsidR="00951FB8" w:rsidRDefault="00000000">
            <w:pPr>
              <w:pStyle w:val="TableText"/>
              <w:spacing w:after="120"/>
            </w:pPr>
            <w:r>
              <w:t>Utenza, attese, aggressioni, spazi, allarmi e supporto [ ]</w:t>
            </w:r>
          </w:p>
        </w:tc>
      </w:tr>
      <w:tr w:rsidR="00951FB8" w14:paraId="5F3B202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7071BD3" w14:textId="77777777" w:rsidR="00951FB8" w:rsidRDefault="00000000">
            <w:pPr>
              <w:pStyle w:val="TableText"/>
            </w:pPr>
            <w:r>
              <w:rPr>
                <w:b/>
                <w:color w:val="087D86"/>
              </w:rPr>
              <w:t>Valutazione preliminare</w:t>
            </w:r>
          </w:p>
        </w:tc>
        <w:tc>
          <w:tcPr>
            <w:tcW w:w="7483" w:type="dxa"/>
            <w:tcMar>
              <w:top w:w="100" w:type="dxa"/>
              <w:left w:w="105" w:type="dxa"/>
              <w:bottom w:w="100" w:type="dxa"/>
              <w:right w:w="105" w:type="dxa"/>
            </w:tcMar>
            <w:vAlign w:val="center"/>
          </w:tcPr>
          <w:p w14:paraId="16C35907" w14:textId="77777777" w:rsidR="00951FB8" w:rsidRDefault="00000000">
            <w:pPr>
              <w:pStyle w:val="TableText"/>
              <w:spacing w:after="120"/>
            </w:pPr>
            <w:r>
              <w:t>Eventi sentinella, contenuto/contesto, consultazione ed esito [ ]</w:t>
            </w:r>
          </w:p>
        </w:tc>
      </w:tr>
      <w:tr w:rsidR="00951FB8" w14:paraId="554A3B0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A4E7F37" w14:textId="77777777" w:rsidR="00951FB8" w:rsidRDefault="00000000">
            <w:pPr>
              <w:pStyle w:val="TableText"/>
            </w:pPr>
            <w:r>
              <w:rPr>
                <w:b/>
                <w:color w:val="087D86"/>
              </w:rPr>
              <w:t>Interventi e controllo</w:t>
            </w:r>
          </w:p>
        </w:tc>
        <w:tc>
          <w:tcPr>
            <w:tcW w:w="7483" w:type="dxa"/>
            <w:tcMar>
              <w:top w:w="100" w:type="dxa"/>
              <w:left w:w="105" w:type="dxa"/>
              <w:bottom w:w="100" w:type="dxa"/>
              <w:right w:w="105" w:type="dxa"/>
            </w:tcMar>
            <w:vAlign w:val="center"/>
          </w:tcPr>
          <w:p w14:paraId="30736082" w14:textId="77777777" w:rsidR="00951FB8" w:rsidRDefault="00000000">
            <w:pPr>
              <w:pStyle w:val="TableText"/>
              <w:spacing w:after="120"/>
            </w:pPr>
            <w:r>
              <w:t>Azioni organizzative, responsabili, date e criteri di efficacia [ ]</w:t>
            </w:r>
          </w:p>
        </w:tc>
      </w:tr>
      <w:tr w:rsidR="00951FB8" w14:paraId="0AF19D28"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BC89481" w14:textId="77777777" w:rsidR="00951FB8" w:rsidRDefault="00000000">
            <w:pPr>
              <w:pStyle w:val="TableText"/>
            </w:pPr>
            <w:r>
              <w:rPr>
                <w:b/>
                <w:color w:val="087D86"/>
              </w:rPr>
              <w:t>Decisione successiva</w:t>
            </w:r>
          </w:p>
        </w:tc>
        <w:tc>
          <w:tcPr>
            <w:tcW w:w="7483" w:type="dxa"/>
            <w:tcMar>
              <w:top w:w="100" w:type="dxa"/>
              <w:left w:w="105" w:type="dxa"/>
              <w:bottom w:w="100" w:type="dxa"/>
              <w:right w:w="105" w:type="dxa"/>
            </w:tcMar>
            <w:vAlign w:val="center"/>
          </w:tcPr>
          <w:p w14:paraId="78F5DB79" w14:textId="77777777" w:rsidR="00951FB8" w:rsidRDefault="00000000">
            <w:pPr>
              <w:pStyle w:val="TableText"/>
              <w:spacing w:after="120"/>
            </w:pPr>
            <w:r>
              <w:t>Monitoraggio o approfondimento; motivazione; restituzione ai lavoratori [ ]</w:t>
            </w:r>
          </w:p>
        </w:tc>
      </w:tr>
    </w:tbl>
    <w:p w14:paraId="7226C618" w14:textId="77777777" w:rsidR="00951FB8" w:rsidRDefault="00000000">
      <w:pPr>
        <w:pStyle w:val="Small"/>
        <w:spacing w:before="240"/>
      </w:pPr>
      <w:r>
        <w:t>Allegati e codici di riferimento: __________________________________________________________</w:t>
      </w:r>
    </w:p>
    <w:p w14:paraId="548A7A42" w14:textId="77777777" w:rsidR="00951FB8" w:rsidRDefault="00000000">
      <w:pPr>
        <w:pStyle w:val="Small"/>
      </w:pPr>
      <w:r>
        <w:t>Compilato da: ________________________    Verificato da: ________________________    Data: __________</w:t>
      </w:r>
    </w:p>
    <w:p w14:paraId="5F811369" w14:textId="77777777" w:rsidR="00951FB8" w:rsidRDefault="00000000">
      <w:pPr>
        <w:pStyle w:val="Small"/>
      </w:pPr>
      <w:r>
        <w:t>Una scheda con dati mancanti o prove non conclusive non attesta la sicurezza dell’attività.</w:t>
      </w:r>
    </w:p>
    <w:p w14:paraId="75D29063" w14:textId="77777777" w:rsidR="00951FB8" w:rsidRDefault="00000000">
      <w:pPr>
        <w:pStyle w:val="Kicker"/>
        <w:pageBreakBefore/>
      </w:pPr>
      <w:bookmarkStart w:id="42" w:name="M10"/>
      <w:r>
        <w:t>STRUMENTO OPERATIVO · DA COMPILARE</w:t>
      </w:r>
      <w:bookmarkEnd w:id="42"/>
    </w:p>
    <w:p w14:paraId="29FA1FBA" w14:textId="77777777" w:rsidR="00951FB8" w:rsidRDefault="00000000">
      <w:pPr>
        <w:pStyle w:val="FormTitle"/>
      </w:pPr>
      <w:r>
        <w:t>M10  Orario effettivo e recupero</w:t>
      </w:r>
    </w:p>
    <w:p w14:paraId="7B9FDC7D" w14:textId="77777777" w:rsidR="00951FB8" w:rsidRDefault="00000000">
      <w:pPr>
        <w:pStyle w:val="Small"/>
      </w:pPr>
      <w:r>
        <w:t>Compilare per un periodo rappresentativo. Le deroghe devono essere identificate, non soltanto dichiarate.</w:t>
      </w:r>
    </w:p>
    <w:p w14:paraId="3EDA90E9"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7E793C3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1F60AE4" w14:textId="77777777" w:rsidR="00951FB8" w:rsidRDefault="00000000">
            <w:pPr>
              <w:pStyle w:val="TableText"/>
            </w:pPr>
            <w:r>
              <w:rPr>
                <w:b/>
                <w:color w:val="087D86"/>
              </w:rPr>
              <w:t>Campo</w:t>
            </w:r>
          </w:p>
        </w:tc>
        <w:tc>
          <w:tcPr>
            <w:tcW w:w="7483" w:type="dxa"/>
            <w:tcMar>
              <w:top w:w="100" w:type="dxa"/>
              <w:left w:w="105" w:type="dxa"/>
              <w:bottom w:w="100" w:type="dxa"/>
              <w:right w:w="105" w:type="dxa"/>
            </w:tcMar>
            <w:vAlign w:val="center"/>
          </w:tcPr>
          <w:p w14:paraId="370CBB46" w14:textId="77777777" w:rsidR="00951FB8" w:rsidRDefault="00000000">
            <w:pPr>
              <w:pStyle w:val="TableText"/>
              <w:spacing w:after="120"/>
            </w:pPr>
            <w:r>
              <w:t>Gruppo [ ] · periodo [ ] · contratto/regime applicabile [ ]</w:t>
            </w:r>
          </w:p>
        </w:tc>
      </w:tr>
      <w:tr w:rsidR="00951FB8" w14:paraId="7A5E87C6"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C086812" w14:textId="77777777" w:rsidR="00951FB8" w:rsidRDefault="00000000">
            <w:pPr>
              <w:pStyle w:val="TableText"/>
            </w:pPr>
            <w:r>
              <w:rPr>
                <w:b/>
                <w:color w:val="087D86"/>
              </w:rPr>
              <w:t>Orario pianificato ed effettivo</w:t>
            </w:r>
          </w:p>
        </w:tc>
        <w:tc>
          <w:tcPr>
            <w:tcW w:w="7483" w:type="dxa"/>
            <w:tcMar>
              <w:top w:w="100" w:type="dxa"/>
              <w:left w:w="105" w:type="dxa"/>
              <w:bottom w:w="100" w:type="dxa"/>
              <w:right w:w="105" w:type="dxa"/>
            </w:tcMar>
            <w:vAlign w:val="center"/>
          </w:tcPr>
          <w:p w14:paraId="398D3CB4" w14:textId="77777777" w:rsidR="00951FB8" w:rsidRDefault="00000000">
            <w:pPr>
              <w:pStyle w:val="TableText"/>
              <w:spacing w:after="120"/>
            </w:pPr>
            <w:r>
              <w:t>Inizio/fine; straordinari; modifiche; tempi rilevanti di reperibilità [ ]</w:t>
            </w:r>
          </w:p>
        </w:tc>
      </w:tr>
      <w:tr w:rsidR="00951FB8" w14:paraId="1FC24029"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78BB496" w14:textId="77777777" w:rsidR="00951FB8" w:rsidRDefault="00000000">
            <w:pPr>
              <w:pStyle w:val="TableText"/>
            </w:pPr>
            <w:r>
              <w:rPr>
                <w:b/>
                <w:color w:val="087D86"/>
              </w:rPr>
              <w:t>Durata</w:t>
            </w:r>
          </w:p>
        </w:tc>
        <w:tc>
          <w:tcPr>
            <w:tcW w:w="7483" w:type="dxa"/>
            <w:tcMar>
              <w:top w:w="100" w:type="dxa"/>
              <w:left w:w="105" w:type="dxa"/>
              <w:bottom w:w="100" w:type="dxa"/>
              <w:right w:w="105" w:type="dxa"/>
            </w:tcMar>
            <w:vAlign w:val="center"/>
          </w:tcPr>
          <w:p w14:paraId="659BA97E" w14:textId="77777777" w:rsidR="00951FB8" w:rsidRDefault="00000000">
            <w:pPr>
              <w:pStyle w:val="TableText"/>
              <w:spacing w:after="120"/>
            </w:pPr>
            <w:r>
              <w:t>Ore giornaliere e settimanali; medie; periodi di riferimento [ ]</w:t>
            </w:r>
          </w:p>
        </w:tc>
      </w:tr>
      <w:tr w:rsidR="00951FB8" w14:paraId="48596C2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A242242" w14:textId="77777777" w:rsidR="00951FB8" w:rsidRDefault="00000000">
            <w:pPr>
              <w:pStyle w:val="TableText"/>
            </w:pPr>
            <w:r>
              <w:rPr>
                <w:b/>
                <w:color w:val="087D86"/>
              </w:rPr>
              <w:t>Collocazione</w:t>
            </w:r>
          </w:p>
        </w:tc>
        <w:tc>
          <w:tcPr>
            <w:tcW w:w="7483" w:type="dxa"/>
            <w:tcMar>
              <w:top w:w="100" w:type="dxa"/>
              <w:left w:w="105" w:type="dxa"/>
              <w:bottom w:w="100" w:type="dxa"/>
              <w:right w:w="105" w:type="dxa"/>
            </w:tcMar>
            <w:vAlign w:val="center"/>
          </w:tcPr>
          <w:p w14:paraId="5743351D" w14:textId="77777777" w:rsidR="00951FB8" w:rsidRDefault="00000000">
            <w:pPr>
              <w:pStyle w:val="TableText"/>
              <w:spacing w:after="120"/>
            </w:pPr>
            <w:r>
              <w:t>Notte, inizi precoci, fine settimana, sequenze e rotazioni [ ]</w:t>
            </w:r>
          </w:p>
        </w:tc>
      </w:tr>
      <w:tr w:rsidR="00951FB8" w14:paraId="7D91690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99807F7" w14:textId="77777777" w:rsidR="00951FB8" w:rsidRDefault="00000000">
            <w:pPr>
              <w:pStyle w:val="TableText"/>
            </w:pPr>
            <w:r>
              <w:rPr>
                <w:b/>
                <w:color w:val="087D86"/>
              </w:rPr>
              <w:t>Variabilità</w:t>
            </w:r>
          </w:p>
        </w:tc>
        <w:tc>
          <w:tcPr>
            <w:tcW w:w="7483" w:type="dxa"/>
            <w:tcMar>
              <w:top w:w="100" w:type="dxa"/>
              <w:left w:w="105" w:type="dxa"/>
              <w:bottom w:w="100" w:type="dxa"/>
              <w:right w:w="105" w:type="dxa"/>
            </w:tcMar>
            <w:vAlign w:val="center"/>
          </w:tcPr>
          <w:p w14:paraId="48764DBF" w14:textId="77777777" w:rsidR="00951FB8" w:rsidRDefault="00000000">
            <w:pPr>
              <w:pStyle w:val="TableText"/>
              <w:spacing w:after="120"/>
            </w:pPr>
            <w:r>
              <w:t>Preavviso, cambi imposti, disponibilità fuori turno e controllo individuale [ ]</w:t>
            </w:r>
          </w:p>
        </w:tc>
      </w:tr>
      <w:tr w:rsidR="00951FB8" w14:paraId="33681DA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E765CA6" w14:textId="77777777" w:rsidR="00951FB8" w:rsidRDefault="00000000">
            <w:pPr>
              <w:pStyle w:val="TableText"/>
            </w:pPr>
            <w:r>
              <w:rPr>
                <w:b/>
                <w:color w:val="087D86"/>
              </w:rPr>
              <w:t>Pause e riposi</w:t>
            </w:r>
          </w:p>
        </w:tc>
        <w:tc>
          <w:tcPr>
            <w:tcW w:w="7483" w:type="dxa"/>
            <w:tcMar>
              <w:top w:w="100" w:type="dxa"/>
              <w:left w:w="105" w:type="dxa"/>
              <w:bottom w:w="100" w:type="dxa"/>
              <w:right w:w="105" w:type="dxa"/>
            </w:tcMar>
            <w:vAlign w:val="center"/>
          </w:tcPr>
          <w:p w14:paraId="2DCD2DF0" w14:textId="77777777" w:rsidR="00951FB8" w:rsidRDefault="00000000">
            <w:pPr>
              <w:pStyle w:val="TableText"/>
              <w:spacing w:after="120"/>
            </w:pPr>
            <w:r>
              <w:t>Durata e fruizione; interruzioni; coperture; recuperi compensativi ove pertinenti [ ]</w:t>
            </w:r>
          </w:p>
        </w:tc>
      </w:tr>
      <w:tr w:rsidR="00951FB8" w14:paraId="0FA0D449"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C46D58E" w14:textId="77777777" w:rsidR="00951FB8" w:rsidRDefault="00000000">
            <w:pPr>
              <w:pStyle w:val="TableText"/>
            </w:pPr>
            <w:r>
              <w:rPr>
                <w:b/>
                <w:color w:val="087D86"/>
              </w:rPr>
              <w:t>Verifica legale</w:t>
            </w:r>
          </w:p>
        </w:tc>
        <w:tc>
          <w:tcPr>
            <w:tcW w:w="7483" w:type="dxa"/>
            <w:tcMar>
              <w:top w:w="100" w:type="dxa"/>
              <w:left w:w="105" w:type="dxa"/>
              <w:bottom w:w="100" w:type="dxa"/>
              <w:right w:w="105" w:type="dxa"/>
            </w:tcMar>
            <w:vAlign w:val="center"/>
          </w:tcPr>
          <w:p w14:paraId="047B776A" w14:textId="77777777" w:rsidR="00951FB8" w:rsidRDefault="00000000">
            <w:pPr>
              <w:pStyle w:val="TableText"/>
              <w:spacing w:after="120"/>
            </w:pPr>
            <w:r>
              <w:t>Requisiti applicabili; eventuale deroga e base; non conformità [ ]</w:t>
            </w:r>
          </w:p>
        </w:tc>
      </w:tr>
      <w:tr w:rsidR="00951FB8" w14:paraId="6867F97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7FC9F88" w14:textId="77777777" w:rsidR="00951FB8" w:rsidRDefault="00000000">
            <w:pPr>
              <w:pStyle w:val="TableText"/>
            </w:pPr>
            <w:r>
              <w:rPr>
                <w:b/>
                <w:color w:val="087D86"/>
              </w:rPr>
              <w:t>Rischio prevenzionale</w:t>
            </w:r>
          </w:p>
        </w:tc>
        <w:tc>
          <w:tcPr>
            <w:tcW w:w="7483" w:type="dxa"/>
            <w:tcMar>
              <w:top w:w="100" w:type="dxa"/>
              <w:left w:w="105" w:type="dxa"/>
              <w:bottom w:w="100" w:type="dxa"/>
              <w:right w:w="105" w:type="dxa"/>
            </w:tcMar>
            <w:vAlign w:val="center"/>
          </w:tcPr>
          <w:p w14:paraId="2180E1ED" w14:textId="77777777" w:rsidR="00951FB8" w:rsidRDefault="00000000">
            <w:pPr>
              <w:pStyle w:val="TableText"/>
              <w:spacing w:after="120"/>
            </w:pPr>
            <w:r>
              <w:t>Carichi fisici/cognitivi/emotivi; attività critiche; lavoro isolato [ ]</w:t>
            </w:r>
          </w:p>
        </w:tc>
      </w:tr>
      <w:tr w:rsidR="00951FB8" w14:paraId="66D137C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7D954AA" w14:textId="77777777" w:rsidR="00951FB8" w:rsidRDefault="00000000">
            <w:pPr>
              <w:pStyle w:val="TableText"/>
            </w:pPr>
            <w:r>
              <w:rPr>
                <w:b/>
                <w:color w:val="087D86"/>
              </w:rPr>
              <w:t>Misure e verifica</w:t>
            </w:r>
          </w:p>
        </w:tc>
        <w:tc>
          <w:tcPr>
            <w:tcW w:w="7483" w:type="dxa"/>
            <w:tcMar>
              <w:top w:w="100" w:type="dxa"/>
              <w:left w:w="105" w:type="dxa"/>
              <w:bottom w:w="100" w:type="dxa"/>
              <w:right w:w="105" w:type="dxa"/>
            </w:tcMar>
            <w:vAlign w:val="center"/>
          </w:tcPr>
          <w:p w14:paraId="6791FE2F" w14:textId="77777777" w:rsidR="00951FB8" w:rsidRDefault="00000000">
            <w:pPr>
              <w:pStyle w:val="TableText"/>
              <w:spacing w:after="120"/>
            </w:pPr>
            <w:r>
              <w:t>Nuova organizzazione; responsabili; indicatori; data ed esito [ ]</w:t>
            </w:r>
          </w:p>
        </w:tc>
      </w:tr>
    </w:tbl>
    <w:p w14:paraId="03568E71" w14:textId="77777777" w:rsidR="00951FB8" w:rsidRDefault="00000000">
      <w:pPr>
        <w:pStyle w:val="Small"/>
        <w:spacing w:before="240"/>
      </w:pPr>
      <w:r>
        <w:t>Allegati e codici di riferimento: __________________________________________________________</w:t>
      </w:r>
    </w:p>
    <w:p w14:paraId="2AA325CC" w14:textId="77777777" w:rsidR="00951FB8" w:rsidRDefault="00000000">
      <w:pPr>
        <w:pStyle w:val="Small"/>
      </w:pPr>
      <w:r>
        <w:t>Compilato da: ________________________    Verificato da: ________________________    Data: __________</w:t>
      </w:r>
    </w:p>
    <w:p w14:paraId="4FEDC50C" w14:textId="77777777" w:rsidR="00951FB8" w:rsidRDefault="00000000">
      <w:pPr>
        <w:pStyle w:val="Small"/>
      </w:pPr>
      <w:r>
        <w:t>Una scheda con dati mancanti o prove non conclusive non attesta la sicurezza dell’attività.</w:t>
      </w:r>
    </w:p>
    <w:p w14:paraId="6FAD3134" w14:textId="77777777" w:rsidR="00951FB8" w:rsidRDefault="00000000">
      <w:pPr>
        <w:pStyle w:val="Kicker"/>
        <w:pageBreakBefore/>
      </w:pPr>
      <w:bookmarkStart w:id="43" w:name="M11"/>
      <w:r>
        <w:t>STRUMENTO OPERATIVO · DA COMPILARE</w:t>
      </w:r>
      <w:bookmarkEnd w:id="43"/>
    </w:p>
    <w:p w14:paraId="62457B8B" w14:textId="77777777" w:rsidR="00951FB8" w:rsidRDefault="00000000">
      <w:pPr>
        <w:pStyle w:val="FormTitle"/>
      </w:pPr>
      <w:r>
        <w:t>M11  Selezione e gestione di un DPI</w:t>
      </w:r>
    </w:p>
    <w:p w14:paraId="1EA173D1" w14:textId="77777777" w:rsidR="00951FB8" w:rsidRDefault="00000000">
      <w:pPr>
        <w:pStyle w:val="Small"/>
      </w:pPr>
      <w:r>
        <w:t>Compilare per DPI e compito. La prova della compatibilità completa il controllo documentale.</w:t>
      </w:r>
    </w:p>
    <w:p w14:paraId="32E4D71E"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38DB7E9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01D6A99" w14:textId="77777777" w:rsidR="00951FB8" w:rsidRDefault="00000000">
            <w:pPr>
              <w:pStyle w:val="TableText"/>
            </w:pPr>
            <w:r>
              <w:rPr>
                <w:b/>
                <w:color w:val="087D86"/>
              </w:rPr>
              <w:t>Identificazione</w:t>
            </w:r>
          </w:p>
        </w:tc>
        <w:tc>
          <w:tcPr>
            <w:tcW w:w="7483" w:type="dxa"/>
            <w:tcMar>
              <w:top w:w="100" w:type="dxa"/>
              <w:left w:w="105" w:type="dxa"/>
              <w:bottom w:w="100" w:type="dxa"/>
              <w:right w:w="105" w:type="dxa"/>
            </w:tcMar>
            <w:vAlign w:val="center"/>
          </w:tcPr>
          <w:p w14:paraId="538F3B1C" w14:textId="77777777" w:rsidR="00951FB8" w:rsidRDefault="00000000">
            <w:pPr>
              <w:pStyle w:val="TableText"/>
              <w:spacing w:after="120"/>
            </w:pPr>
            <w:r>
              <w:t>DPI [ ] · modello [ ] · fabbricante [ ] · codice [ ] · compito [ ]</w:t>
            </w:r>
          </w:p>
        </w:tc>
      </w:tr>
      <w:tr w:rsidR="00951FB8" w14:paraId="10590465"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794ED8E" w14:textId="77777777" w:rsidR="00951FB8" w:rsidRDefault="00000000">
            <w:pPr>
              <w:pStyle w:val="TableText"/>
            </w:pPr>
            <w:r>
              <w:rPr>
                <w:b/>
                <w:color w:val="087D86"/>
              </w:rPr>
              <w:t>Rischio residuo</w:t>
            </w:r>
          </w:p>
        </w:tc>
        <w:tc>
          <w:tcPr>
            <w:tcW w:w="7483" w:type="dxa"/>
            <w:tcMar>
              <w:top w:w="100" w:type="dxa"/>
              <w:left w:w="105" w:type="dxa"/>
              <w:bottom w:w="100" w:type="dxa"/>
              <w:right w:w="105" w:type="dxa"/>
            </w:tcMar>
            <w:vAlign w:val="center"/>
          </w:tcPr>
          <w:p w14:paraId="076A33FC" w14:textId="77777777" w:rsidR="00951FB8" w:rsidRDefault="00000000">
            <w:pPr>
              <w:pStyle w:val="TableText"/>
              <w:spacing w:after="120"/>
            </w:pPr>
            <w:r>
              <w:t>Scenario R-[ ]; misure collettive già presenti; prestazione richiesta [ ]</w:t>
            </w:r>
          </w:p>
        </w:tc>
      </w:tr>
      <w:tr w:rsidR="00951FB8" w14:paraId="6DA782F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20A52DC" w14:textId="77777777" w:rsidR="00951FB8" w:rsidRDefault="00000000">
            <w:pPr>
              <w:pStyle w:val="TableText"/>
            </w:pPr>
            <w:r>
              <w:rPr>
                <w:b/>
                <w:color w:val="087D86"/>
              </w:rPr>
              <w:t>Documentazione</w:t>
            </w:r>
          </w:p>
        </w:tc>
        <w:tc>
          <w:tcPr>
            <w:tcW w:w="7483" w:type="dxa"/>
            <w:tcMar>
              <w:top w:w="100" w:type="dxa"/>
              <w:left w:w="105" w:type="dxa"/>
              <w:bottom w:w="100" w:type="dxa"/>
              <w:right w:w="105" w:type="dxa"/>
            </w:tcMar>
            <w:vAlign w:val="center"/>
          </w:tcPr>
          <w:p w14:paraId="2119964B" w14:textId="77777777" w:rsidR="00951FB8" w:rsidRDefault="00000000">
            <w:pPr>
              <w:pStyle w:val="TableText"/>
              <w:spacing w:after="120"/>
            </w:pPr>
            <w:r>
              <w:t>Marcatura, dichiarazione, istruzioni, norme/prestazioni pertinenti [ ]</w:t>
            </w:r>
          </w:p>
        </w:tc>
      </w:tr>
      <w:tr w:rsidR="00951FB8" w14:paraId="31EA83F6"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E579DF6" w14:textId="77777777" w:rsidR="00951FB8" w:rsidRDefault="00000000">
            <w:pPr>
              <w:pStyle w:val="TableText"/>
            </w:pPr>
            <w:r>
              <w:rPr>
                <w:b/>
                <w:color w:val="087D86"/>
              </w:rPr>
              <w:t>Adattamento</w:t>
            </w:r>
          </w:p>
        </w:tc>
        <w:tc>
          <w:tcPr>
            <w:tcW w:w="7483" w:type="dxa"/>
            <w:tcMar>
              <w:top w:w="100" w:type="dxa"/>
              <w:left w:w="105" w:type="dxa"/>
              <w:bottom w:w="100" w:type="dxa"/>
              <w:right w:w="105" w:type="dxa"/>
            </w:tcMar>
            <w:vAlign w:val="center"/>
          </w:tcPr>
          <w:p w14:paraId="1253BF9C" w14:textId="77777777" w:rsidR="00951FB8" w:rsidRDefault="00000000">
            <w:pPr>
              <w:pStyle w:val="TableText"/>
              <w:spacing w:after="120"/>
            </w:pPr>
            <w:r>
              <w:t>Taglia, ergonomia, regolazione e verifica con l’utilizzatore [ ]</w:t>
            </w:r>
          </w:p>
        </w:tc>
      </w:tr>
      <w:tr w:rsidR="00951FB8" w14:paraId="2D22D20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CD5485E" w14:textId="77777777" w:rsidR="00951FB8" w:rsidRDefault="00000000">
            <w:pPr>
              <w:pStyle w:val="TableText"/>
            </w:pPr>
            <w:r>
              <w:rPr>
                <w:b/>
                <w:color w:val="087D86"/>
              </w:rPr>
              <w:t>Compatibilità</w:t>
            </w:r>
          </w:p>
        </w:tc>
        <w:tc>
          <w:tcPr>
            <w:tcW w:w="7483" w:type="dxa"/>
            <w:tcMar>
              <w:top w:w="100" w:type="dxa"/>
              <w:left w:w="105" w:type="dxa"/>
              <w:bottom w:w="100" w:type="dxa"/>
              <w:right w:w="105" w:type="dxa"/>
            </w:tcMar>
            <w:vAlign w:val="center"/>
          </w:tcPr>
          <w:p w14:paraId="6D45E303" w14:textId="77777777" w:rsidR="00951FB8" w:rsidRDefault="00000000">
            <w:pPr>
              <w:pStyle w:val="TableText"/>
              <w:spacing w:after="120"/>
            </w:pPr>
            <w:r>
              <w:t>Altri DPI, utensili, comunicazione, visibilità, clima e movimento [ ]</w:t>
            </w:r>
          </w:p>
        </w:tc>
      </w:tr>
      <w:tr w:rsidR="00951FB8" w14:paraId="60684F4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BDFBAE5" w14:textId="77777777" w:rsidR="00951FB8" w:rsidRDefault="00000000">
            <w:pPr>
              <w:pStyle w:val="TableText"/>
            </w:pPr>
            <w:r>
              <w:rPr>
                <w:b/>
                <w:color w:val="087D86"/>
              </w:rPr>
              <w:t>Uso e addestramento</w:t>
            </w:r>
          </w:p>
        </w:tc>
        <w:tc>
          <w:tcPr>
            <w:tcW w:w="7483" w:type="dxa"/>
            <w:tcMar>
              <w:top w:w="100" w:type="dxa"/>
              <w:left w:w="105" w:type="dxa"/>
              <w:bottom w:w="100" w:type="dxa"/>
              <w:right w:w="105" w:type="dxa"/>
            </w:tcMar>
            <w:vAlign w:val="center"/>
          </w:tcPr>
          <w:p w14:paraId="4111BC0E" w14:textId="77777777" w:rsidR="00951FB8" w:rsidRDefault="00000000">
            <w:pPr>
              <w:pStyle w:val="TableText"/>
              <w:spacing w:after="120"/>
            </w:pPr>
            <w:r>
              <w:t>Limiti, controllo prima dell’uso, indossamento/rimozione e prova pratica [ ]</w:t>
            </w:r>
          </w:p>
        </w:tc>
      </w:tr>
      <w:tr w:rsidR="00951FB8" w14:paraId="71B2EA6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CB57F94" w14:textId="77777777" w:rsidR="00951FB8" w:rsidRDefault="00000000">
            <w:pPr>
              <w:pStyle w:val="TableText"/>
            </w:pPr>
            <w:r>
              <w:rPr>
                <w:b/>
                <w:color w:val="087D86"/>
              </w:rPr>
              <w:t>Mantenimento</w:t>
            </w:r>
          </w:p>
        </w:tc>
        <w:tc>
          <w:tcPr>
            <w:tcW w:w="7483" w:type="dxa"/>
            <w:tcMar>
              <w:top w:w="100" w:type="dxa"/>
              <w:left w:w="105" w:type="dxa"/>
              <w:bottom w:w="100" w:type="dxa"/>
              <w:right w:w="105" w:type="dxa"/>
            </w:tcMar>
            <w:vAlign w:val="center"/>
          </w:tcPr>
          <w:p w14:paraId="79EC1A1E" w14:textId="77777777" w:rsidR="00951FB8" w:rsidRDefault="00000000">
            <w:pPr>
              <w:pStyle w:val="TableText"/>
              <w:spacing w:after="120"/>
            </w:pPr>
            <w:r>
              <w:t>Pulizia, decontaminazione, manutenzione, conservazione e responsabile [ ]</w:t>
            </w:r>
          </w:p>
        </w:tc>
      </w:tr>
      <w:tr w:rsidR="00951FB8" w14:paraId="027E12C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7D86FC6" w14:textId="77777777" w:rsidR="00951FB8" w:rsidRDefault="00000000">
            <w:pPr>
              <w:pStyle w:val="TableText"/>
            </w:pPr>
            <w:r>
              <w:rPr>
                <w:b/>
                <w:color w:val="087D86"/>
              </w:rPr>
              <w:t>Sostituzione</w:t>
            </w:r>
          </w:p>
        </w:tc>
        <w:tc>
          <w:tcPr>
            <w:tcW w:w="7483" w:type="dxa"/>
            <w:tcMar>
              <w:top w:w="100" w:type="dxa"/>
              <w:left w:w="105" w:type="dxa"/>
              <w:bottom w:w="100" w:type="dxa"/>
              <w:right w:w="105" w:type="dxa"/>
            </w:tcMar>
            <w:vAlign w:val="center"/>
          </w:tcPr>
          <w:p w14:paraId="4544FBD6" w14:textId="77777777" w:rsidR="00951FB8" w:rsidRDefault="00000000">
            <w:pPr>
              <w:pStyle w:val="TableText"/>
              <w:spacing w:after="120"/>
            </w:pPr>
            <w:r>
              <w:t>Criteri di danno/contaminazione/scadenza; ricambi e ritiro [ ]</w:t>
            </w:r>
          </w:p>
        </w:tc>
      </w:tr>
      <w:tr w:rsidR="00951FB8" w14:paraId="7536AA6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9A3A540" w14:textId="77777777" w:rsidR="00951FB8" w:rsidRDefault="00000000">
            <w:pPr>
              <w:pStyle w:val="TableText"/>
            </w:pPr>
            <w:r>
              <w:rPr>
                <w:b/>
                <w:color w:val="087D86"/>
              </w:rPr>
              <w:t>Efficacia</w:t>
            </w:r>
          </w:p>
        </w:tc>
        <w:tc>
          <w:tcPr>
            <w:tcW w:w="7483" w:type="dxa"/>
            <w:tcMar>
              <w:top w:w="100" w:type="dxa"/>
              <w:left w:w="105" w:type="dxa"/>
              <w:bottom w:w="100" w:type="dxa"/>
              <w:right w:w="105" w:type="dxa"/>
            </w:tcMar>
            <w:vAlign w:val="center"/>
          </w:tcPr>
          <w:p w14:paraId="5607683C" w14:textId="77777777" w:rsidR="00951FB8" w:rsidRDefault="00000000">
            <w:pPr>
              <w:pStyle w:val="TableText"/>
              <w:spacing w:after="120"/>
            </w:pPr>
            <w:r>
              <w:t>Verifica sul compito; esito; segnalazioni; responsabile e data [ ]</w:t>
            </w:r>
          </w:p>
        </w:tc>
      </w:tr>
    </w:tbl>
    <w:p w14:paraId="4D34EF43" w14:textId="77777777" w:rsidR="00951FB8" w:rsidRDefault="00000000">
      <w:pPr>
        <w:pStyle w:val="Small"/>
        <w:spacing w:before="240"/>
      </w:pPr>
      <w:r>
        <w:t>Allegati e codici di riferimento: __________________________________________________________</w:t>
      </w:r>
    </w:p>
    <w:p w14:paraId="02CBCB44" w14:textId="77777777" w:rsidR="00951FB8" w:rsidRDefault="00000000">
      <w:pPr>
        <w:pStyle w:val="Small"/>
      </w:pPr>
      <w:r>
        <w:t>Compilato da: ________________________    Verificato da: ________________________    Data: __________</w:t>
      </w:r>
    </w:p>
    <w:p w14:paraId="5F418EB9" w14:textId="77777777" w:rsidR="00951FB8" w:rsidRDefault="00000000">
      <w:pPr>
        <w:pStyle w:val="Small"/>
      </w:pPr>
      <w:r>
        <w:t>Una scheda con dati mancanti o prove non conclusive non attesta la sicurezza dell’attività.</w:t>
      </w:r>
    </w:p>
    <w:p w14:paraId="710D30B0" w14:textId="77777777" w:rsidR="00951FB8" w:rsidRDefault="00000000">
      <w:pPr>
        <w:pStyle w:val="Kicker"/>
        <w:pageBreakBefore/>
      </w:pPr>
      <w:bookmarkStart w:id="44" w:name="M12"/>
      <w:r>
        <w:t>STRUMENTO OPERATIVO · DA COMPILARE</w:t>
      </w:r>
      <w:bookmarkEnd w:id="44"/>
    </w:p>
    <w:p w14:paraId="2211CCD8" w14:textId="77777777" w:rsidR="00951FB8" w:rsidRDefault="00000000">
      <w:pPr>
        <w:pStyle w:val="FormTitle"/>
      </w:pPr>
      <w:r>
        <w:t>M12  Matrice delle competenze per attività</w:t>
      </w:r>
    </w:p>
    <w:p w14:paraId="1FEC4C84" w14:textId="77777777" w:rsidR="00951FB8" w:rsidRDefault="00000000">
      <w:pPr>
        <w:pStyle w:val="Small"/>
      </w:pPr>
      <w:r>
        <w:t>Non limitarsi alla scadenza dell’attestato. Collegare la competenza richiesta a una prova sul lavoro.</w:t>
      </w:r>
    </w:p>
    <w:p w14:paraId="474039D2"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2E396DD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5F70D47" w14:textId="77777777" w:rsidR="00951FB8" w:rsidRDefault="00000000">
            <w:pPr>
              <w:pStyle w:val="TableText"/>
            </w:pPr>
            <w:r>
              <w:rPr>
                <w:b/>
                <w:color w:val="087D86"/>
              </w:rPr>
              <w:t>Attività e persona/gruppo</w:t>
            </w:r>
          </w:p>
        </w:tc>
        <w:tc>
          <w:tcPr>
            <w:tcW w:w="7483" w:type="dxa"/>
            <w:tcMar>
              <w:top w:w="100" w:type="dxa"/>
              <w:left w:w="105" w:type="dxa"/>
              <w:bottom w:w="100" w:type="dxa"/>
              <w:right w:w="105" w:type="dxa"/>
            </w:tcMar>
            <w:vAlign w:val="center"/>
          </w:tcPr>
          <w:p w14:paraId="71C5040D" w14:textId="77777777" w:rsidR="00951FB8" w:rsidRDefault="00000000">
            <w:pPr>
              <w:pStyle w:val="TableText"/>
              <w:spacing w:after="120"/>
            </w:pPr>
            <w:r>
              <w:t>Compito [ ] · mansione/ruolo [ ] · destinatario o gruppo [ ]</w:t>
            </w:r>
          </w:p>
        </w:tc>
      </w:tr>
      <w:tr w:rsidR="00951FB8" w14:paraId="24BFA2E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C36D7F2" w14:textId="77777777" w:rsidR="00951FB8" w:rsidRDefault="00000000">
            <w:pPr>
              <w:pStyle w:val="TableText"/>
            </w:pPr>
            <w:r>
              <w:rPr>
                <w:b/>
                <w:color w:val="087D86"/>
              </w:rPr>
              <w:t>Requisiti</w:t>
            </w:r>
          </w:p>
        </w:tc>
        <w:tc>
          <w:tcPr>
            <w:tcW w:w="7483" w:type="dxa"/>
            <w:tcMar>
              <w:top w:w="100" w:type="dxa"/>
              <w:left w:w="105" w:type="dxa"/>
              <w:bottom w:w="100" w:type="dxa"/>
              <w:right w:w="105" w:type="dxa"/>
            </w:tcMar>
            <w:vAlign w:val="center"/>
          </w:tcPr>
          <w:p w14:paraId="0F0743C5" w14:textId="77777777" w:rsidR="00951FB8" w:rsidRDefault="00000000">
            <w:pPr>
              <w:pStyle w:val="TableText"/>
              <w:spacing w:after="120"/>
            </w:pPr>
            <w:r>
              <w:t>Formazione, abilitazione, qualifica, idoneità o autorizzazione pertinenti [ ]</w:t>
            </w:r>
          </w:p>
        </w:tc>
      </w:tr>
      <w:tr w:rsidR="00951FB8" w14:paraId="32A396E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6DA2713" w14:textId="77777777" w:rsidR="00951FB8" w:rsidRDefault="00000000">
            <w:pPr>
              <w:pStyle w:val="TableText"/>
            </w:pPr>
            <w:r>
              <w:rPr>
                <w:b/>
                <w:color w:val="087D86"/>
              </w:rPr>
              <w:t>Percorso pregresso</w:t>
            </w:r>
          </w:p>
        </w:tc>
        <w:tc>
          <w:tcPr>
            <w:tcW w:w="7483" w:type="dxa"/>
            <w:tcMar>
              <w:top w:w="100" w:type="dxa"/>
              <w:left w:w="105" w:type="dxa"/>
              <w:bottom w:w="100" w:type="dxa"/>
              <w:right w:w="105" w:type="dxa"/>
            </w:tcMar>
            <w:vAlign w:val="center"/>
          </w:tcPr>
          <w:p w14:paraId="5A1A00F5" w14:textId="77777777" w:rsidR="00951FB8" w:rsidRDefault="00000000">
            <w:pPr>
              <w:pStyle w:val="TableText"/>
              <w:spacing w:after="120"/>
            </w:pPr>
            <w:r>
              <w:t>Attestati, crediti, date, soggetti formatori e verifica di riconoscibilità [ ]</w:t>
            </w:r>
          </w:p>
        </w:tc>
      </w:tr>
      <w:tr w:rsidR="00951FB8" w14:paraId="29B5303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8E155AA" w14:textId="77777777" w:rsidR="00951FB8" w:rsidRDefault="00000000">
            <w:pPr>
              <w:pStyle w:val="TableText"/>
            </w:pPr>
            <w:r>
              <w:rPr>
                <w:b/>
                <w:color w:val="087D86"/>
              </w:rPr>
              <w:t>Fabbisogno</w:t>
            </w:r>
          </w:p>
        </w:tc>
        <w:tc>
          <w:tcPr>
            <w:tcW w:w="7483" w:type="dxa"/>
            <w:tcMar>
              <w:top w:w="100" w:type="dxa"/>
              <w:left w:w="105" w:type="dxa"/>
              <w:bottom w:w="100" w:type="dxa"/>
              <w:right w:w="105" w:type="dxa"/>
            </w:tcMar>
            <w:vAlign w:val="center"/>
          </w:tcPr>
          <w:p w14:paraId="07A03F9D" w14:textId="77777777" w:rsidR="00951FB8" w:rsidRDefault="00000000">
            <w:pPr>
              <w:pStyle w:val="TableText"/>
              <w:spacing w:after="120"/>
            </w:pPr>
            <w:r>
              <w:t>Contenuti e capacità mancanti; rischi; procedura o attrezzatura interessata [ ]</w:t>
            </w:r>
          </w:p>
        </w:tc>
      </w:tr>
      <w:tr w:rsidR="00951FB8" w14:paraId="554479D9"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7089BEF" w14:textId="77777777" w:rsidR="00951FB8" w:rsidRDefault="00000000">
            <w:pPr>
              <w:pStyle w:val="TableText"/>
            </w:pPr>
            <w:r>
              <w:rPr>
                <w:b/>
                <w:color w:val="087D86"/>
              </w:rPr>
              <w:t>Piano formativo</w:t>
            </w:r>
          </w:p>
        </w:tc>
        <w:tc>
          <w:tcPr>
            <w:tcW w:w="7483" w:type="dxa"/>
            <w:tcMar>
              <w:top w:w="100" w:type="dxa"/>
              <w:left w:w="105" w:type="dxa"/>
              <w:bottom w:w="100" w:type="dxa"/>
              <w:right w:w="105" w:type="dxa"/>
            </w:tcMar>
            <w:vAlign w:val="center"/>
          </w:tcPr>
          <w:p w14:paraId="1052D866" w14:textId="77777777" w:rsidR="00951FB8" w:rsidRDefault="00000000">
            <w:pPr>
              <w:pStyle w:val="TableText"/>
              <w:spacing w:after="120"/>
            </w:pPr>
            <w:r>
              <w:t>Percorso, durata, modalità consentita, docente e data [ ]</w:t>
            </w:r>
          </w:p>
        </w:tc>
      </w:tr>
      <w:tr w:rsidR="00951FB8" w14:paraId="51D000A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F036DE5" w14:textId="77777777" w:rsidR="00951FB8" w:rsidRDefault="00000000">
            <w:pPr>
              <w:pStyle w:val="TableText"/>
            </w:pPr>
            <w:r>
              <w:rPr>
                <w:b/>
                <w:color w:val="087D86"/>
              </w:rPr>
              <w:t>Addestramento</w:t>
            </w:r>
          </w:p>
        </w:tc>
        <w:tc>
          <w:tcPr>
            <w:tcW w:w="7483" w:type="dxa"/>
            <w:tcMar>
              <w:top w:w="100" w:type="dxa"/>
              <w:left w:w="105" w:type="dxa"/>
              <w:bottom w:w="100" w:type="dxa"/>
              <w:right w:w="105" w:type="dxa"/>
            </w:tcMar>
            <w:vAlign w:val="center"/>
          </w:tcPr>
          <w:p w14:paraId="019BD1E5" w14:textId="77777777" w:rsidR="00951FB8" w:rsidRDefault="00000000">
            <w:pPr>
              <w:pStyle w:val="TableText"/>
              <w:spacing w:after="120"/>
            </w:pPr>
            <w:r>
              <w:t>Istruttore competente; luogo; attrezzatura; esercitazioni; registrazione [ ]</w:t>
            </w:r>
          </w:p>
        </w:tc>
      </w:tr>
      <w:tr w:rsidR="00951FB8" w14:paraId="2D5200B5"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3B5E4EE" w14:textId="77777777" w:rsidR="00951FB8" w:rsidRDefault="00000000">
            <w:pPr>
              <w:pStyle w:val="TableText"/>
            </w:pPr>
            <w:r>
              <w:rPr>
                <w:b/>
                <w:color w:val="087D86"/>
              </w:rPr>
              <w:t>Valutazione apprendimento</w:t>
            </w:r>
          </w:p>
        </w:tc>
        <w:tc>
          <w:tcPr>
            <w:tcW w:w="7483" w:type="dxa"/>
            <w:tcMar>
              <w:top w:w="100" w:type="dxa"/>
              <w:left w:w="105" w:type="dxa"/>
              <w:bottom w:w="100" w:type="dxa"/>
              <w:right w:w="105" w:type="dxa"/>
            </w:tcMar>
            <w:vAlign w:val="center"/>
          </w:tcPr>
          <w:p w14:paraId="641C50BB" w14:textId="77777777" w:rsidR="00951FB8" w:rsidRDefault="00000000">
            <w:pPr>
              <w:pStyle w:val="TableText"/>
              <w:spacing w:after="120"/>
            </w:pPr>
            <w:r>
              <w:t>Prova, criterio, esito, integrazioni o ripetizione [ ]</w:t>
            </w:r>
          </w:p>
        </w:tc>
      </w:tr>
      <w:tr w:rsidR="00951FB8" w14:paraId="0DAA684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DF1F360" w14:textId="77777777" w:rsidR="00951FB8" w:rsidRDefault="00000000">
            <w:pPr>
              <w:pStyle w:val="TableText"/>
            </w:pPr>
            <w:r>
              <w:rPr>
                <w:b/>
                <w:color w:val="087D86"/>
              </w:rPr>
              <w:t>Efficacia sul lavoro</w:t>
            </w:r>
          </w:p>
        </w:tc>
        <w:tc>
          <w:tcPr>
            <w:tcW w:w="7483" w:type="dxa"/>
            <w:tcMar>
              <w:top w:w="100" w:type="dxa"/>
              <w:left w:w="105" w:type="dxa"/>
              <w:bottom w:w="100" w:type="dxa"/>
              <w:right w:w="105" w:type="dxa"/>
            </w:tcMar>
            <w:vAlign w:val="center"/>
          </w:tcPr>
          <w:p w14:paraId="061278A1" w14:textId="77777777" w:rsidR="00951FB8" w:rsidRDefault="00000000">
            <w:pPr>
              <w:pStyle w:val="TableText"/>
              <w:spacing w:after="120"/>
            </w:pPr>
            <w:r>
              <w:t>Osservazione del compito; errori; risultato; eventuali problemi di progetto [ ]</w:t>
            </w:r>
          </w:p>
        </w:tc>
      </w:tr>
      <w:tr w:rsidR="00951FB8" w14:paraId="2DD3F57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D6FDABD" w14:textId="77777777" w:rsidR="00951FB8" w:rsidRDefault="00000000">
            <w:pPr>
              <w:pStyle w:val="TableText"/>
            </w:pPr>
            <w:r>
              <w:rPr>
                <w:b/>
                <w:color w:val="087D86"/>
              </w:rPr>
              <w:t>Affidamento e aggiornamento</w:t>
            </w:r>
          </w:p>
        </w:tc>
        <w:tc>
          <w:tcPr>
            <w:tcW w:w="7483" w:type="dxa"/>
            <w:tcMar>
              <w:top w:w="100" w:type="dxa"/>
              <w:left w:w="105" w:type="dxa"/>
              <w:bottom w:w="100" w:type="dxa"/>
              <w:right w:w="105" w:type="dxa"/>
            </w:tcMar>
            <w:vAlign w:val="center"/>
          </w:tcPr>
          <w:p w14:paraId="2727682B" w14:textId="77777777" w:rsidR="00951FB8" w:rsidRDefault="00000000">
            <w:pPr>
              <w:pStyle w:val="TableText"/>
              <w:spacing w:after="120"/>
            </w:pPr>
            <w:r>
              <w:t>Decisione del responsabile; limiti; aggiornamenti; eventi di riesame [ ]</w:t>
            </w:r>
          </w:p>
        </w:tc>
      </w:tr>
    </w:tbl>
    <w:p w14:paraId="377D9B45" w14:textId="77777777" w:rsidR="00951FB8" w:rsidRDefault="00000000">
      <w:pPr>
        <w:pStyle w:val="Small"/>
        <w:spacing w:before="240"/>
      </w:pPr>
      <w:r>
        <w:t>Allegati e codici di riferimento: __________________________________________________________</w:t>
      </w:r>
    </w:p>
    <w:p w14:paraId="68BA7E41" w14:textId="77777777" w:rsidR="00951FB8" w:rsidRDefault="00000000">
      <w:pPr>
        <w:pStyle w:val="Small"/>
      </w:pPr>
      <w:r>
        <w:t>Compilato da: ________________________    Verificato da: ________________________    Data: __________</w:t>
      </w:r>
    </w:p>
    <w:p w14:paraId="558A7BCC" w14:textId="77777777" w:rsidR="00951FB8" w:rsidRDefault="00000000">
      <w:pPr>
        <w:pStyle w:val="Small"/>
      </w:pPr>
      <w:r>
        <w:t>Una scheda con dati mancanti o prove non conclusive non attesta la sicurezza dell’attività.</w:t>
      </w:r>
    </w:p>
    <w:p w14:paraId="3CBC2870" w14:textId="77777777" w:rsidR="00951FB8" w:rsidRDefault="00000000">
      <w:pPr>
        <w:pStyle w:val="Kicker"/>
        <w:pageBreakBefore/>
      </w:pPr>
      <w:bookmarkStart w:id="45" w:name="M13"/>
      <w:r>
        <w:t>STRUMENTO OPERATIVO · DA COMPILARE</w:t>
      </w:r>
      <w:bookmarkEnd w:id="45"/>
    </w:p>
    <w:p w14:paraId="196816AC" w14:textId="77777777" w:rsidR="00951FB8" w:rsidRDefault="00000000">
      <w:pPr>
        <w:pStyle w:val="FormTitle"/>
      </w:pPr>
      <w:r>
        <w:t>M13  Piano di una misura di prevenzione</w:t>
      </w:r>
    </w:p>
    <w:p w14:paraId="493A90FC" w14:textId="77777777" w:rsidR="00951FB8" w:rsidRDefault="00000000">
      <w:pPr>
        <w:pStyle w:val="Small"/>
      </w:pPr>
      <w:r>
        <w:t>Duplicare per ogni azione. La scadenza non costituisce autorizzazione a mantenere condizioni vietate.</w:t>
      </w:r>
    </w:p>
    <w:p w14:paraId="66D8FED8"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1EED35C8"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DB58281" w14:textId="77777777" w:rsidR="00951FB8" w:rsidRDefault="00000000">
            <w:pPr>
              <w:pStyle w:val="TableText"/>
            </w:pPr>
            <w:r>
              <w:rPr>
                <w:b/>
                <w:color w:val="087D86"/>
              </w:rPr>
              <w:t>Collegamento</w:t>
            </w:r>
          </w:p>
        </w:tc>
        <w:tc>
          <w:tcPr>
            <w:tcW w:w="7483" w:type="dxa"/>
            <w:tcMar>
              <w:top w:w="100" w:type="dxa"/>
              <w:left w:w="105" w:type="dxa"/>
              <w:bottom w:w="100" w:type="dxa"/>
              <w:right w:w="105" w:type="dxa"/>
            </w:tcMar>
            <w:vAlign w:val="center"/>
          </w:tcPr>
          <w:p w14:paraId="275C6721" w14:textId="77777777" w:rsidR="00951FB8" w:rsidRDefault="00000000">
            <w:pPr>
              <w:pStyle w:val="TableText"/>
              <w:spacing w:after="120"/>
            </w:pPr>
            <w:r>
              <w:t>Azione A-[ ] · scenari R-[ ] · unità [ ] · priorità [ ]</w:t>
            </w:r>
          </w:p>
        </w:tc>
      </w:tr>
      <w:tr w:rsidR="00951FB8" w14:paraId="36348AE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D34F680" w14:textId="77777777" w:rsidR="00951FB8" w:rsidRDefault="00000000">
            <w:pPr>
              <w:pStyle w:val="TableText"/>
            </w:pPr>
            <w:r>
              <w:rPr>
                <w:b/>
                <w:color w:val="087D86"/>
              </w:rPr>
              <w:t>Carenza e obiettivo</w:t>
            </w:r>
          </w:p>
        </w:tc>
        <w:tc>
          <w:tcPr>
            <w:tcW w:w="7483" w:type="dxa"/>
            <w:tcMar>
              <w:top w:w="100" w:type="dxa"/>
              <w:left w:w="105" w:type="dxa"/>
              <w:bottom w:w="100" w:type="dxa"/>
              <w:right w:w="105" w:type="dxa"/>
            </w:tcMar>
            <w:vAlign w:val="center"/>
          </w:tcPr>
          <w:p w14:paraId="43E152DC" w14:textId="77777777" w:rsidR="00951FB8" w:rsidRDefault="00000000">
            <w:pPr>
              <w:pStyle w:val="TableText"/>
              <w:spacing w:after="120"/>
            </w:pPr>
            <w:r>
              <w:t>Condizione osservata; requisito; risultato di protezione da ottenere [ ]</w:t>
            </w:r>
          </w:p>
        </w:tc>
      </w:tr>
      <w:tr w:rsidR="00951FB8" w14:paraId="1E8B20C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8C1969D" w14:textId="77777777" w:rsidR="00951FB8" w:rsidRDefault="00000000">
            <w:pPr>
              <w:pStyle w:val="TableText"/>
            </w:pPr>
            <w:r>
              <w:rPr>
                <w:b/>
                <w:color w:val="087D86"/>
              </w:rPr>
              <w:t>Misura</w:t>
            </w:r>
          </w:p>
        </w:tc>
        <w:tc>
          <w:tcPr>
            <w:tcW w:w="7483" w:type="dxa"/>
            <w:tcMar>
              <w:top w:w="100" w:type="dxa"/>
              <w:left w:w="105" w:type="dxa"/>
              <w:bottom w:w="100" w:type="dxa"/>
              <w:right w:w="105" w:type="dxa"/>
            </w:tcMar>
            <w:vAlign w:val="center"/>
          </w:tcPr>
          <w:p w14:paraId="55BBBE94" w14:textId="77777777" w:rsidR="00951FB8" w:rsidRDefault="00000000">
            <w:pPr>
              <w:pStyle w:val="TableText"/>
              <w:spacing w:after="120"/>
            </w:pPr>
            <w:r>
              <w:t>Descrizione tecnica/organizzativa; specifiche; alternative considerate [ ]</w:t>
            </w:r>
          </w:p>
        </w:tc>
      </w:tr>
      <w:tr w:rsidR="00951FB8" w14:paraId="5896CB89"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A75A3DF" w14:textId="77777777" w:rsidR="00951FB8" w:rsidRDefault="00000000">
            <w:pPr>
              <w:pStyle w:val="TableText"/>
            </w:pPr>
            <w:r>
              <w:rPr>
                <w:b/>
                <w:color w:val="087D86"/>
              </w:rPr>
              <w:t>Responsabilità</w:t>
            </w:r>
          </w:p>
        </w:tc>
        <w:tc>
          <w:tcPr>
            <w:tcW w:w="7483" w:type="dxa"/>
            <w:tcMar>
              <w:top w:w="100" w:type="dxa"/>
              <w:left w:w="105" w:type="dxa"/>
              <w:bottom w:w="100" w:type="dxa"/>
              <w:right w:w="105" w:type="dxa"/>
            </w:tcMar>
            <w:vAlign w:val="center"/>
          </w:tcPr>
          <w:p w14:paraId="6E1C8E95" w14:textId="77777777" w:rsidR="00951FB8" w:rsidRDefault="00000000">
            <w:pPr>
              <w:pStyle w:val="TableText"/>
              <w:spacing w:after="120"/>
            </w:pPr>
            <w:r>
              <w:t>Chi approva [ ] · chi realizza [ ] · chi verifica [ ]</w:t>
            </w:r>
          </w:p>
        </w:tc>
      </w:tr>
      <w:tr w:rsidR="00951FB8" w14:paraId="4CBC73E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C0B25B5" w14:textId="77777777" w:rsidR="00951FB8" w:rsidRDefault="00000000">
            <w:pPr>
              <w:pStyle w:val="TableText"/>
            </w:pPr>
            <w:r>
              <w:rPr>
                <w:b/>
                <w:color w:val="087D86"/>
              </w:rPr>
              <w:t>Risorse e date</w:t>
            </w:r>
          </w:p>
        </w:tc>
        <w:tc>
          <w:tcPr>
            <w:tcW w:w="7483" w:type="dxa"/>
            <w:tcMar>
              <w:top w:w="100" w:type="dxa"/>
              <w:left w:w="105" w:type="dxa"/>
              <w:bottom w:w="100" w:type="dxa"/>
              <w:right w:w="105" w:type="dxa"/>
            </w:tcMar>
            <w:vAlign w:val="center"/>
          </w:tcPr>
          <w:p w14:paraId="42B2498D" w14:textId="77777777" w:rsidR="00951FB8" w:rsidRDefault="00000000">
            <w:pPr>
              <w:pStyle w:val="TableText"/>
              <w:spacing w:after="120"/>
            </w:pPr>
            <w:r>
              <w:t>Budget, fermate, personale, avvio, fine e dipendenze [ ]</w:t>
            </w:r>
          </w:p>
        </w:tc>
      </w:tr>
      <w:tr w:rsidR="00951FB8" w14:paraId="50CD7B2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4B80C6F" w14:textId="77777777" w:rsidR="00951FB8" w:rsidRDefault="00000000">
            <w:pPr>
              <w:pStyle w:val="TableText"/>
            </w:pPr>
            <w:r>
              <w:rPr>
                <w:b/>
                <w:color w:val="087D86"/>
              </w:rPr>
              <w:t>Gestione temporanea</w:t>
            </w:r>
          </w:p>
        </w:tc>
        <w:tc>
          <w:tcPr>
            <w:tcW w:w="7483" w:type="dxa"/>
            <w:tcMar>
              <w:top w:w="100" w:type="dxa"/>
              <w:left w:w="105" w:type="dxa"/>
              <w:bottom w:w="100" w:type="dxa"/>
              <w:right w:w="105" w:type="dxa"/>
            </w:tcMar>
            <w:vAlign w:val="center"/>
          </w:tcPr>
          <w:p w14:paraId="53C1E726" w14:textId="77777777" w:rsidR="00951FB8" w:rsidRDefault="00000000">
            <w:pPr>
              <w:pStyle w:val="TableText"/>
              <w:spacing w:after="120"/>
            </w:pPr>
            <w:r>
              <w:t>Misure, controllo, condizioni di arresto e scadenza della soluzione provvisoria [ ]</w:t>
            </w:r>
          </w:p>
        </w:tc>
      </w:tr>
      <w:tr w:rsidR="00951FB8" w14:paraId="3AC3411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5F9E1DA" w14:textId="77777777" w:rsidR="00951FB8" w:rsidRDefault="00000000">
            <w:pPr>
              <w:pStyle w:val="TableText"/>
            </w:pPr>
            <w:r>
              <w:rPr>
                <w:b/>
                <w:color w:val="087D86"/>
              </w:rPr>
              <w:t>Prova prevista</w:t>
            </w:r>
          </w:p>
        </w:tc>
        <w:tc>
          <w:tcPr>
            <w:tcW w:w="7483" w:type="dxa"/>
            <w:tcMar>
              <w:top w:w="100" w:type="dxa"/>
              <w:left w:w="105" w:type="dxa"/>
              <w:bottom w:w="100" w:type="dxa"/>
              <w:right w:w="105" w:type="dxa"/>
            </w:tcMar>
            <w:vAlign w:val="center"/>
          </w:tcPr>
          <w:p w14:paraId="0E5A56DE" w14:textId="77777777" w:rsidR="00951FB8" w:rsidRDefault="00000000">
            <w:pPr>
              <w:pStyle w:val="TableText"/>
              <w:spacing w:after="120"/>
            </w:pPr>
            <w:r>
              <w:t>Metodo/parametro, risultato atteso, condizioni rappresentative e data [ ]</w:t>
            </w:r>
          </w:p>
        </w:tc>
      </w:tr>
      <w:tr w:rsidR="00951FB8" w14:paraId="7C2C07E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FA3E86A" w14:textId="77777777" w:rsidR="00951FB8" w:rsidRDefault="00000000">
            <w:pPr>
              <w:pStyle w:val="TableText"/>
            </w:pPr>
            <w:r>
              <w:rPr>
                <w:b/>
                <w:color w:val="087D86"/>
              </w:rPr>
              <w:t>Stato</w:t>
            </w:r>
          </w:p>
        </w:tc>
        <w:tc>
          <w:tcPr>
            <w:tcW w:w="7483" w:type="dxa"/>
            <w:tcMar>
              <w:top w:w="100" w:type="dxa"/>
              <w:left w:w="105" w:type="dxa"/>
              <w:bottom w:w="100" w:type="dxa"/>
              <w:right w:w="105" w:type="dxa"/>
            </w:tcMar>
            <w:vAlign w:val="center"/>
          </w:tcPr>
          <w:p w14:paraId="7E181008" w14:textId="77777777" w:rsidR="00951FB8" w:rsidRDefault="00000000">
            <w:pPr>
              <w:pStyle w:val="TableText"/>
              <w:spacing w:after="120"/>
            </w:pPr>
            <w:r>
              <w:t>Proposta / approvata / in esecuzione / attuata / in verifica / chiusa / riaperta [ ]</w:t>
            </w:r>
          </w:p>
        </w:tc>
      </w:tr>
      <w:tr w:rsidR="00951FB8" w14:paraId="46E881E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03812A4" w14:textId="77777777" w:rsidR="00951FB8" w:rsidRDefault="00000000">
            <w:pPr>
              <w:pStyle w:val="TableText"/>
            </w:pPr>
            <w:r>
              <w:rPr>
                <w:b/>
                <w:color w:val="087D86"/>
              </w:rPr>
              <w:t>Chiusura</w:t>
            </w:r>
          </w:p>
        </w:tc>
        <w:tc>
          <w:tcPr>
            <w:tcW w:w="7483" w:type="dxa"/>
            <w:tcMar>
              <w:top w:w="100" w:type="dxa"/>
              <w:left w:w="105" w:type="dxa"/>
              <w:bottom w:w="100" w:type="dxa"/>
              <w:right w:w="105" w:type="dxa"/>
            </w:tcMar>
            <w:vAlign w:val="center"/>
          </w:tcPr>
          <w:p w14:paraId="423002CE" w14:textId="77777777" w:rsidR="00951FB8" w:rsidRDefault="00000000">
            <w:pPr>
              <w:pStyle w:val="TableText"/>
              <w:spacing w:after="120"/>
            </w:pPr>
            <w:r>
              <w:t>Codice V-[ ] · esito · rischio residuo verificato · approvazione e data [ ]</w:t>
            </w:r>
          </w:p>
        </w:tc>
      </w:tr>
    </w:tbl>
    <w:p w14:paraId="60CBAE44" w14:textId="77777777" w:rsidR="00951FB8" w:rsidRDefault="00000000">
      <w:pPr>
        <w:pStyle w:val="Small"/>
        <w:spacing w:before="240"/>
      </w:pPr>
      <w:r>
        <w:t>Allegati e codici di riferimento: __________________________________________________________</w:t>
      </w:r>
    </w:p>
    <w:p w14:paraId="00E94784" w14:textId="77777777" w:rsidR="00951FB8" w:rsidRDefault="00000000">
      <w:pPr>
        <w:pStyle w:val="Small"/>
      </w:pPr>
      <w:r>
        <w:t>Compilato da: ________________________    Verificato da: ________________________    Data: __________</w:t>
      </w:r>
    </w:p>
    <w:p w14:paraId="10693A25" w14:textId="77777777" w:rsidR="00951FB8" w:rsidRDefault="00000000">
      <w:pPr>
        <w:pStyle w:val="Small"/>
      </w:pPr>
      <w:r>
        <w:t>Una scheda con dati mancanti o prove non conclusive non attesta la sicurezza dell’attività.</w:t>
      </w:r>
    </w:p>
    <w:p w14:paraId="2FE850D8" w14:textId="77777777" w:rsidR="00951FB8" w:rsidRDefault="00000000">
      <w:pPr>
        <w:pStyle w:val="Kicker"/>
        <w:pageBreakBefore/>
      </w:pPr>
      <w:bookmarkStart w:id="46" w:name="M14"/>
      <w:r>
        <w:t>STRUMENTO OPERATIVO · DA COMPILARE</w:t>
      </w:r>
      <w:bookmarkEnd w:id="46"/>
    </w:p>
    <w:p w14:paraId="7E7244AC" w14:textId="77777777" w:rsidR="00951FB8" w:rsidRDefault="00000000">
      <w:pPr>
        <w:pStyle w:val="FormTitle"/>
      </w:pPr>
      <w:r>
        <w:t>M14  Verbale di verifica dell’efficacia</w:t>
      </w:r>
    </w:p>
    <w:p w14:paraId="00C166A6" w14:textId="77777777" w:rsidR="00951FB8" w:rsidRDefault="00000000">
      <w:pPr>
        <w:pStyle w:val="Small"/>
      </w:pPr>
      <w:r>
        <w:t>Una presenza fisica non prova il risultato. Se la verifica è inconclusiva, l’azione resta in verifica.</w:t>
      </w:r>
    </w:p>
    <w:p w14:paraId="168B963F"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1AF4A16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40F9B40" w14:textId="77777777" w:rsidR="00951FB8" w:rsidRDefault="00000000">
            <w:pPr>
              <w:pStyle w:val="TableText"/>
            </w:pPr>
            <w:r>
              <w:rPr>
                <w:b/>
                <w:color w:val="087D86"/>
              </w:rPr>
              <w:t>Riferimenti</w:t>
            </w:r>
          </w:p>
        </w:tc>
        <w:tc>
          <w:tcPr>
            <w:tcW w:w="7483" w:type="dxa"/>
            <w:tcMar>
              <w:top w:w="100" w:type="dxa"/>
              <w:left w:w="105" w:type="dxa"/>
              <w:bottom w:w="100" w:type="dxa"/>
              <w:right w:w="105" w:type="dxa"/>
            </w:tcMar>
            <w:vAlign w:val="center"/>
          </w:tcPr>
          <w:p w14:paraId="65C3933E" w14:textId="77777777" w:rsidR="00951FB8" w:rsidRDefault="00000000">
            <w:pPr>
              <w:pStyle w:val="TableText"/>
              <w:spacing w:after="120"/>
            </w:pPr>
            <w:r>
              <w:t>Verifica V-[ ] · azione A-[ ] · scenario R-[ ] · data [ ]</w:t>
            </w:r>
          </w:p>
        </w:tc>
      </w:tr>
      <w:tr w:rsidR="00951FB8" w14:paraId="77A2AB2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5E1CA56" w14:textId="77777777" w:rsidR="00951FB8" w:rsidRDefault="00000000">
            <w:pPr>
              <w:pStyle w:val="TableText"/>
            </w:pPr>
            <w:r>
              <w:rPr>
                <w:b/>
                <w:color w:val="087D86"/>
              </w:rPr>
              <w:t>Verificatore</w:t>
            </w:r>
          </w:p>
        </w:tc>
        <w:tc>
          <w:tcPr>
            <w:tcW w:w="7483" w:type="dxa"/>
            <w:tcMar>
              <w:top w:w="100" w:type="dxa"/>
              <w:left w:w="105" w:type="dxa"/>
              <w:bottom w:w="100" w:type="dxa"/>
              <w:right w:w="105" w:type="dxa"/>
            </w:tcMar>
            <w:vAlign w:val="center"/>
          </w:tcPr>
          <w:p w14:paraId="321C02C2" w14:textId="77777777" w:rsidR="00951FB8" w:rsidRDefault="00000000">
            <w:pPr>
              <w:pStyle w:val="TableText"/>
              <w:spacing w:after="120"/>
            </w:pPr>
            <w:r>
              <w:t>Nome/funzione; competenza; eventuale ruolo distinto dall’esecutore [ ]</w:t>
            </w:r>
          </w:p>
        </w:tc>
      </w:tr>
      <w:tr w:rsidR="00951FB8" w14:paraId="7570003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68E1AB1" w14:textId="77777777" w:rsidR="00951FB8" w:rsidRDefault="00000000">
            <w:pPr>
              <w:pStyle w:val="TableText"/>
            </w:pPr>
            <w:r>
              <w:rPr>
                <w:b/>
                <w:color w:val="087D86"/>
              </w:rPr>
              <w:t>Attuazione</w:t>
            </w:r>
          </w:p>
        </w:tc>
        <w:tc>
          <w:tcPr>
            <w:tcW w:w="7483" w:type="dxa"/>
            <w:tcMar>
              <w:top w:w="100" w:type="dxa"/>
              <w:left w:w="105" w:type="dxa"/>
              <w:bottom w:w="100" w:type="dxa"/>
              <w:right w:w="105" w:type="dxa"/>
            </w:tcMar>
            <w:vAlign w:val="center"/>
          </w:tcPr>
          <w:p w14:paraId="04A2D272" w14:textId="77777777" w:rsidR="00951FB8" w:rsidRDefault="00000000">
            <w:pPr>
              <w:pStyle w:val="TableText"/>
              <w:spacing w:after="120"/>
            </w:pPr>
            <w:r>
              <w:t>Confronto con progetto; difformità; documenti e prove di consegna [ ]</w:t>
            </w:r>
          </w:p>
        </w:tc>
      </w:tr>
      <w:tr w:rsidR="00951FB8" w14:paraId="3CD4977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4C5C6B3" w14:textId="77777777" w:rsidR="00951FB8" w:rsidRDefault="00000000">
            <w:pPr>
              <w:pStyle w:val="TableText"/>
            </w:pPr>
            <w:r>
              <w:rPr>
                <w:b/>
                <w:color w:val="087D86"/>
              </w:rPr>
              <w:t>Condizioni di prova</w:t>
            </w:r>
          </w:p>
        </w:tc>
        <w:tc>
          <w:tcPr>
            <w:tcW w:w="7483" w:type="dxa"/>
            <w:tcMar>
              <w:top w:w="100" w:type="dxa"/>
              <w:left w:w="105" w:type="dxa"/>
              <w:bottom w:w="100" w:type="dxa"/>
              <w:right w:w="105" w:type="dxa"/>
            </w:tcMar>
            <w:vAlign w:val="center"/>
          </w:tcPr>
          <w:p w14:paraId="1264B731" w14:textId="77777777" w:rsidR="00951FB8" w:rsidRDefault="00000000">
            <w:pPr>
              <w:pStyle w:val="TableText"/>
              <w:spacing w:after="120"/>
            </w:pPr>
            <w:r>
              <w:t>Compiti, turni, carichi, ambiente, utilizzatori e varianti [ ]</w:t>
            </w:r>
          </w:p>
        </w:tc>
      </w:tr>
      <w:tr w:rsidR="00951FB8" w14:paraId="0304116D"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2C265D9" w14:textId="77777777" w:rsidR="00951FB8" w:rsidRDefault="00000000">
            <w:pPr>
              <w:pStyle w:val="TableText"/>
            </w:pPr>
            <w:r>
              <w:rPr>
                <w:b/>
                <w:color w:val="087D86"/>
              </w:rPr>
              <w:t>Metodo e criterio</w:t>
            </w:r>
          </w:p>
        </w:tc>
        <w:tc>
          <w:tcPr>
            <w:tcW w:w="7483" w:type="dxa"/>
            <w:tcMar>
              <w:top w:w="100" w:type="dxa"/>
              <w:left w:w="105" w:type="dxa"/>
              <w:bottom w:w="100" w:type="dxa"/>
              <w:right w:w="105" w:type="dxa"/>
            </w:tcMar>
            <w:vAlign w:val="center"/>
          </w:tcPr>
          <w:p w14:paraId="36CA1E95" w14:textId="77777777" w:rsidR="00951FB8" w:rsidRDefault="00000000">
            <w:pPr>
              <w:pStyle w:val="TableText"/>
              <w:spacing w:after="120"/>
            </w:pPr>
            <w:r>
              <w:t>Osservazione/misura/prova; parametri; soglia o risultato atteso [ ]</w:t>
            </w:r>
          </w:p>
        </w:tc>
      </w:tr>
      <w:tr w:rsidR="00951FB8" w14:paraId="3A20CF8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E1D272A" w14:textId="77777777" w:rsidR="00951FB8" w:rsidRDefault="00000000">
            <w:pPr>
              <w:pStyle w:val="TableText"/>
            </w:pPr>
            <w:r>
              <w:rPr>
                <w:b/>
                <w:color w:val="087D86"/>
              </w:rPr>
              <w:t>Risultati</w:t>
            </w:r>
          </w:p>
        </w:tc>
        <w:tc>
          <w:tcPr>
            <w:tcW w:w="7483" w:type="dxa"/>
            <w:tcMar>
              <w:top w:w="100" w:type="dxa"/>
              <w:left w:w="105" w:type="dxa"/>
              <w:bottom w:w="100" w:type="dxa"/>
              <w:right w:w="105" w:type="dxa"/>
            </w:tcMar>
            <w:vAlign w:val="center"/>
          </w:tcPr>
          <w:p w14:paraId="4F744250" w14:textId="77777777" w:rsidR="00951FB8" w:rsidRDefault="00000000">
            <w:pPr>
              <w:pStyle w:val="TableText"/>
              <w:spacing w:after="120"/>
            </w:pPr>
            <w:r>
              <w:t>Dati, allegati, incertezza, limiti e riscontri degli utilizzatori [ ]</w:t>
            </w:r>
          </w:p>
        </w:tc>
      </w:tr>
      <w:tr w:rsidR="00951FB8" w14:paraId="630D2476"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7C741EC" w14:textId="77777777" w:rsidR="00951FB8" w:rsidRDefault="00000000">
            <w:pPr>
              <w:pStyle w:val="TableText"/>
            </w:pPr>
            <w:r>
              <w:rPr>
                <w:b/>
                <w:color w:val="087D86"/>
              </w:rPr>
              <w:t>Nuovi rischi</w:t>
            </w:r>
          </w:p>
        </w:tc>
        <w:tc>
          <w:tcPr>
            <w:tcW w:w="7483" w:type="dxa"/>
            <w:tcMar>
              <w:top w:w="100" w:type="dxa"/>
              <w:left w:w="105" w:type="dxa"/>
              <w:bottom w:w="100" w:type="dxa"/>
              <w:right w:w="105" w:type="dxa"/>
            </w:tcMar>
            <w:vAlign w:val="center"/>
          </w:tcPr>
          <w:p w14:paraId="5238AB36" w14:textId="77777777" w:rsidR="00951FB8" w:rsidRDefault="00000000">
            <w:pPr>
              <w:pStyle w:val="TableText"/>
              <w:spacing w:after="120"/>
            </w:pPr>
            <w:r>
              <w:t>Interferenze, ergonomia, accessi, manutenzione ed emergenza [ ]</w:t>
            </w:r>
          </w:p>
        </w:tc>
      </w:tr>
      <w:tr w:rsidR="00951FB8" w14:paraId="77509C05"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A3CA7A6" w14:textId="77777777" w:rsidR="00951FB8" w:rsidRDefault="00000000">
            <w:pPr>
              <w:pStyle w:val="TableText"/>
            </w:pPr>
            <w:r>
              <w:rPr>
                <w:b/>
                <w:color w:val="087D86"/>
              </w:rPr>
              <w:t>Decisione</w:t>
            </w:r>
          </w:p>
        </w:tc>
        <w:tc>
          <w:tcPr>
            <w:tcW w:w="7483" w:type="dxa"/>
            <w:tcMar>
              <w:top w:w="100" w:type="dxa"/>
              <w:left w:w="105" w:type="dxa"/>
              <w:bottom w:w="100" w:type="dxa"/>
              <w:right w:w="105" w:type="dxa"/>
            </w:tcMar>
            <w:vAlign w:val="center"/>
          </w:tcPr>
          <w:p w14:paraId="53F84A8B" w14:textId="77777777" w:rsidR="00951FB8" w:rsidRDefault="00000000">
            <w:pPr>
              <w:pStyle w:val="TableText"/>
              <w:spacing w:after="120"/>
            </w:pPr>
            <w:r>
              <w:t>Positiva / negativa / non conclusiva [ ] · motivazione e azioni integrative [ ]</w:t>
            </w:r>
          </w:p>
        </w:tc>
      </w:tr>
      <w:tr w:rsidR="00951FB8" w14:paraId="1CEBDCA8"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A7E70BD" w14:textId="77777777" w:rsidR="00951FB8" w:rsidRDefault="00000000">
            <w:pPr>
              <w:pStyle w:val="TableText"/>
            </w:pPr>
            <w:r>
              <w:rPr>
                <w:b/>
                <w:color w:val="087D86"/>
              </w:rPr>
              <w:t>Mantenimento</w:t>
            </w:r>
          </w:p>
        </w:tc>
        <w:tc>
          <w:tcPr>
            <w:tcW w:w="7483" w:type="dxa"/>
            <w:tcMar>
              <w:top w:w="100" w:type="dxa"/>
              <w:left w:w="105" w:type="dxa"/>
              <w:bottom w:w="100" w:type="dxa"/>
              <w:right w:w="105" w:type="dxa"/>
            </w:tcMar>
            <w:vAlign w:val="center"/>
          </w:tcPr>
          <w:p w14:paraId="0FB7E57E" w14:textId="77777777" w:rsidR="00951FB8" w:rsidRDefault="00000000">
            <w:pPr>
              <w:pStyle w:val="TableText"/>
              <w:spacing w:after="120"/>
            </w:pPr>
            <w:r>
              <w:t>Controlli successivi, responsabile, frequenza e condizioni che riaprono il caso [ ]</w:t>
            </w:r>
          </w:p>
        </w:tc>
      </w:tr>
    </w:tbl>
    <w:p w14:paraId="1F7CD041" w14:textId="77777777" w:rsidR="00951FB8" w:rsidRDefault="00000000">
      <w:pPr>
        <w:pStyle w:val="Small"/>
        <w:spacing w:before="240"/>
      </w:pPr>
      <w:r>
        <w:t>Allegati e codici di riferimento: __________________________________________________________</w:t>
      </w:r>
    </w:p>
    <w:p w14:paraId="124E226F" w14:textId="77777777" w:rsidR="00951FB8" w:rsidRDefault="00000000">
      <w:pPr>
        <w:pStyle w:val="Small"/>
      </w:pPr>
      <w:r>
        <w:t>Compilato da: ________________________    Verificato da: ________________________    Data: __________</w:t>
      </w:r>
    </w:p>
    <w:p w14:paraId="5A8BC77A" w14:textId="77777777" w:rsidR="00951FB8" w:rsidRDefault="00000000">
      <w:pPr>
        <w:pStyle w:val="Small"/>
      </w:pPr>
      <w:r>
        <w:t>Una scheda con dati mancanti o prove non conclusive non attesta la sicurezza dell’attività.</w:t>
      </w:r>
    </w:p>
    <w:p w14:paraId="3F707447" w14:textId="77777777" w:rsidR="00951FB8" w:rsidRDefault="00000000">
      <w:pPr>
        <w:pStyle w:val="Kicker"/>
        <w:pageBreakBefore/>
      </w:pPr>
      <w:bookmarkStart w:id="47" w:name="M15"/>
      <w:r>
        <w:t>STRUMENTO OPERATIVO · DA COMPILARE</w:t>
      </w:r>
      <w:bookmarkEnd w:id="47"/>
    </w:p>
    <w:p w14:paraId="5829A347" w14:textId="77777777" w:rsidR="00951FB8" w:rsidRDefault="00000000">
      <w:pPr>
        <w:pStyle w:val="FormTitle"/>
      </w:pPr>
      <w:r>
        <w:t>M15  Gestione di una modifica</w:t>
      </w:r>
    </w:p>
    <w:p w14:paraId="5069D2AD" w14:textId="77777777" w:rsidR="00951FB8" w:rsidRDefault="00000000">
      <w:pPr>
        <w:pStyle w:val="Small"/>
      </w:pPr>
      <w:r>
        <w:t>Utilizzare anche per modifiche temporanee, software, turni e sostituzione di prodotti.</w:t>
      </w:r>
    </w:p>
    <w:p w14:paraId="06C428AB"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457F4FE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E58D83A" w14:textId="77777777" w:rsidR="00951FB8" w:rsidRDefault="00000000">
            <w:pPr>
              <w:pStyle w:val="TableText"/>
            </w:pPr>
            <w:r>
              <w:rPr>
                <w:b/>
                <w:color w:val="087D86"/>
              </w:rPr>
              <w:t>Modifica</w:t>
            </w:r>
          </w:p>
        </w:tc>
        <w:tc>
          <w:tcPr>
            <w:tcW w:w="7483" w:type="dxa"/>
            <w:tcMar>
              <w:top w:w="100" w:type="dxa"/>
              <w:left w:w="105" w:type="dxa"/>
              <w:bottom w:w="100" w:type="dxa"/>
              <w:right w:w="105" w:type="dxa"/>
            </w:tcMar>
            <w:vAlign w:val="center"/>
          </w:tcPr>
          <w:p w14:paraId="216BF413" w14:textId="77777777" w:rsidR="00951FB8" w:rsidRDefault="00000000">
            <w:pPr>
              <w:pStyle w:val="TableText"/>
              <w:spacing w:after="120"/>
            </w:pPr>
            <w:r>
              <w:t>Codice MOD-[ ] · richiedente [ ] · motivo [ ] · temporanea/permanente [ ]</w:t>
            </w:r>
          </w:p>
        </w:tc>
      </w:tr>
      <w:tr w:rsidR="00951FB8" w14:paraId="67E7DAD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029F477" w14:textId="77777777" w:rsidR="00951FB8" w:rsidRDefault="00000000">
            <w:pPr>
              <w:pStyle w:val="TableText"/>
            </w:pPr>
            <w:r>
              <w:rPr>
                <w:b/>
                <w:color w:val="087D86"/>
              </w:rPr>
              <w:t>Configurazione</w:t>
            </w:r>
          </w:p>
        </w:tc>
        <w:tc>
          <w:tcPr>
            <w:tcW w:w="7483" w:type="dxa"/>
            <w:tcMar>
              <w:top w:w="100" w:type="dxa"/>
              <w:left w:w="105" w:type="dxa"/>
              <w:bottom w:w="100" w:type="dxa"/>
              <w:right w:w="105" w:type="dxa"/>
            </w:tcMar>
            <w:vAlign w:val="center"/>
          </w:tcPr>
          <w:p w14:paraId="24944A01" w14:textId="77777777" w:rsidR="00951FB8" w:rsidRDefault="00000000">
            <w:pPr>
              <w:pStyle w:val="TableText"/>
              <w:spacing w:after="120"/>
            </w:pPr>
            <w:r>
              <w:t>Stato precedente e proposto; aree, macchine, persone e processi coinvolti [ ]</w:t>
            </w:r>
          </w:p>
        </w:tc>
      </w:tr>
      <w:tr w:rsidR="00951FB8" w14:paraId="241292BF"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4C4033D" w14:textId="77777777" w:rsidR="00951FB8" w:rsidRDefault="00000000">
            <w:pPr>
              <w:pStyle w:val="TableText"/>
            </w:pPr>
            <w:r>
              <w:rPr>
                <w:b/>
                <w:color w:val="087D86"/>
              </w:rPr>
              <w:t>Nuovi scenari</w:t>
            </w:r>
          </w:p>
        </w:tc>
        <w:tc>
          <w:tcPr>
            <w:tcW w:w="7483" w:type="dxa"/>
            <w:tcMar>
              <w:top w:w="100" w:type="dxa"/>
              <w:left w:w="105" w:type="dxa"/>
              <w:bottom w:w="100" w:type="dxa"/>
              <w:right w:w="105" w:type="dxa"/>
            </w:tcMar>
            <w:vAlign w:val="center"/>
          </w:tcPr>
          <w:p w14:paraId="2EBD026B" w14:textId="77777777" w:rsidR="00951FB8" w:rsidRDefault="00000000">
            <w:pPr>
              <w:pStyle w:val="TableText"/>
              <w:spacing w:after="120"/>
            </w:pPr>
            <w:r>
              <w:t>Rischi introdotti, rimossi o modificati; interazioni; casi anomali [ ]</w:t>
            </w:r>
          </w:p>
        </w:tc>
      </w:tr>
      <w:tr w:rsidR="00951FB8" w14:paraId="1054D03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79474FC" w14:textId="77777777" w:rsidR="00951FB8" w:rsidRDefault="00000000">
            <w:pPr>
              <w:pStyle w:val="TableText"/>
            </w:pPr>
            <w:r>
              <w:rPr>
                <w:b/>
                <w:color w:val="087D86"/>
              </w:rPr>
              <w:t>Requisiti e specialisti</w:t>
            </w:r>
          </w:p>
        </w:tc>
        <w:tc>
          <w:tcPr>
            <w:tcW w:w="7483" w:type="dxa"/>
            <w:tcMar>
              <w:top w:w="100" w:type="dxa"/>
              <w:left w:w="105" w:type="dxa"/>
              <w:bottom w:w="100" w:type="dxa"/>
              <w:right w:w="105" w:type="dxa"/>
            </w:tcMar>
            <w:vAlign w:val="center"/>
          </w:tcPr>
          <w:p w14:paraId="1558F251" w14:textId="77777777" w:rsidR="00951FB8" w:rsidRDefault="00000000">
            <w:pPr>
              <w:pStyle w:val="TableText"/>
              <w:spacing w:after="120"/>
            </w:pPr>
            <w:r>
              <w:t>Norme, autorizzazioni, valutazioni tecniche e competenze necessarie [ ]</w:t>
            </w:r>
          </w:p>
        </w:tc>
      </w:tr>
      <w:tr w:rsidR="00951FB8" w14:paraId="51BE617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0C39536" w14:textId="77777777" w:rsidR="00951FB8" w:rsidRDefault="00000000">
            <w:pPr>
              <w:pStyle w:val="TableText"/>
            </w:pPr>
            <w:r>
              <w:rPr>
                <w:b/>
                <w:color w:val="087D86"/>
              </w:rPr>
              <w:t>Consultazione</w:t>
            </w:r>
          </w:p>
        </w:tc>
        <w:tc>
          <w:tcPr>
            <w:tcW w:w="7483" w:type="dxa"/>
            <w:tcMar>
              <w:top w:w="100" w:type="dxa"/>
              <w:left w:w="105" w:type="dxa"/>
              <w:bottom w:w="100" w:type="dxa"/>
              <w:right w:w="105" w:type="dxa"/>
            </w:tcMar>
            <w:vAlign w:val="center"/>
          </w:tcPr>
          <w:p w14:paraId="0A3FEEF2" w14:textId="77777777" w:rsidR="00951FB8" w:rsidRDefault="00000000">
            <w:pPr>
              <w:pStyle w:val="TableText"/>
              <w:spacing w:after="120"/>
            </w:pPr>
            <w:r>
              <w:t>SPP, medico competente, RLS/RLST, lavoratori e imprese interessate [ ]</w:t>
            </w:r>
          </w:p>
        </w:tc>
      </w:tr>
      <w:tr w:rsidR="00951FB8" w14:paraId="0161AE5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FAE5B91" w14:textId="77777777" w:rsidR="00951FB8" w:rsidRDefault="00000000">
            <w:pPr>
              <w:pStyle w:val="TableText"/>
            </w:pPr>
            <w:r>
              <w:rPr>
                <w:b/>
                <w:color w:val="087D86"/>
              </w:rPr>
              <w:t>Misure prima dell’avvio</w:t>
            </w:r>
          </w:p>
        </w:tc>
        <w:tc>
          <w:tcPr>
            <w:tcW w:w="7483" w:type="dxa"/>
            <w:tcMar>
              <w:top w:w="100" w:type="dxa"/>
              <w:left w:w="105" w:type="dxa"/>
              <w:bottom w:w="100" w:type="dxa"/>
              <w:right w:w="105" w:type="dxa"/>
            </w:tcMar>
            <w:vAlign w:val="center"/>
          </w:tcPr>
          <w:p w14:paraId="2EFB7FC6" w14:textId="77777777" w:rsidR="00951FB8" w:rsidRDefault="00000000">
            <w:pPr>
              <w:pStyle w:val="TableText"/>
              <w:spacing w:after="120"/>
            </w:pPr>
            <w:r>
              <w:t>Progetto, isolamenti, attività temporanee, formazione e documenti [ ]</w:t>
            </w:r>
          </w:p>
        </w:tc>
      </w:tr>
      <w:tr w:rsidR="00951FB8" w14:paraId="735DA9F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B6915AC" w14:textId="77777777" w:rsidR="00951FB8" w:rsidRDefault="00000000">
            <w:pPr>
              <w:pStyle w:val="TableText"/>
            </w:pPr>
            <w:r>
              <w:rPr>
                <w:b/>
                <w:color w:val="087D86"/>
              </w:rPr>
              <w:t>Prove e accettazione</w:t>
            </w:r>
          </w:p>
        </w:tc>
        <w:tc>
          <w:tcPr>
            <w:tcW w:w="7483" w:type="dxa"/>
            <w:tcMar>
              <w:top w:w="100" w:type="dxa"/>
              <w:left w:w="105" w:type="dxa"/>
              <w:bottom w:w="100" w:type="dxa"/>
              <w:right w:w="105" w:type="dxa"/>
            </w:tcMar>
            <w:vAlign w:val="center"/>
          </w:tcPr>
          <w:p w14:paraId="29711C76" w14:textId="77777777" w:rsidR="00951FB8" w:rsidRDefault="00000000">
            <w:pPr>
              <w:pStyle w:val="TableText"/>
              <w:spacing w:after="120"/>
            </w:pPr>
            <w:r>
              <w:t>Criteri, risultati, responsabili e condizioni bloccanti [ ]</w:t>
            </w:r>
          </w:p>
        </w:tc>
      </w:tr>
      <w:tr w:rsidR="00951FB8" w14:paraId="201B85E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B4DD7FB" w14:textId="77777777" w:rsidR="00951FB8" w:rsidRDefault="00000000">
            <w:pPr>
              <w:pStyle w:val="TableText"/>
            </w:pPr>
            <w:r>
              <w:rPr>
                <w:b/>
                <w:color w:val="087D86"/>
              </w:rPr>
              <w:t>Autorizzazione all’uso</w:t>
            </w:r>
          </w:p>
        </w:tc>
        <w:tc>
          <w:tcPr>
            <w:tcW w:w="7483" w:type="dxa"/>
            <w:tcMar>
              <w:top w:w="100" w:type="dxa"/>
              <w:left w:w="105" w:type="dxa"/>
              <w:bottom w:w="100" w:type="dxa"/>
              <w:right w:w="105" w:type="dxa"/>
            </w:tcMar>
            <w:vAlign w:val="center"/>
          </w:tcPr>
          <w:p w14:paraId="2463B4CB" w14:textId="77777777" w:rsidR="00951FB8" w:rsidRDefault="00000000">
            <w:pPr>
              <w:pStyle w:val="TableText"/>
              <w:spacing w:after="120"/>
            </w:pPr>
            <w:r>
              <w:t>Decisione, limiti, configurazione consentita, data e responsabile [ ]</w:t>
            </w:r>
          </w:p>
        </w:tc>
      </w:tr>
      <w:tr w:rsidR="00951FB8" w14:paraId="3FF19B03"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AED6EB9" w14:textId="77777777" w:rsidR="00951FB8" w:rsidRDefault="00000000">
            <w:pPr>
              <w:pStyle w:val="TableText"/>
            </w:pPr>
            <w:r>
              <w:rPr>
                <w:b/>
                <w:color w:val="087D86"/>
              </w:rPr>
              <w:t>Chiusura e riesame</w:t>
            </w:r>
          </w:p>
        </w:tc>
        <w:tc>
          <w:tcPr>
            <w:tcW w:w="7483" w:type="dxa"/>
            <w:tcMar>
              <w:top w:w="100" w:type="dxa"/>
              <w:left w:w="105" w:type="dxa"/>
              <w:bottom w:w="100" w:type="dxa"/>
              <w:right w:w="105" w:type="dxa"/>
            </w:tcMar>
            <w:vAlign w:val="center"/>
          </w:tcPr>
          <w:p w14:paraId="61BD8DB1" w14:textId="77777777" w:rsidR="00951FB8" w:rsidRDefault="00000000">
            <w:pPr>
              <w:pStyle w:val="TableText"/>
              <w:spacing w:after="120"/>
            </w:pPr>
            <w:r>
              <w:t>DVR/allegati aggiornati; manutenzione; emergenza; controllo a regime [ ]</w:t>
            </w:r>
          </w:p>
        </w:tc>
      </w:tr>
    </w:tbl>
    <w:p w14:paraId="32D4A885" w14:textId="77777777" w:rsidR="00951FB8" w:rsidRDefault="00000000">
      <w:pPr>
        <w:pStyle w:val="Small"/>
        <w:spacing w:before="240"/>
      </w:pPr>
      <w:r>
        <w:t>Allegati e codici di riferimento: __________________________________________________________</w:t>
      </w:r>
    </w:p>
    <w:p w14:paraId="2351B568" w14:textId="77777777" w:rsidR="00951FB8" w:rsidRDefault="00000000">
      <w:pPr>
        <w:pStyle w:val="Small"/>
      </w:pPr>
      <w:r>
        <w:t>Compilato da: ________________________    Verificato da: ________________________    Data: __________</w:t>
      </w:r>
    </w:p>
    <w:p w14:paraId="10A92E60" w14:textId="77777777" w:rsidR="00951FB8" w:rsidRDefault="00000000">
      <w:pPr>
        <w:pStyle w:val="Small"/>
      </w:pPr>
      <w:r>
        <w:t>Una scheda con dati mancanti o prove non conclusive non attesta la sicurezza dell’attività.</w:t>
      </w:r>
    </w:p>
    <w:p w14:paraId="4564D950" w14:textId="77777777" w:rsidR="00951FB8" w:rsidRDefault="00000000">
      <w:pPr>
        <w:pStyle w:val="Kicker"/>
        <w:pageBreakBefore/>
      </w:pPr>
      <w:bookmarkStart w:id="48" w:name="M16"/>
      <w:r>
        <w:t>STRUMENTO OPERATIVO · DA COMPILARE</w:t>
      </w:r>
      <w:bookmarkEnd w:id="48"/>
    </w:p>
    <w:p w14:paraId="48F1B3FE" w14:textId="77777777" w:rsidR="00951FB8" w:rsidRDefault="00000000">
      <w:pPr>
        <w:pStyle w:val="FormTitle"/>
      </w:pPr>
      <w:r>
        <w:t>M16  Scheda di coordinamento con imprese esterne</w:t>
      </w:r>
    </w:p>
    <w:p w14:paraId="7B93009F" w14:textId="77777777" w:rsidR="00951FB8" w:rsidRDefault="00000000">
      <w:pPr>
        <w:pStyle w:val="Small"/>
      </w:pPr>
      <w:r>
        <w:t>Integra, ma non sostituisce, DUVRI, PSC, POS o altri documenti dovuti.</w:t>
      </w:r>
    </w:p>
    <w:p w14:paraId="518BBC70"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56C261A5"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8C8E515" w14:textId="77777777" w:rsidR="00951FB8" w:rsidRDefault="00000000">
            <w:pPr>
              <w:pStyle w:val="TableText"/>
            </w:pPr>
            <w:r>
              <w:rPr>
                <w:b/>
                <w:color w:val="087D86"/>
              </w:rPr>
              <w:t>Affidamento</w:t>
            </w:r>
          </w:p>
        </w:tc>
        <w:tc>
          <w:tcPr>
            <w:tcW w:w="7483" w:type="dxa"/>
            <w:tcMar>
              <w:top w:w="100" w:type="dxa"/>
              <w:left w:w="105" w:type="dxa"/>
              <w:bottom w:w="100" w:type="dxa"/>
              <w:right w:w="105" w:type="dxa"/>
            </w:tcMar>
            <w:vAlign w:val="center"/>
          </w:tcPr>
          <w:p w14:paraId="4E095302" w14:textId="77777777" w:rsidR="00951FB8" w:rsidRDefault="00000000">
            <w:pPr>
              <w:pStyle w:val="TableText"/>
              <w:spacing w:after="120"/>
            </w:pPr>
            <w:r>
              <w:t>Committente [ ] · impresa [ ] · attività [ ] · luogo e periodo [ ]</w:t>
            </w:r>
          </w:p>
        </w:tc>
      </w:tr>
      <w:tr w:rsidR="00951FB8" w14:paraId="02F8FDD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A28E2AF" w14:textId="77777777" w:rsidR="00951FB8" w:rsidRDefault="00000000">
            <w:pPr>
              <w:pStyle w:val="TableText"/>
            </w:pPr>
            <w:r>
              <w:rPr>
                <w:b/>
                <w:color w:val="087D86"/>
              </w:rPr>
              <w:t>Requisiti</w:t>
            </w:r>
          </w:p>
        </w:tc>
        <w:tc>
          <w:tcPr>
            <w:tcW w:w="7483" w:type="dxa"/>
            <w:tcMar>
              <w:top w:w="100" w:type="dxa"/>
              <w:left w:w="105" w:type="dxa"/>
              <w:bottom w:w="100" w:type="dxa"/>
              <w:right w:w="105" w:type="dxa"/>
            </w:tcMar>
            <w:vAlign w:val="center"/>
          </w:tcPr>
          <w:p w14:paraId="0D8D5B6C" w14:textId="77777777" w:rsidR="00951FB8" w:rsidRDefault="00000000">
            <w:pPr>
              <w:pStyle w:val="TableText"/>
              <w:spacing w:after="120"/>
            </w:pPr>
            <w:r>
              <w:t>Idoneità tecnico-professionale; qualificazioni; subappalti; documenti verificati [ ]</w:t>
            </w:r>
          </w:p>
        </w:tc>
      </w:tr>
      <w:tr w:rsidR="00951FB8" w14:paraId="392CFC0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52F4FD7" w14:textId="77777777" w:rsidR="00951FB8" w:rsidRDefault="00000000">
            <w:pPr>
              <w:pStyle w:val="TableText"/>
            </w:pPr>
            <w:r>
              <w:rPr>
                <w:b/>
                <w:color w:val="087D86"/>
              </w:rPr>
              <w:t>Referenti</w:t>
            </w:r>
          </w:p>
        </w:tc>
        <w:tc>
          <w:tcPr>
            <w:tcW w:w="7483" w:type="dxa"/>
            <w:tcMar>
              <w:top w:w="100" w:type="dxa"/>
              <w:left w:w="105" w:type="dxa"/>
              <w:bottom w:w="100" w:type="dxa"/>
              <w:right w:w="105" w:type="dxa"/>
            </w:tcMar>
            <w:vAlign w:val="center"/>
          </w:tcPr>
          <w:p w14:paraId="2316B510" w14:textId="77777777" w:rsidR="00951FB8" w:rsidRDefault="00000000">
            <w:pPr>
              <w:pStyle w:val="TableText"/>
              <w:spacing w:after="120"/>
            </w:pPr>
            <w:r>
              <w:t>Committente, impresa, preposti/referenti, emergenza e contatti operativi [ ]</w:t>
            </w:r>
          </w:p>
        </w:tc>
      </w:tr>
      <w:tr w:rsidR="00951FB8" w14:paraId="2DBA4A4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DCCA05D" w14:textId="77777777" w:rsidR="00951FB8" w:rsidRDefault="00000000">
            <w:pPr>
              <w:pStyle w:val="TableText"/>
            </w:pPr>
            <w:r>
              <w:rPr>
                <w:b/>
                <w:color w:val="087D86"/>
              </w:rPr>
              <w:t>Rischi del sito</w:t>
            </w:r>
          </w:p>
        </w:tc>
        <w:tc>
          <w:tcPr>
            <w:tcW w:w="7483" w:type="dxa"/>
            <w:tcMar>
              <w:top w:w="100" w:type="dxa"/>
              <w:left w:w="105" w:type="dxa"/>
              <w:bottom w:w="100" w:type="dxa"/>
              <w:right w:w="105" w:type="dxa"/>
            </w:tcMar>
            <w:vAlign w:val="center"/>
          </w:tcPr>
          <w:p w14:paraId="7E30B5C5" w14:textId="77777777" w:rsidR="00951FB8" w:rsidRDefault="00000000">
            <w:pPr>
              <w:pStyle w:val="TableText"/>
              <w:spacing w:after="120"/>
            </w:pPr>
            <w:r>
              <w:t>Energie, traffico, sostanze, accessi, aree vietate e configurazioni [ ]</w:t>
            </w:r>
          </w:p>
        </w:tc>
      </w:tr>
      <w:tr w:rsidR="00951FB8" w14:paraId="4A0912C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EC0DF4F" w14:textId="77777777" w:rsidR="00951FB8" w:rsidRDefault="00000000">
            <w:pPr>
              <w:pStyle w:val="TableText"/>
            </w:pPr>
            <w:r>
              <w:rPr>
                <w:b/>
                <w:color w:val="087D86"/>
              </w:rPr>
              <w:t>Rischi introdotti</w:t>
            </w:r>
          </w:p>
        </w:tc>
        <w:tc>
          <w:tcPr>
            <w:tcW w:w="7483" w:type="dxa"/>
            <w:tcMar>
              <w:top w:w="100" w:type="dxa"/>
              <w:left w:w="105" w:type="dxa"/>
              <w:bottom w:w="100" w:type="dxa"/>
              <w:right w:w="105" w:type="dxa"/>
            </w:tcMar>
            <w:vAlign w:val="center"/>
          </w:tcPr>
          <w:p w14:paraId="2843BF27" w14:textId="77777777" w:rsidR="00951FB8" w:rsidRDefault="00000000">
            <w:pPr>
              <w:pStyle w:val="TableText"/>
              <w:spacing w:after="120"/>
            </w:pPr>
            <w:r>
              <w:t>Emissioni, rumore, sollevamenti, aperture, lavori a caldo e mezzi [ ]</w:t>
            </w:r>
          </w:p>
        </w:tc>
      </w:tr>
      <w:tr w:rsidR="00951FB8" w14:paraId="6678CE8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9218347" w14:textId="77777777" w:rsidR="00951FB8" w:rsidRDefault="00000000">
            <w:pPr>
              <w:pStyle w:val="TableText"/>
            </w:pPr>
            <w:r>
              <w:rPr>
                <w:b/>
                <w:color w:val="087D86"/>
              </w:rPr>
              <w:t>Interferenze e misure</w:t>
            </w:r>
          </w:p>
        </w:tc>
        <w:tc>
          <w:tcPr>
            <w:tcW w:w="7483" w:type="dxa"/>
            <w:tcMar>
              <w:top w:w="100" w:type="dxa"/>
              <w:left w:w="105" w:type="dxa"/>
              <w:bottom w:w="100" w:type="dxa"/>
              <w:right w:w="105" w:type="dxa"/>
            </w:tcMar>
            <w:vAlign w:val="center"/>
          </w:tcPr>
          <w:p w14:paraId="75B61CB9" w14:textId="77777777" w:rsidR="00951FB8" w:rsidRDefault="00000000">
            <w:pPr>
              <w:pStyle w:val="TableText"/>
              <w:spacing w:after="120"/>
            </w:pPr>
            <w:r>
              <w:t>Attività simultanee; separazioni; orari; isolamenti; chi esegue cosa [ ]</w:t>
            </w:r>
          </w:p>
        </w:tc>
      </w:tr>
      <w:tr w:rsidR="00951FB8" w14:paraId="39F0049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3990669" w14:textId="77777777" w:rsidR="00951FB8" w:rsidRDefault="00000000">
            <w:pPr>
              <w:pStyle w:val="TableText"/>
            </w:pPr>
            <w:r>
              <w:rPr>
                <w:b/>
                <w:color w:val="087D86"/>
              </w:rPr>
              <w:t>Documenti applicabili</w:t>
            </w:r>
          </w:p>
        </w:tc>
        <w:tc>
          <w:tcPr>
            <w:tcW w:w="7483" w:type="dxa"/>
            <w:tcMar>
              <w:top w:w="100" w:type="dxa"/>
              <w:left w:w="105" w:type="dxa"/>
              <w:bottom w:w="100" w:type="dxa"/>
              <w:right w:w="105" w:type="dxa"/>
            </w:tcMar>
            <w:vAlign w:val="center"/>
          </w:tcPr>
          <w:p w14:paraId="6097C867" w14:textId="77777777" w:rsidR="00951FB8" w:rsidRDefault="00000000">
            <w:pPr>
              <w:pStyle w:val="TableText"/>
              <w:spacing w:after="120"/>
            </w:pPr>
            <w:r>
              <w:t>DUVRI/PSC/POS/permessi/procedure; codici e versioni; motivazioni delle esclusioni [ ]</w:t>
            </w:r>
          </w:p>
        </w:tc>
      </w:tr>
      <w:tr w:rsidR="00951FB8" w14:paraId="30A7563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7ECE148" w14:textId="77777777" w:rsidR="00951FB8" w:rsidRDefault="00000000">
            <w:pPr>
              <w:pStyle w:val="TableText"/>
            </w:pPr>
            <w:r>
              <w:rPr>
                <w:b/>
                <w:color w:val="087D86"/>
              </w:rPr>
              <w:t>Emergenza e cambiamenti</w:t>
            </w:r>
          </w:p>
        </w:tc>
        <w:tc>
          <w:tcPr>
            <w:tcW w:w="7483" w:type="dxa"/>
            <w:tcMar>
              <w:top w:w="100" w:type="dxa"/>
              <w:left w:w="105" w:type="dxa"/>
              <w:bottom w:w="100" w:type="dxa"/>
              <w:right w:w="105" w:type="dxa"/>
            </w:tcMar>
            <w:vAlign w:val="center"/>
          </w:tcPr>
          <w:p w14:paraId="658B6B7C" w14:textId="77777777" w:rsidR="00951FB8" w:rsidRDefault="00000000">
            <w:pPr>
              <w:pStyle w:val="TableText"/>
              <w:spacing w:after="120"/>
            </w:pPr>
            <w:r>
              <w:t>Allarme, soccorso, sospensione, gestione modifiche e riconsegna [ ]</w:t>
            </w:r>
          </w:p>
        </w:tc>
      </w:tr>
      <w:tr w:rsidR="00951FB8" w14:paraId="427ADF8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EA2E0C9" w14:textId="77777777" w:rsidR="00951FB8" w:rsidRDefault="00000000">
            <w:pPr>
              <w:pStyle w:val="TableText"/>
            </w:pPr>
            <w:r>
              <w:rPr>
                <w:b/>
                <w:color w:val="087D86"/>
              </w:rPr>
              <w:t>Confronto prima dell’avvio</w:t>
            </w:r>
          </w:p>
        </w:tc>
        <w:tc>
          <w:tcPr>
            <w:tcW w:w="7483" w:type="dxa"/>
            <w:tcMar>
              <w:top w:w="100" w:type="dxa"/>
              <w:left w:w="105" w:type="dxa"/>
              <w:bottom w:w="100" w:type="dxa"/>
              <w:right w:w="105" w:type="dxa"/>
            </w:tcMar>
            <w:vAlign w:val="center"/>
          </w:tcPr>
          <w:p w14:paraId="699634F7" w14:textId="77777777" w:rsidR="00951FB8" w:rsidRDefault="00000000">
            <w:pPr>
              <w:pStyle w:val="TableText"/>
              <w:spacing w:after="120"/>
            </w:pPr>
            <w:r>
              <w:t>Data, partecipanti, riscontri, questioni aperte e decisione [ ]</w:t>
            </w:r>
          </w:p>
        </w:tc>
      </w:tr>
    </w:tbl>
    <w:p w14:paraId="7EDE9BFA" w14:textId="77777777" w:rsidR="00951FB8" w:rsidRDefault="00000000">
      <w:pPr>
        <w:pStyle w:val="Small"/>
        <w:spacing w:before="240"/>
      </w:pPr>
      <w:r>
        <w:t>Allegati e codici di riferimento: __________________________________________________________</w:t>
      </w:r>
    </w:p>
    <w:p w14:paraId="3D12C6C6" w14:textId="77777777" w:rsidR="00951FB8" w:rsidRDefault="00000000">
      <w:pPr>
        <w:pStyle w:val="Small"/>
      </w:pPr>
      <w:r>
        <w:t>Compilato da: ________________________    Verificato da: ________________________    Data: __________</w:t>
      </w:r>
    </w:p>
    <w:p w14:paraId="146064A3" w14:textId="77777777" w:rsidR="00951FB8" w:rsidRDefault="00000000">
      <w:pPr>
        <w:pStyle w:val="Small"/>
      </w:pPr>
      <w:r>
        <w:t>Una scheda con dati mancanti o prove non conclusive non attesta la sicurezza dell’attività.</w:t>
      </w:r>
    </w:p>
    <w:p w14:paraId="5101785D" w14:textId="77777777" w:rsidR="00951FB8" w:rsidRDefault="00000000">
      <w:pPr>
        <w:pStyle w:val="Kicker"/>
        <w:pageBreakBefore/>
      </w:pPr>
      <w:bookmarkStart w:id="49" w:name="M17"/>
      <w:r>
        <w:t>STRUMENTO OPERATIVO · DA COMPILARE</w:t>
      </w:r>
      <w:bookmarkEnd w:id="49"/>
    </w:p>
    <w:p w14:paraId="407355A3" w14:textId="77777777" w:rsidR="00951FB8" w:rsidRDefault="00000000">
      <w:pPr>
        <w:pStyle w:val="FormTitle"/>
      </w:pPr>
      <w:r>
        <w:t>M17  Controllo preliminare di un’attività critica</w:t>
      </w:r>
    </w:p>
    <w:p w14:paraId="23A91D7E" w14:textId="77777777" w:rsidR="00951FB8" w:rsidRDefault="00000000">
      <w:pPr>
        <w:pStyle w:val="Small"/>
      </w:pPr>
      <w:r>
        <w:t>NON è un permesso specialistico per lavori elettrici, confinati, esplosivi o altre attività regolamentate. Serve a verificare che i documenti e i presupposti specifici esistano.</w:t>
      </w:r>
    </w:p>
    <w:p w14:paraId="29DD24FF"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7EB50518"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3E10349" w14:textId="77777777" w:rsidR="00951FB8" w:rsidRDefault="00000000">
            <w:pPr>
              <w:pStyle w:val="TableText"/>
            </w:pPr>
            <w:r>
              <w:rPr>
                <w:b/>
                <w:color w:val="087D86"/>
              </w:rPr>
              <w:t>Attività</w:t>
            </w:r>
          </w:p>
        </w:tc>
        <w:tc>
          <w:tcPr>
            <w:tcW w:w="7483" w:type="dxa"/>
            <w:tcMar>
              <w:top w:w="100" w:type="dxa"/>
              <w:left w:w="105" w:type="dxa"/>
              <w:bottom w:w="100" w:type="dxa"/>
              <w:right w:w="105" w:type="dxa"/>
            </w:tcMar>
            <w:vAlign w:val="center"/>
          </w:tcPr>
          <w:p w14:paraId="0A47C74A" w14:textId="77777777" w:rsidR="00951FB8" w:rsidRDefault="00000000">
            <w:pPr>
              <w:pStyle w:val="TableText"/>
              <w:spacing w:after="120"/>
            </w:pPr>
            <w:r>
              <w:t>Compito [ ] · luogo [ ] · periodo [ ] · responsabile [ ]</w:t>
            </w:r>
          </w:p>
        </w:tc>
      </w:tr>
      <w:tr w:rsidR="00951FB8" w14:paraId="678D6A44"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1917829" w14:textId="77777777" w:rsidR="00951FB8" w:rsidRDefault="00000000">
            <w:pPr>
              <w:pStyle w:val="TableText"/>
            </w:pPr>
            <w:r>
              <w:rPr>
                <w:b/>
                <w:color w:val="087D86"/>
              </w:rPr>
              <w:t>Procedura specialistica</w:t>
            </w:r>
          </w:p>
        </w:tc>
        <w:tc>
          <w:tcPr>
            <w:tcW w:w="7483" w:type="dxa"/>
            <w:tcMar>
              <w:top w:w="100" w:type="dxa"/>
              <w:left w:w="105" w:type="dxa"/>
              <w:bottom w:w="100" w:type="dxa"/>
              <w:right w:w="105" w:type="dxa"/>
            </w:tcMar>
            <w:vAlign w:val="center"/>
          </w:tcPr>
          <w:p w14:paraId="44BB7BE9" w14:textId="77777777" w:rsidR="00951FB8" w:rsidRDefault="00000000">
            <w:pPr>
              <w:pStyle w:val="TableText"/>
              <w:spacing w:after="120"/>
            </w:pPr>
            <w:r>
              <w:t>Codice/versione; autore competente; campo; permesso specifico richiesto [ ]</w:t>
            </w:r>
          </w:p>
        </w:tc>
      </w:tr>
      <w:tr w:rsidR="00951FB8" w14:paraId="2FC81D5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732A917" w14:textId="77777777" w:rsidR="00951FB8" w:rsidRDefault="00000000">
            <w:pPr>
              <w:pStyle w:val="TableText"/>
            </w:pPr>
            <w:r>
              <w:rPr>
                <w:b/>
                <w:color w:val="087D86"/>
              </w:rPr>
              <w:t>Persone</w:t>
            </w:r>
          </w:p>
        </w:tc>
        <w:tc>
          <w:tcPr>
            <w:tcW w:w="7483" w:type="dxa"/>
            <w:tcMar>
              <w:top w:w="100" w:type="dxa"/>
              <w:left w:w="105" w:type="dxa"/>
              <w:bottom w:w="100" w:type="dxa"/>
              <w:right w:w="105" w:type="dxa"/>
            </w:tcMar>
            <w:vAlign w:val="center"/>
          </w:tcPr>
          <w:p w14:paraId="2D8DB0E5" w14:textId="77777777" w:rsidR="00951FB8" w:rsidRDefault="00000000">
            <w:pPr>
              <w:pStyle w:val="TableText"/>
              <w:spacing w:after="120"/>
            </w:pPr>
            <w:r>
              <w:t>Nominativi/ruoli; competenze; requisiti; supervisione e coperture [ ]</w:t>
            </w:r>
          </w:p>
        </w:tc>
      </w:tr>
      <w:tr w:rsidR="00951FB8" w14:paraId="2809B90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B1AEF92" w14:textId="77777777" w:rsidR="00951FB8" w:rsidRDefault="00000000">
            <w:pPr>
              <w:pStyle w:val="TableText"/>
            </w:pPr>
            <w:r>
              <w:rPr>
                <w:b/>
                <w:color w:val="087D86"/>
              </w:rPr>
              <w:t>Sorgenti ed energie</w:t>
            </w:r>
          </w:p>
        </w:tc>
        <w:tc>
          <w:tcPr>
            <w:tcW w:w="7483" w:type="dxa"/>
            <w:tcMar>
              <w:top w:w="100" w:type="dxa"/>
              <w:left w:w="105" w:type="dxa"/>
              <w:bottom w:w="100" w:type="dxa"/>
              <w:right w:w="105" w:type="dxa"/>
            </w:tcMar>
            <w:vAlign w:val="center"/>
          </w:tcPr>
          <w:p w14:paraId="436580C4" w14:textId="77777777" w:rsidR="00951FB8" w:rsidRDefault="00000000">
            <w:pPr>
              <w:pStyle w:val="TableText"/>
              <w:spacing w:after="120"/>
            </w:pPr>
            <w:r>
              <w:t>Identificazione, isolamento, materiali instabili, afflussi e rischi esterni [ ]</w:t>
            </w:r>
          </w:p>
        </w:tc>
      </w:tr>
      <w:tr w:rsidR="00951FB8" w14:paraId="3EFF70D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80CACAC" w14:textId="77777777" w:rsidR="00951FB8" w:rsidRDefault="00000000">
            <w:pPr>
              <w:pStyle w:val="TableText"/>
            </w:pPr>
            <w:r>
              <w:rPr>
                <w:b/>
                <w:color w:val="087D86"/>
              </w:rPr>
              <w:t>Verifiche preliminari</w:t>
            </w:r>
          </w:p>
        </w:tc>
        <w:tc>
          <w:tcPr>
            <w:tcW w:w="7483" w:type="dxa"/>
            <w:tcMar>
              <w:top w:w="100" w:type="dxa"/>
              <w:left w:w="105" w:type="dxa"/>
              <w:bottom w:w="100" w:type="dxa"/>
              <w:right w:w="105" w:type="dxa"/>
            </w:tcMar>
            <w:vAlign w:val="center"/>
          </w:tcPr>
          <w:p w14:paraId="3948F583" w14:textId="77777777" w:rsidR="00951FB8" w:rsidRDefault="00000000">
            <w:pPr>
              <w:pStyle w:val="TableText"/>
              <w:spacing w:after="120"/>
            </w:pPr>
            <w:r>
              <w:t>Prove/misure richieste; risultati; strumenti; criterio di accettazione [ ]</w:t>
            </w:r>
          </w:p>
        </w:tc>
      </w:tr>
      <w:tr w:rsidR="00951FB8" w14:paraId="61D60A5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897CDAD" w14:textId="77777777" w:rsidR="00951FB8" w:rsidRDefault="00000000">
            <w:pPr>
              <w:pStyle w:val="TableText"/>
            </w:pPr>
            <w:r>
              <w:rPr>
                <w:b/>
                <w:color w:val="087D86"/>
              </w:rPr>
              <w:t>Barriere e DPI</w:t>
            </w:r>
          </w:p>
        </w:tc>
        <w:tc>
          <w:tcPr>
            <w:tcW w:w="7483" w:type="dxa"/>
            <w:tcMar>
              <w:top w:w="100" w:type="dxa"/>
              <w:left w:w="105" w:type="dxa"/>
              <w:bottom w:w="100" w:type="dxa"/>
              <w:right w:w="105" w:type="dxa"/>
            </w:tcMar>
            <w:vAlign w:val="center"/>
          </w:tcPr>
          <w:p w14:paraId="22BA5831" w14:textId="77777777" w:rsidR="00951FB8" w:rsidRDefault="00000000">
            <w:pPr>
              <w:pStyle w:val="TableText"/>
              <w:spacing w:after="120"/>
            </w:pPr>
            <w:r>
              <w:t>Disponibilità, compatibilità, integrità e controlli [ ]</w:t>
            </w:r>
          </w:p>
        </w:tc>
      </w:tr>
      <w:tr w:rsidR="00951FB8" w14:paraId="2F75372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B56C04E" w14:textId="77777777" w:rsidR="00951FB8" w:rsidRDefault="00000000">
            <w:pPr>
              <w:pStyle w:val="TableText"/>
            </w:pPr>
            <w:r>
              <w:rPr>
                <w:b/>
                <w:color w:val="087D86"/>
              </w:rPr>
              <w:t>Sorveglianza e soccorso</w:t>
            </w:r>
          </w:p>
        </w:tc>
        <w:tc>
          <w:tcPr>
            <w:tcW w:w="7483" w:type="dxa"/>
            <w:tcMar>
              <w:top w:w="100" w:type="dxa"/>
              <w:left w:w="105" w:type="dxa"/>
              <w:bottom w:w="100" w:type="dxa"/>
              <w:right w:w="105" w:type="dxa"/>
            </w:tcMar>
            <w:vAlign w:val="center"/>
          </w:tcPr>
          <w:p w14:paraId="7A1C6C57" w14:textId="77777777" w:rsidR="00951FB8" w:rsidRDefault="00000000">
            <w:pPr>
              <w:pStyle w:val="TableText"/>
              <w:spacing w:after="120"/>
            </w:pPr>
            <w:r>
              <w:t>Comunicazione, presidio, piano provato, mezzi e tempi realistici [ ]</w:t>
            </w:r>
          </w:p>
        </w:tc>
      </w:tr>
      <w:tr w:rsidR="00951FB8" w14:paraId="077752C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ED0814B" w14:textId="77777777" w:rsidR="00951FB8" w:rsidRDefault="00000000">
            <w:pPr>
              <w:pStyle w:val="TableText"/>
            </w:pPr>
            <w:r>
              <w:rPr>
                <w:b/>
                <w:color w:val="087D86"/>
              </w:rPr>
              <w:t>Condizioni bloccanti</w:t>
            </w:r>
          </w:p>
        </w:tc>
        <w:tc>
          <w:tcPr>
            <w:tcW w:w="7483" w:type="dxa"/>
            <w:tcMar>
              <w:top w:w="100" w:type="dxa"/>
              <w:left w:w="105" w:type="dxa"/>
              <w:bottom w:w="100" w:type="dxa"/>
              <w:right w:w="105" w:type="dxa"/>
            </w:tcMar>
            <w:vAlign w:val="center"/>
          </w:tcPr>
          <w:p w14:paraId="5FFCFCB3" w14:textId="77777777" w:rsidR="00951FB8" w:rsidRDefault="00000000">
            <w:pPr>
              <w:pStyle w:val="TableText"/>
              <w:spacing w:after="120"/>
            </w:pPr>
            <w:r>
              <w:t>Dati mancanti, esiti negativi, variazioni e criteri di sospensione [ ]</w:t>
            </w:r>
          </w:p>
        </w:tc>
      </w:tr>
      <w:tr w:rsidR="00951FB8" w14:paraId="5C0D2E18"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7B00194" w14:textId="77777777" w:rsidR="00951FB8" w:rsidRDefault="00000000">
            <w:pPr>
              <w:pStyle w:val="TableText"/>
            </w:pPr>
            <w:r>
              <w:rPr>
                <w:b/>
                <w:color w:val="087D86"/>
              </w:rPr>
              <w:t>Decisione e riconsegna</w:t>
            </w:r>
          </w:p>
        </w:tc>
        <w:tc>
          <w:tcPr>
            <w:tcW w:w="7483" w:type="dxa"/>
            <w:tcMar>
              <w:top w:w="100" w:type="dxa"/>
              <w:left w:w="105" w:type="dxa"/>
              <w:bottom w:w="100" w:type="dxa"/>
              <w:right w:w="105" w:type="dxa"/>
            </w:tcMar>
            <w:vAlign w:val="center"/>
          </w:tcPr>
          <w:p w14:paraId="0639375A" w14:textId="77777777" w:rsidR="00951FB8" w:rsidRDefault="00000000">
            <w:pPr>
              <w:pStyle w:val="TableText"/>
              <w:spacing w:after="120"/>
            </w:pPr>
            <w:r>
              <w:t>Non autorizzato/autorizzato entro il campo della procedura [ ]; responsabile/data; verifica finale [ ]</w:t>
            </w:r>
          </w:p>
        </w:tc>
      </w:tr>
    </w:tbl>
    <w:p w14:paraId="00AE239E" w14:textId="77777777" w:rsidR="00951FB8" w:rsidRDefault="00000000">
      <w:pPr>
        <w:pStyle w:val="Small"/>
        <w:spacing w:before="240"/>
      </w:pPr>
      <w:r>
        <w:t>Allegati e codici di riferimento: __________________________________________________________</w:t>
      </w:r>
    </w:p>
    <w:p w14:paraId="33991028" w14:textId="77777777" w:rsidR="00951FB8" w:rsidRDefault="00000000">
      <w:pPr>
        <w:pStyle w:val="Small"/>
      </w:pPr>
      <w:r>
        <w:t>Compilato da: ________________________    Verificato da: ________________________    Data: __________</w:t>
      </w:r>
    </w:p>
    <w:p w14:paraId="120DAB5F" w14:textId="77777777" w:rsidR="00951FB8" w:rsidRDefault="00000000">
      <w:pPr>
        <w:pStyle w:val="Small"/>
      </w:pPr>
      <w:r>
        <w:t>Una scheda con dati mancanti o prove non conclusive non attesta la sicurezza dell’attività.</w:t>
      </w:r>
    </w:p>
    <w:p w14:paraId="31741C83" w14:textId="77777777" w:rsidR="00951FB8" w:rsidRDefault="00000000">
      <w:pPr>
        <w:pStyle w:val="Kicker"/>
        <w:pageBreakBefore/>
      </w:pPr>
      <w:bookmarkStart w:id="50" w:name="M18"/>
      <w:r>
        <w:t>STRUMENTO OPERATIVO · DA COMPILARE</w:t>
      </w:r>
      <w:bookmarkEnd w:id="50"/>
    </w:p>
    <w:p w14:paraId="4E76AA3D" w14:textId="77777777" w:rsidR="00951FB8" w:rsidRDefault="00000000">
      <w:pPr>
        <w:pStyle w:val="FormTitle"/>
      </w:pPr>
      <w:r>
        <w:t>M18  Verbale di riesame della valutazione</w:t>
      </w:r>
    </w:p>
    <w:p w14:paraId="396DC3C9" w14:textId="77777777" w:rsidR="00951FB8" w:rsidRDefault="00000000">
      <w:pPr>
        <w:pStyle w:val="Small"/>
      </w:pPr>
      <w:r>
        <w:t>Documentare anche la conferma motivata delle valutazioni rimaste valide.</w:t>
      </w:r>
    </w:p>
    <w:p w14:paraId="42FCBB1B"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384262B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4A2C06A" w14:textId="77777777" w:rsidR="00951FB8" w:rsidRDefault="00000000">
            <w:pPr>
              <w:pStyle w:val="TableText"/>
            </w:pPr>
            <w:r>
              <w:rPr>
                <w:b/>
                <w:color w:val="087D86"/>
              </w:rPr>
              <w:t>Riesame</w:t>
            </w:r>
          </w:p>
        </w:tc>
        <w:tc>
          <w:tcPr>
            <w:tcW w:w="7483" w:type="dxa"/>
            <w:tcMar>
              <w:top w:w="100" w:type="dxa"/>
              <w:left w:w="105" w:type="dxa"/>
              <w:bottom w:w="100" w:type="dxa"/>
              <w:right w:w="105" w:type="dxa"/>
            </w:tcMar>
            <w:vAlign w:val="center"/>
          </w:tcPr>
          <w:p w14:paraId="22BC98E6" w14:textId="77777777" w:rsidR="00951FB8" w:rsidRDefault="00000000">
            <w:pPr>
              <w:pStyle w:val="TableText"/>
              <w:spacing w:after="120"/>
            </w:pPr>
            <w:r>
              <w:t>Sede/unità [ ] · data [ ] · periodo esaminato [ ] · partecipanti [ ]</w:t>
            </w:r>
          </w:p>
        </w:tc>
      </w:tr>
      <w:tr w:rsidR="00951FB8" w14:paraId="3F3E29F2"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5D27C18" w14:textId="77777777" w:rsidR="00951FB8" w:rsidRDefault="00000000">
            <w:pPr>
              <w:pStyle w:val="TableText"/>
            </w:pPr>
            <w:r>
              <w:rPr>
                <w:b/>
                <w:color w:val="087D86"/>
              </w:rPr>
              <w:t>Modifiche</w:t>
            </w:r>
          </w:p>
        </w:tc>
        <w:tc>
          <w:tcPr>
            <w:tcW w:w="7483" w:type="dxa"/>
            <w:tcMar>
              <w:top w:w="100" w:type="dxa"/>
              <w:left w:w="105" w:type="dxa"/>
              <w:bottom w:w="100" w:type="dxa"/>
              <w:right w:w="105" w:type="dxa"/>
            </w:tcMar>
            <w:vAlign w:val="center"/>
          </w:tcPr>
          <w:p w14:paraId="56EF8E97" w14:textId="77777777" w:rsidR="00951FB8" w:rsidRDefault="00000000">
            <w:pPr>
              <w:pStyle w:val="TableText"/>
              <w:spacing w:after="120"/>
            </w:pPr>
            <w:r>
              <w:t>Processi, impianti, prodotti, luoghi, personale, turni e appalti [ ]</w:t>
            </w:r>
          </w:p>
        </w:tc>
      </w:tr>
      <w:tr w:rsidR="00951FB8" w14:paraId="019A336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4EDC02C1" w14:textId="77777777" w:rsidR="00951FB8" w:rsidRDefault="00000000">
            <w:pPr>
              <w:pStyle w:val="TableText"/>
            </w:pPr>
            <w:r>
              <w:rPr>
                <w:b/>
                <w:color w:val="087D86"/>
              </w:rPr>
              <w:t>Eventi e dati</w:t>
            </w:r>
          </w:p>
        </w:tc>
        <w:tc>
          <w:tcPr>
            <w:tcW w:w="7483" w:type="dxa"/>
            <w:tcMar>
              <w:top w:w="100" w:type="dxa"/>
              <w:left w:w="105" w:type="dxa"/>
              <w:bottom w:w="100" w:type="dxa"/>
              <w:right w:w="105" w:type="dxa"/>
            </w:tcMar>
            <w:vAlign w:val="center"/>
          </w:tcPr>
          <w:p w14:paraId="696277C8" w14:textId="77777777" w:rsidR="00951FB8" w:rsidRDefault="00000000">
            <w:pPr>
              <w:pStyle w:val="TableText"/>
              <w:spacing w:after="120"/>
            </w:pPr>
            <w:r>
              <w:t>Infortuni, quasi incidenti, anomalie, segnalazioni e indicazioni sanitarie collettive [ ]</w:t>
            </w:r>
          </w:p>
        </w:tc>
      </w:tr>
      <w:tr w:rsidR="00951FB8" w14:paraId="513E492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3B3115F" w14:textId="77777777" w:rsidR="00951FB8" w:rsidRDefault="00000000">
            <w:pPr>
              <w:pStyle w:val="TableText"/>
            </w:pPr>
            <w:r>
              <w:rPr>
                <w:b/>
                <w:color w:val="087D86"/>
              </w:rPr>
              <w:t>Norme e conoscenze</w:t>
            </w:r>
          </w:p>
        </w:tc>
        <w:tc>
          <w:tcPr>
            <w:tcW w:w="7483" w:type="dxa"/>
            <w:tcMar>
              <w:top w:w="100" w:type="dxa"/>
              <w:left w:w="105" w:type="dxa"/>
              <w:bottom w:w="100" w:type="dxa"/>
              <w:right w:w="105" w:type="dxa"/>
            </w:tcMar>
            <w:vAlign w:val="center"/>
          </w:tcPr>
          <w:p w14:paraId="57AE3544" w14:textId="77777777" w:rsidR="00951FB8" w:rsidRDefault="00000000">
            <w:pPr>
              <w:pStyle w:val="TableText"/>
              <w:spacing w:after="120"/>
            </w:pPr>
            <w:r>
              <w:t>Nuovi atti, scadenze, metodi, informazioni dei fabbricanti e banche dati [ ]</w:t>
            </w:r>
          </w:p>
        </w:tc>
      </w:tr>
      <w:tr w:rsidR="00951FB8" w14:paraId="7FF339FB"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D8A5934" w14:textId="77777777" w:rsidR="00951FB8" w:rsidRDefault="00000000">
            <w:pPr>
              <w:pStyle w:val="TableText"/>
            </w:pPr>
            <w:r>
              <w:rPr>
                <w:b/>
                <w:color w:val="087D86"/>
              </w:rPr>
              <w:t>Azioni e controlli</w:t>
            </w:r>
          </w:p>
        </w:tc>
        <w:tc>
          <w:tcPr>
            <w:tcW w:w="7483" w:type="dxa"/>
            <w:tcMar>
              <w:top w:w="100" w:type="dxa"/>
              <w:left w:w="105" w:type="dxa"/>
              <w:bottom w:w="100" w:type="dxa"/>
              <w:right w:w="105" w:type="dxa"/>
            </w:tcMar>
            <w:vAlign w:val="center"/>
          </w:tcPr>
          <w:p w14:paraId="1F8D0486" w14:textId="77777777" w:rsidR="00951FB8" w:rsidRDefault="00000000">
            <w:pPr>
              <w:pStyle w:val="TableText"/>
              <w:spacing w:after="120"/>
            </w:pPr>
            <w:r>
              <w:t>Azioni urgenti aperte, esiti negativi, verifiche e manutenzioni critiche [ ]</w:t>
            </w:r>
          </w:p>
        </w:tc>
      </w:tr>
      <w:tr w:rsidR="00951FB8" w14:paraId="7242725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1043FF4" w14:textId="77777777" w:rsidR="00951FB8" w:rsidRDefault="00000000">
            <w:pPr>
              <w:pStyle w:val="TableText"/>
            </w:pPr>
            <w:r>
              <w:rPr>
                <w:b/>
                <w:color w:val="087D86"/>
              </w:rPr>
              <w:t>Partecipazione</w:t>
            </w:r>
          </w:p>
        </w:tc>
        <w:tc>
          <w:tcPr>
            <w:tcW w:w="7483" w:type="dxa"/>
            <w:tcMar>
              <w:top w:w="100" w:type="dxa"/>
              <w:left w:w="105" w:type="dxa"/>
              <w:bottom w:w="100" w:type="dxa"/>
              <w:right w:w="105" w:type="dxa"/>
            </w:tcMar>
            <w:vAlign w:val="center"/>
          </w:tcPr>
          <w:p w14:paraId="0B165188" w14:textId="77777777" w:rsidR="00951FB8" w:rsidRDefault="00000000">
            <w:pPr>
              <w:pStyle w:val="TableText"/>
              <w:spacing w:after="120"/>
            </w:pPr>
            <w:r>
              <w:t>Riscontri dei lavoratori/RLS; temi irrisolti e risposte [ ]</w:t>
            </w:r>
          </w:p>
        </w:tc>
      </w:tr>
      <w:tr w:rsidR="00951FB8" w14:paraId="01865AFE"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A2A878A" w14:textId="77777777" w:rsidR="00951FB8" w:rsidRDefault="00000000">
            <w:pPr>
              <w:pStyle w:val="TableText"/>
            </w:pPr>
            <w:r>
              <w:rPr>
                <w:b/>
                <w:color w:val="087D86"/>
              </w:rPr>
              <w:t>Decisioni</w:t>
            </w:r>
          </w:p>
        </w:tc>
        <w:tc>
          <w:tcPr>
            <w:tcW w:w="7483" w:type="dxa"/>
            <w:tcMar>
              <w:top w:w="100" w:type="dxa"/>
              <w:left w:w="105" w:type="dxa"/>
              <w:bottom w:w="100" w:type="dxa"/>
              <w:right w:w="105" w:type="dxa"/>
            </w:tcMar>
            <w:vAlign w:val="center"/>
          </w:tcPr>
          <w:p w14:paraId="4C9EC207" w14:textId="77777777" w:rsidR="00951FB8" w:rsidRDefault="00000000">
            <w:pPr>
              <w:pStyle w:val="TableText"/>
              <w:spacing w:after="120"/>
            </w:pPr>
            <w:r>
              <w:t>Valutazioni da aggiornare/confermare; motivazione; condizioni operative [ ]</w:t>
            </w:r>
          </w:p>
        </w:tc>
      </w:tr>
      <w:tr w:rsidR="00951FB8" w14:paraId="74692A6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1A5D6A96" w14:textId="77777777" w:rsidR="00951FB8" w:rsidRDefault="00000000">
            <w:pPr>
              <w:pStyle w:val="TableText"/>
            </w:pPr>
            <w:r>
              <w:rPr>
                <w:b/>
                <w:color w:val="087D86"/>
              </w:rPr>
              <w:t>Programma</w:t>
            </w:r>
          </w:p>
        </w:tc>
        <w:tc>
          <w:tcPr>
            <w:tcW w:w="7483" w:type="dxa"/>
            <w:tcMar>
              <w:top w:w="100" w:type="dxa"/>
              <w:left w:w="105" w:type="dxa"/>
              <w:bottom w:w="100" w:type="dxa"/>
              <w:right w:w="105" w:type="dxa"/>
            </w:tcMar>
            <w:vAlign w:val="center"/>
          </w:tcPr>
          <w:p w14:paraId="0CCECBB2" w14:textId="77777777" w:rsidR="00951FB8" w:rsidRDefault="00000000">
            <w:pPr>
              <w:pStyle w:val="TableText"/>
              <w:spacing w:after="120"/>
            </w:pPr>
            <w:r>
              <w:t>Responsabili, risorse, date, comunicazioni e verifiche [ ]</w:t>
            </w:r>
          </w:p>
        </w:tc>
      </w:tr>
      <w:tr w:rsidR="00951FB8" w14:paraId="479C6DA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18D164A" w14:textId="77777777" w:rsidR="00951FB8" w:rsidRDefault="00000000">
            <w:pPr>
              <w:pStyle w:val="TableText"/>
            </w:pPr>
            <w:r>
              <w:rPr>
                <w:b/>
                <w:color w:val="087D86"/>
              </w:rPr>
              <w:t>Registrazione</w:t>
            </w:r>
          </w:p>
        </w:tc>
        <w:tc>
          <w:tcPr>
            <w:tcW w:w="7483" w:type="dxa"/>
            <w:tcMar>
              <w:top w:w="100" w:type="dxa"/>
              <w:left w:w="105" w:type="dxa"/>
              <w:bottom w:w="100" w:type="dxa"/>
              <w:right w:w="105" w:type="dxa"/>
            </w:tcMar>
            <w:vAlign w:val="center"/>
          </w:tcPr>
          <w:p w14:paraId="1C9CD4CD" w14:textId="77777777" w:rsidR="00951FB8" w:rsidRDefault="00000000">
            <w:pPr>
              <w:pStyle w:val="TableText"/>
              <w:spacing w:after="120"/>
            </w:pPr>
            <w:r>
              <w:t>Versioni aggiornate; approvazione; prossimi controlli e relativi motivi [ ]</w:t>
            </w:r>
          </w:p>
        </w:tc>
      </w:tr>
    </w:tbl>
    <w:p w14:paraId="57267E75" w14:textId="77777777" w:rsidR="00951FB8" w:rsidRDefault="00000000">
      <w:pPr>
        <w:pStyle w:val="Small"/>
        <w:spacing w:before="240"/>
      </w:pPr>
      <w:r>
        <w:t>Allegati e codici di riferimento: __________________________________________________________</w:t>
      </w:r>
    </w:p>
    <w:p w14:paraId="7ACE433D" w14:textId="77777777" w:rsidR="00951FB8" w:rsidRDefault="00000000">
      <w:pPr>
        <w:pStyle w:val="Small"/>
      </w:pPr>
      <w:r>
        <w:t>Compilato da: ________________________    Verificato da: ________________________    Data: __________</w:t>
      </w:r>
    </w:p>
    <w:p w14:paraId="55F67B36" w14:textId="77777777" w:rsidR="00951FB8" w:rsidRDefault="00000000">
      <w:pPr>
        <w:pStyle w:val="Small"/>
      </w:pPr>
      <w:r>
        <w:t>Una scheda con dati mancanti o prove non conclusive non attesta la sicurezza dell’attività.</w:t>
      </w:r>
    </w:p>
    <w:p w14:paraId="6BE1B0CA" w14:textId="77777777" w:rsidR="00951FB8" w:rsidRDefault="00000000">
      <w:pPr>
        <w:pStyle w:val="Kicker"/>
        <w:pageBreakBefore/>
      </w:pPr>
      <w:bookmarkStart w:id="51" w:name="M19"/>
      <w:r>
        <w:t>STRUMENTO OPERATIVO · DA COMPILARE</w:t>
      </w:r>
      <w:bookmarkEnd w:id="51"/>
    </w:p>
    <w:p w14:paraId="4C481DFB" w14:textId="77777777" w:rsidR="00951FB8" w:rsidRDefault="00000000">
      <w:pPr>
        <w:pStyle w:val="FormTitle"/>
      </w:pPr>
      <w:r>
        <w:t>M19  Evento, anomalia o quasi incidente</w:t>
      </w:r>
    </w:p>
    <w:p w14:paraId="05B315E8" w14:textId="77777777" w:rsidR="00951FB8" w:rsidRDefault="00000000">
      <w:pPr>
        <w:pStyle w:val="Small"/>
      </w:pPr>
      <w:r>
        <w:t>Registrare fatti verificabili e condizioni del sistema. Non limitare l’analisi alla condotta dell’ultima persona coinvolta.</w:t>
      </w:r>
    </w:p>
    <w:p w14:paraId="425C1217" w14:textId="77777777" w:rsidR="00951FB8" w:rsidRDefault="00951FB8">
      <w:pPr>
        <w:pStyle w:val="Small"/>
      </w:pPr>
      <w:hyperlink w:anchor="Indice">
        <w:r>
          <w:rPr>
            <w:color w:val="087D86"/>
            <w:sz w:val="17"/>
          </w:rPr>
          <w:t>INDICE</w:t>
        </w:r>
      </w:hyperlink>
      <w:r w:rsidR="00000000">
        <w:t xml:space="preserve">  ·  Collegare scenari, azioni e verifiche con codici stabili.</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268"/>
        <w:gridCol w:w="7483"/>
      </w:tblGrid>
      <w:tr w:rsidR="00951FB8" w14:paraId="6FAF6557"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12EC7A8" w14:textId="77777777" w:rsidR="00951FB8" w:rsidRDefault="00000000">
            <w:pPr>
              <w:pStyle w:val="TableText"/>
            </w:pPr>
            <w:r>
              <w:rPr>
                <w:b/>
                <w:color w:val="087D86"/>
              </w:rPr>
              <w:t>Evento</w:t>
            </w:r>
          </w:p>
        </w:tc>
        <w:tc>
          <w:tcPr>
            <w:tcW w:w="7483" w:type="dxa"/>
            <w:tcMar>
              <w:top w:w="100" w:type="dxa"/>
              <w:left w:w="105" w:type="dxa"/>
              <w:bottom w:w="100" w:type="dxa"/>
              <w:right w:w="105" w:type="dxa"/>
            </w:tcMar>
            <w:vAlign w:val="center"/>
          </w:tcPr>
          <w:p w14:paraId="5AAE66EC" w14:textId="77777777" w:rsidR="00951FB8" w:rsidRDefault="00000000">
            <w:pPr>
              <w:pStyle w:val="TableText"/>
              <w:spacing w:after="120"/>
            </w:pPr>
            <w:r>
              <w:t>Codice E-[ ] · data/ora · luogo · compito · tipologia [ ]</w:t>
            </w:r>
          </w:p>
        </w:tc>
      </w:tr>
      <w:tr w:rsidR="00951FB8" w14:paraId="2588053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36CFB33E" w14:textId="77777777" w:rsidR="00951FB8" w:rsidRDefault="00000000">
            <w:pPr>
              <w:pStyle w:val="TableText"/>
            </w:pPr>
            <w:r>
              <w:rPr>
                <w:b/>
                <w:color w:val="087D86"/>
              </w:rPr>
              <w:t>Fatti</w:t>
            </w:r>
          </w:p>
        </w:tc>
        <w:tc>
          <w:tcPr>
            <w:tcW w:w="7483" w:type="dxa"/>
            <w:tcMar>
              <w:top w:w="100" w:type="dxa"/>
              <w:left w:w="105" w:type="dxa"/>
              <w:bottom w:w="100" w:type="dxa"/>
              <w:right w:w="105" w:type="dxa"/>
            </w:tcMar>
            <w:vAlign w:val="center"/>
          </w:tcPr>
          <w:p w14:paraId="591C1615" w14:textId="77777777" w:rsidR="00951FB8" w:rsidRDefault="00000000">
            <w:pPr>
              <w:pStyle w:val="TableText"/>
              <w:spacing w:after="120"/>
            </w:pPr>
            <w:r>
              <w:t>Che cosa è accaduto; sequenza; conseguenze e danno potenziale [ ]</w:t>
            </w:r>
          </w:p>
        </w:tc>
      </w:tr>
      <w:tr w:rsidR="00951FB8" w14:paraId="2D7733D5"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E3BC8F1" w14:textId="77777777" w:rsidR="00951FB8" w:rsidRDefault="00000000">
            <w:pPr>
              <w:pStyle w:val="TableText"/>
            </w:pPr>
            <w:r>
              <w:rPr>
                <w:b/>
                <w:color w:val="087D86"/>
              </w:rPr>
              <w:t>Messa in sicurezza</w:t>
            </w:r>
          </w:p>
        </w:tc>
        <w:tc>
          <w:tcPr>
            <w:tcW w:w="7483" w:type="dxa"/>
            <w:tcMar>
              <w:top w:w="100" w:type="dxa"/>
              <w:left w:w="105" w:type="dxa"/>
              <w:bottom w:w="100" w:type="dxa"/>
              <w:right w:w="105" w:type="dxa"/>
            </w:tcMar>
            <w:vAlign w:val="center"/>
          </w:tcPr>
          <w:p w14:paraId="0698C2D6" w14:textId="77777777" w:rsidR="00951FB8" w:rsidRDefault="00000000">
            <w:pPr>
              <w:pStyle w:val="TableText"/>
              <w:spacing w:after="120"/>
            </w:pPr>
            <w:r>
              <w:t>Azioni immediate; persone informate; condizioni per la ripresa [ ]</w:t>
            </w:r>
          </w:p>
        </w:tc>
      </w:tr>
      <w:tr w:rsidR="00951FB8" w14:paraId="28BD98E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510C2CAC" w14:textId="77777777" w:rsidR="00951FB8" w:rsidRDefault="00000000">
            <w:pPr>
              <w:pStyle w:val="TableText"/>
            </w:pPr>
            <w:r>
              <w:rPr>
                <w:b/>
                <w:color w:val="087D86"/>
              </w:rPr>
              <w:t>Evidenze</w:t>
            </w:r>
          </w:p>
        </w:tc>
        <w:tc>
          <w:tcPr>
            <w:tcW w:w="7483" w:type="dxa"/>
            <w:tcMar>
              <w:top w:w="100" w:type="dxa"/>
              <w:left w:w="105" w:type="dxa"/>
              <w:bottom w:w="100" w:type="dxa"/>
              <w:right w:w="105" w:type="dxa"/>
            </w:tcMar>
            <w:vAlign w:val="center"/>
          </w:tcPr>
          <w:p w14:paraId="5B1AA876" w14:textId="77777777" w:rsidR="00951FB8" w:rsidRDefault="00000000">
            <w:pPr>
              <w:pStyle w:val="TableText"/>
              <w:spacing w:after="120"/>
            </w:pPr>
            <w:r>
              <w:t>Osservazioni, documenti, fotografie autorizzate e dati di processo [ ]</w:t>
            </w:r>
          </w:p>
        </w:tc>
      </w:tr>
      <w:tr w:rsidR="00951FB8" w14:paraId="639B9D3C"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0C9E9355" w14:textId="77777777" w:rsidR="00951FB8" w:rsidRDefault="00000000">
            <w:pPr>
              <w:pStyle w:val="TableText"/>
            </w:pPr>
            <w:r>
              <w:rPr>
                <w:b/>
                <w:color w:val="087D86"/>
              </w:rPr>
              <w:t>Barriere</w:t>
            </w:r>
          </w:p>
        </w:tc>
        <w:tc>
          <w:tcPr>
            <w:tcW w:w="7483" w:type="dxa"/>
            <w:tcMar>
              <w:top w:w="100" w:type="dxa"/>
              <w:left w:w="105" w:type="dxa"/>
              <w:bottom w:w="100" w:type="dxa"/>
              <w:right w:w="105" w:type="dxa"/>
            </w:tcMar>
            <w:vAlign w:val="center"/>
          </w:tcPr>
          <w:p w14:paraId="3A86E212" w14:textId="77777777" w:rsidR="00951FB8" w:rsidRDefault="00000000">
            <w:pPr>
              <w:pStyle w:val="TableText"/>
              <w:spacing w:after="120"/>
            </w:pPr>
            <w:r>
              <w:t>Quali mancavano, erano inefficaci o hanno evitato il danno [ ]</w:t>
            </w:r>
          </w:p>
        </w:tc>
      </w:tr>
      <w:tr w:rsidR="00951FB8" w14:paraId="7DC80AC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63EBF8B0" w14:textId="77777777" w:rsidR="00951FB8" w:rsidRDefault="00000000">
            <w:pPr>
              <w:pStyle w:val="TableText"/>
            </w:pPr>
            <w:r>
              <w:rPr>
                <w:b/>
                <w:color w:val="087D86"/>
              </w:rPr>
              <w:t>Fattori organizzativi</w:t>
            </w:r>
          </w:p>
        </w:tc>
        <w:tc>
          <w:tcPr>
            <w:tcW w:w="7483" w:type="dxa"/>
            <w:tcMar>
              <w:top w:w="100" w:type="dxa"/>
              <w:left w:w="105" w:type="dxa"/>
              <w:bottom w:w="100" w:type="dxa"/>
              <w:right w:w="105" w:type="dxa"/>
            </w:tcMar>
            <w:vAlign w:val="center"/>
          </w:tcPr>
          <w:p w14:paraId="6EB0555F" w14:textId="77777777" w:rsidR="00951FB8" w:rsidRDefault="00000000">
            <w:pPr>
              <w:pStyle w:val="TableText"/>
              <w:spacing w:after="120"/>
            </w:pPr>
            <w:r>
              <w:t>Carichi, tempi, competenze, manutenzione, informazioni e coordinamento [ ]</w:t>
            </w:r>
          </w:p>
        </w:tc>
      </w:tr>
      <w:tr w:rsidR="00951FB8" w14:paraId="4E46389A"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E518805" w14:textId="77777777" w:rsidR="00951FB8" w:rsidRDefault="00000000">
            <w:pPr>
              <w:pStyle w:val="TableText"/>
            </w:pPr>
            <w:r>
              <w:rPr>
                <w:b/>
                <w:color w:val="087D86"/>
              </w:rPr>
              <w:t>Valutazione precedente</w:t>
            </w:r>
          </w:p>
        </w:tc>
        <w:tc>
          <w:tcPr>
            <w:tcW w:w="7483" w:type="dxa"/>
            <w:tcMar>
              <w:top w:w="100" w:type="dxa"/>
              <w:left w:w="105" w:type="dxa"/>
              <w:bottom w:w="100" w:type="dxa"/>
              <w:right w:w="105" w:type="dxa"/>
            </w:tcMar>
            <w:vAlign w:val="center"/>
          </w:tcPr>
          <w:p w14:paraId="18DC160A" w14:textId="77777777" w:rsidR="00951FB8" w:rsidRDefault="00000000">
            <w:pPr>
              <w:pStyle w:val="TableText"/>
              <w:spacing w:after="120"/>
            </w:pPr>
            <w:r>
              <w:t>Scenari R-[ ] pertinenti; ipotesi smentite; nuove informazioni [ ]</w:t>
            </w:r>
          </w:p>
        </w:tc>
      </w:tr>
      <w:tr w:rsidR="00951FB8" w14:paraId="47CD6580"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76F643E8" w14:textId="77777777" w:rsidR="00951FB8" w:rsidRDefault="00000000">
            <w:pPr>
              <w:pStyle w:val="TableText"/>
            </w:pPr>
            <w:r>
              <w:rPr>
                <w:b/>
                <w:color w:val="087D86"/>
              </w:rPr>
              <w:t>Azioni</w:t>
            </w:r>
          </w:p>
        </w:tc>
        <w:tc>
          <w:tcPr>
            <w:tcW w:w="7483" w:type="dxa"/>
            <w:tcMar>
              <w:top w:w="100" w:type="dxa"/>
              <w:left w:w="105" w:type="dxa"/>
              <w:bottom w:w="100" w:type="dxa"/>
              <w:right w:w="105" w:type="dxa"/>
            </w:tcMar>
            <w:vAlign w:val="center"/>
          </w:tcPr>
          <w:p w14:paraId="609824EC" w14:textId="77777777" w:rsidR="00951FB8" w:rsidRDefault="00000000">
            <w:pPr>
              <w:pStyle w:val="TableText"/>
              <w:spacing w:after="120"/>
            </w:pPr>
            <w:r>
              <w:t>Cause affrontate, misure, responsabili, scadenze e codici A-[ ] [ ]</w:t>
            </w:r>
          </w:p>
        </w:tc>
      </w:tr>
      <w:tr w:rsidR="00951FB8" w14:paraId="4387F3A1" w14:textId="77777777">
        <w:trPr>
          <w:cantSplit/>
          <w:trHeight w:val="1009"/>
          <w:jc w:val="center"/>
        </w:trPr>
        <w:tc>
          <w:tcPr>
            <w:tcW w:w="2268" w:type="dxa"/>
            <w:shd w:val="clear" w:color="auto" w:fill="EDF4F6"/>
            <w:tcMar>
              <w:top w:w="100" w:type="dxa"/>
              <w:left w:w="105" w:type="dxa"/>
              <w:bottom w:w="100" w:type="dxa"/>
              <w:right w:w="105" w:type="dxa"/>
            </w:tcMar>
            <w:vAlign w:val="center"/>
          </w:tcPr>
          <w:p w14:paraId="2DBBAB54" w14:textId="77777777" w:rsidR="00951FB8" w:rsidRDefault="00000000">
            <w:pPr>
              <w:pStyle w:val="TableText"/>
            </w:pPr>
            <w:r>
              <w:rPr>
                <w:b/>
                <w:color w:val="087D86"/>
              </w:rPr>
              <w:t>Apprendimento</w:t>
            </w:r>
          </w:p>
        </w:tc>
        <w:tc>
          <w:tcPr>
            <w:tcW w:w="7483" w:type="dxa"/>
            <w:tcMar>
              <w:top w:w="100" w:type="dxa"/>
              <w:left w:w="105" w:type="dxa"/>
              <w:bottom w:w="100" w:type="dxa"/>
              <w:right w:w="105" w:type="dxa"/>
            </w:tcMar>
            <w:vAlign w:val="center"/>
          </w:tcPr>
          <w:p w14:paraId="13A88877" w14:textId="77777777" w:rsidR="00951FB8" w:rsidRDefault="00000000">
            <w:pPr>
              <w:pStyle w:val="TableText"/>
              <w:spacing w:after="120"/>
            </w:pPr>
            <w:r>
              <w:t>Verifica V-[ ]; aggiornamento DVR/procedure; restituzione senza dati personali non necessari [ ]</w:t>
            </w:r>
          </w:p>
        </w:tc>
      </w:tr>
    </w:tbl>
    <w:p w14:paraId="519A3C62" w14:textId="77777777" w:rsidR="00951FB8" w:rsidRDefault="00000000">
      <w:pPr>
        <w:pStyle w:val="Small"/>
        <w:spacing w:before="240"/>
      </w:pPr>
      <w:r>
        <w:t>Allegati e codici di riferimento: __________________________________________________________</w:t>
      </w:r>
    </w:p>
    <w:p w14:paraId="250B4DBA" w14:textId="77777777" w:rsidR="00951FB8" w:rsidRDefault="00000000">
      <w:pPr>
        <w:pStyle w:val="Small"/>
      </w:pPr>
      <w:r>
        <w:t>Compilato da: ________________________    Verificato da: ________________________    Data: __________</w:t>
      </w:r>
    </w:p>
    <w:p w14:paraId="3DB18F0B" w14:textId="77777777" w:rsidR="00951FB8" w:rsidRDefault="00000000">
      <w:pPr>
        <w:pStyle w:val="Small"/>
      </w:pPr>
      <w:r>
        <w:t>Una scheda con dati mancanti o prove non conclusive non attesta la sicurezza dell’attività.</w:t>
      </w:r>
    </w:p>
    <w:p w14:paraId="5FC974DB" w14:textId="77777777" w:rsidR="00951FB8" w:rsidRDefault="00000000">
      <w:pPr>
        <w:pStyle w:val="Kicker"/>
        <w:pageBreakBefore/>
      </w:pPr>
      <w:bookmarkStart w:id="52" w:name="M20"/>
      <w:r>
        <w:t>CHECKLIST DI COPERTURA · 1/6</w:t>
      </w:r>
      <w:bookmarkEnd w:id="52"/>
    </w:p>
    <w:p w14:paraId="4E94E9EC" w14:textId="77777777" w:rsidR="00951FB8" w:rsidRDefault="00000000">
      <w:pPr>
        <w:pStyle w:val="FormTitle"/>
      </w:pPr>
      <w:r>
        <w:t>M20  Metodo e responsabilità</w:t>
      </w:r>
    </w:p>
    <w:p w14:paraId="41DEDFF2" w14:textId="77777777" w:rsidR="00951FB8" w:rsidRDefault="00000000">
      <w:pPr>
        <w:pStyle w:val="Small"/>
      </w:pPr>
      <w:r>
        <w:t>Esiti: S = sì con evidenza · N = no · NA = non applicabile con motivazione. Non sommare gli esiti come punteggio di rischio.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5363"/>
        <w:gridCol w:w="1073"/>
        <w:gridCol w:w="3315"/>
      </w:tblGrid>
      <w:tr w:rsidR="00951FB8" w14:paraId="602B6350" w14:textId="77777777">
        <w:trPr>
          <w:cantSplit/>
          <w:tblHeader/>
          <w:jc w:val="center"/>
        </w:trPr>
        <w:tc>
          <w:tcPr>
            <w:tcW w:w="5363" w:type="dxa"/>
            <w:shd w:val="clear" w:color="auto" w:fill="102C43"/>
            <w:tcMar>
              <w:top w:w="95" w:type="dxa"/>
              <w:left w:w="105" w:type="dxa"/>
              <w:bottom w:w="95" w:type="dxa"/>
              <w:right w:w="105" w:type="dxa"/>
            </w:tcMar>
            <w:vAlign w:val="center"/>
          </w:tcPr>
          <w:p w14:paraId="1E421F42" w14:textId="77777777" w:rsidR="00951FB8" w:rsidRDefault="00000000">
            <w:pPr>
              <w:pStyle w:val="TableHead"/>
            </w:pPr>
            <w:r>
              <w:t>Controllo</w:t>
            </w:r>
          </w:p>
        </w:tc>
        <w:tc>
          <w:tcPr>
            <w:tcW w:w="1073" w:type="dxa"/>
            <w:shd w:val="clear" w:color="auto" w:fill="102C43"/>
            <w:tcMar>
              <w:top w:w="95" w:type="dxa"/>
              <w:left w:w="105" w:type="dxa"/>
              <w:bottom w:w="95" w:type="dxa"/>
              <w:right w:w="105" w:type="dxa"/>
            </w:tcMar>
            <w:vAlign w:val="center"/>
          </w:tcPr>
          <w:p w14:paraId="69B5E05F" w14:textId="77777777" w:rsidR="00951FB8" w:rsidRDefault="00000000">
            <w:pPr>
              <w:pStyle w:val="TableHead"/>
            </w:pPr>
            <w:r>
              <w:t>Esito</w:t>
            </w:r>
          </w:p>
        </w:tc>
        <w:tc>
          <w:tcPr>
            <w:tcW w:w="3315" w:type="dxa"/>
            <w:shd w:val="clear" w:color="auto" w:fill="102C43"/>
            <w:tcMar>
              <w:top w:w="95" w:type="dxa"/>
              <w:left w:w="105" w:type="dxa"/>
              <w:bottom w:w="95" w:type="dxa"/>
              <w:right w:w="105" w:type="dxa"/>
            </w:tcMar>
            <w:vAlign w:val="center"/>
          </w:tcPr>
          <w:p w14:paraId="016D7B9A" w14:textId="77777777" w:rsidR="00951FB8" w:rsidRDefault="00000000">
            <w:pPr>
              <w:pStyle w:val="TableHead"/>
            </w:pPr>
            <w:r>
              <w:t>Tracciabilità</w:t>
            </w:r>
          </w:p>
        </w:tc>
      </w:tr>
      <w:tr w:rsidR="00951FB8" w14:paraId="11D712EC"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7B8DDFE2" w14:textId="77777777" w:rsidR="00951FB8" w:rsidRDefault="00000000">
            <w:pPr>
              <w:pStyle w:val="TableText"/>
            </w:pPr>
            <w:r>
              <w:t>Il perimetro comprende tutte le attività, sedi e condizioni non ordinarie?</w:t>
            </w:r>
            <w:r>
              <w:br/>
              <w:t>M01–M02; cap. 1–4</w:t>
            </w:r>
          </w:p>
        </w:tc>
        <w:tc>
          <w:tcPr>
            <w:tcW w:w="1073" w:type="dxa"/>
            <w:shd w:val="clear" w:color="auto" w:fill="F1F6F7"/>
            <w:tcMar>
              <w:top w:w="80" w:type="dxa"/>
              <w:left w:w="105" w:type="dxa"/>
              <w:bottom w:w="80" w:type="dxa"/>
              <w:right w:w="105" w:type="dxa"/>
            </w:tcMar>
            <w:vAlign w:val="center"/>
          </w:tcPr>
          <w:p w14:paraId="0CD2D505"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0F42D44C" w14:textId="77777777" w:rsidR="00951FB8" w:rsidRDefault="00000000">
            <w:pPr>
              <w:pStyle w:val="TableText"/>
            </w:pPr>
            <w:r>
              <w:t>Evidenza / azione / motivo NA:</w:t>
            </w:r>
            <w:r>
              <w:br/>
              <w:t>________________________</w:t>
            </w:r>
          </w:p>
        </w:tc>
      </w:tr>
      <w:tr w:rsidR="00951FB8" w14:paraId="681BA970" w14:textId="77777777">
        <w:trPr>
          <w:cantSplit/>
          <w:trHeight w:val="1089"/>
          <w:jc w:val="center"/>
        </w:trPr>
        <w:tc>
          <w:tcPr>
            <w:tcW w:w="5363" w:type="dxa"/>
            <w:tcMar>
              <w:top w:w="80" w:type="dxa"/>
              <w:left w:w="105" w:type="dxa"/>
              <w:bottom w:w="80" w:type="dxa"/>
              <w:right w:w="105" w:type="dxa"/>
            </w:tcMar>
            <w:vAlign w:val="center"/>
          </w:tcPr>
          <w:p w14:paraId="02FD9AC4" w14:textId="77777777" w:rsidR="00951FB8" w:rsidRDefault="00000000">
            <w:pPr>
              <w:pStyle w:val="TableText"/>
            </w:pPr>
            <w:r>
              <w:t>Il datore di lavoro assume le decisioni e gli incaricati hanno poteri e competenze?</w:t>
            </w:r>
            <w:r>
              <w:br/>
              <w:t>M01–M13; cap. 2</w:t>
            </w:r>
          </w:p>
        </w:tc>
        <w:tc>
          <w:tcPr>
            <w:tcW w:w="1073" w:type="dxa"/>
            <w:tcMar>
              <w:top w:w="80" w:type="dxa"/>
              <w:left w:w="105" w:type="dxa"/>
              <w:bottom w:w="80" w:type="dxa"/>
              <w:right w:w="105" w:type="dxa"/>
            </w:tcMar>
            <w:vAlign w:val="center"/>
          </w:tcPr>
          <w:p w14:paraId="5626F910"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302DCCEF" w14:textId="77777777" w:rsidR="00951FB8" w:rsidRDefault="00000000">
            <w:pPr>
              <w:pStyle w:val="TableText"/>
            </w:pPr>
            <w:r>
              <w:t>Evidenza / azione / motivo NA:</w:t>
            </w:r>
            <w:r>
              <w:br/>
              <w:t>________________________</w:t>
            </w:r>
          </w:p>
        </w:tc>
      </w:tr>
      <w:tr w:rsidR="00951FB8" w14:paraId="4D27CB94"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08402BDF" w14:textId="77777777" w:rsidR="00951FB8" w:rsidRDefault="00000000">
            <w:pPr>
              <w:pStyle w:val="TableText"/>
            </w:pPr>
            <w:r>
              <w:t>La consultazione dei lavoratori e del RLS/RLST è documentata e sostanziale?</w:t>
            </w:r>
            <w:r>
              <w:br/>
              <w:t>M04; cap. 2</w:t>
            </w:r>
          </w:p>
        </w:tc>
        <w:tc>
          <w:tcPr>
            <w:tcW w:w="1073" w:type="dxa"/>
            <w:shd w:val="clear" w:color="auto" w:fill="F1F6F7"/>
            <w:tcMar>
              <w:top w:w="80" w:type="dxa"/>
              <w:left w:w="105" w:type="dxa"/>
              <w:bottom w:w="80" w:type="dxa"/>
              <w:right w:w="105" w:type="dxa"/>
            </w:tcMar>
            <w:vAlign w:val="center"/>
          </w:tcPr>
          <w:p w14:paraId="20DFB8FE"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41C8BDD7" w14:textId="77777777" w:rsidR="00951FB8" w:rsidRDefault="00000000">
            <w:pPr>
              <w:pStyle w:val="TableText"/>
            </w:pPr>
            <w:r>
              <w:t>Evidenza / azione / motivo NA:</w:t>
            </w:r>
            <w:r>
              <w:br/>
              <w:t>________________________</w:t>
            </w:r>
          </w:p>
        </w:tc>
      </w:tr>
      <w:tr w:rsidR="00951FB8" w14:paraId="60B6102F" w14:textId="77777777">
        <w:trPr>
          <w:cantSplit/>
          <w:trHeight w:val="1089"/>
          <w:jc w:val="center"/>
        </w:trPr>
        <w:tc>
          <w:tcPr>
            <w:tcW w:w="5363" w:type="dxa"/>
            <w:tcMar>
              <w:top w:w="80" w:type="dxa"/>
              <w:left w:w="105" w:type="dxa"/>
              <w:bottom w:w="80" w:type="dxa"/>
              <w:right w:w="105" w:type="dxa"/>
            </w:tcMar>
            <w:vAlign w:val="center"/>
          </w:tcPr>
          <w:p w14:paraId="0AB9CAE1" w14:textId="77777777" w:rsidR="00951FB8" w:rsidRDefault="00000000">
            <w:pPr>
              <w:pStyle w:val="TableText"/>
            </w:pPr>
            <w:r>
              <w:t>Non conformità, indici tecnici e priorità sono distinti?</w:t>
            </w:r>
            <w:r>
              <w:br/>
              <w:t>M03; cap. 5</w:t>
            </w:r>
          </w:p>
        </w:tc>
        <w:tc>
          <w:tcPr>
            <w:tcW w:w="1073" w:type="dxa"/>
            <w:tcMar>
              <w:top w:w="80" w:type="dxa"/>
              <w:left w:w="105" w:type="dxa"/>
              <w:bottom w:w="80" w:type="dxa"/>
              <w:right w:w="105" w:type="dxa"/>
            </w:tcMar>
            <w:vAlign w:val="center"/>
          </w:tcPr>
          <w:p w14:paraId="14A8D29D"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2BA47F58" w14:textId="77777777" w:rsidR="00951FB8" w:rsidRDefault="00000000">
            <w:pPr>
              <w:pStyle w:val="TableText"/>
            </w:pPr>
            <w:r>
              <w:t>Evidenza / azione / motivo NA:</w:t>
            </w:r>
            <w:r>
              <w:br/>
              <w:t>________________________</w:t>
            </w:r>
          </w:p>
        </w:tc>
      </w:tr>
      <w:tr w:rsidR="00951FB8" w14:paraId="6674CDBC"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4397C446" w14:textId="77777777" w:rsidR="00951FB8" w:rsidRDefault="00000000">
            <w:pPr>
              <w:pStyle w:val="TableText"/>
            </w:pPr>
            <w:r>
              <w:t>Dati mancanti e incertezza sono espliciti, senza valori favorevoli inventati?</w:t>
            </w:r>
            <w:r>
              <w:br/>
              <w:t>M03–M05; cap. 3 e 5</w:t>
            </w:r>
          </w:p>
        </w:tc>
        <w:tc>
          <w:tcPr>
            <w:tcW w:w="1073" w:type="dxa"/>
            <w:shd w:val="clear" w:color="auto" w:fill="F1F6F7"/>
            <w:tcMar>
              <w:top w:w="80" w:type="dxa"/>
              <w:left w:w="105" w:type="dxa"/>
              <w:bottom w:w="80" w:type="dxa"/>
              <w:right w:w="105" w:type="dxa"/>
            </w:tcMar>
            <w:vAlign w:val="center"/>
          </w:tcPr>
          <w:p w14:paraId="30518C2B"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437B2630" w14:textId="77777777" w:rsidR="00951FB8" w:rsidRDefault="00000000">
            <w:pPr>
              <w:pStyle w:val="TableText"/>
            </w:pPr>
            <w:r>
              <w:t>Evidenza / azione / motivo NA:</w:t>
            </w:r>
            <w:r>
              <w:br/>
              <w:t>________________________</w:t>
            </w:r>
          </w:p>
        </w:tc>
      </w:tr>
      <w:tr w:rsidR="00951FB8" w14:paraId="40C3B3D6" w14:textId="77777777">
        <w:trPr>
          <w:cantSplit/>
          <w:trHeight w:val="1089"/>
          <w:jc w:val="center"/>
        </w:trPr>
        <w:tc>
          <w:tcPr>
            <w:tcW w:w="5363" w:type="dxa"/>
            <w:tcMar>
              <w:top w:w="80" w:type="dxa"/>
              <w:left w:w="105" w:type="dxa"/>
              <w:bottom w:w="80" w:type="dxa"/>
              <w:right w:w="105" w:type="dxa"/>
            </w:tcMar>
            <w:vAlign w:val="center"/>
          </w:tcPr>
          <w:p w14:paraId="2A059E62" w14:textId="77777777" w:rsidR="00951FB8" w:rsidRDefault="00000000">
            <w:pPr>
              <w:pStyle w:val="TableText"/>
            </w:pPr>
            <w:r>
              <w:t>Ogni rischio residuo dichiarato deriva da misure realmente attuate e verificate?</w:t>
            </w:r>
            <w:r>
              <w:br/>
              <w:t>M13–M14; cap. 7–9</w:t>
            </w:r>
          </w:p>
        </w:tc>
        <w:tc>
          <w:tcPr>
            <w:tcW w:w="1073" w:type="dxa"/>
            <w:tcMar>
              <w:top w:w="80" w:type="dxa"/>
              <w:left w:w="105" w:type="dxa"/>
              <w:bottom w:w="80" w:type="dxa"/>
              <w:right w:w="105" w:type="dxa"/>
            </w:tcMar>
            <w:vAlign w:val="center"/>
          </w:tcPr>
          <w:p w14:paraId="3499DD75"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0DD1B2C4" w14:textId="77777777" w:rsidR="00951FB8" w:rsidRDefault="00000000">
            <w:pPr>
              <w:pStyle w:val="TableText"/>
            </w:pPr>
            <w:r>
              <w:t>Evidenza / azione / motivo NA:</w:t>
            </w:r>
            <w:r>
              <w:br/>
              <w:t>________________________</w:t>
            </w:r>
          </w:p>
        </w:tc>
      </w:tr>
    </w:tbl>
    <w:p w14:paraId="2ED70025" w14:textId="77777777" w:rsidR="00951FB8" w:rsidRDefault="00951FB8">
      <w:pPr>
        <w:spacing w:after="60" w:line="40" w:lineRule="exact"/>
      </w:pPr>
    </w:p>
    <w:p w14:paraId="092D5865" w14:textId="77777777" w:rsidR="00951FB8" w:rsidRDefault="00000000">
      <w:pPr>
        <w:pStyle w:val="Small"/>
        <w:spacing w:before="160"/>
      </w:pPr>
      <w:r>
        <w:t>Compilatore: ________________________    Data: __________    Azioni aperte: __________________</w:t>
      </w:r>
    </w:p>
    <w:p w14:paraId="2BA4E313" w14:textId="77777777" w:rsidR="00951FB8" w:rsidRDefault="00000000">
      <w:pPr>
        <w:pStyle w:val="Kicker"/>
        <w:pageBreakBefore/>
      </w:pPr>
      <w:r>
        <w:t>CHECKLIST DI COPERTURA · 2/6</w:t>
      </w:r>
    </w:p>
    <w:p w14:paraId="6FA81535" w14:textId="77777777" w:rsidR="00951FB8" w:rsidRDefault="00000000">
      <w:pPr>
        <w:pStyle w:val="FormTitle"/>
      </w:pPr>
      <w:r>
        <w:t>M20  Macchine ed elettricità</w:t>
      </w:r>
    </w:p>
    <w:p w14:paraId="1E429322" w14:textId="77777777" w:rsidR="00951FB8" w:rsidRDefault="00000000">
      <w:pPr>
        <w:pStyle w:val="Small"/>
      </w:pPr>
      <w:r>
        <w:t>Esiti: S = sì con evidenza · N = no · NA = non applicabile con motivazione. Non sommare gli esiti come punteggio di rischio.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5363"/>
        <w:gridCol w:w="1073"/>
        <w:gridCol w:w="3315"/>
      </w:tblGrid>
      <w:tr w:rsidR="00951FB8" w14:paraId="5A684547" w14:textId="77777777">
        <w:trPr>
          <w:cantSplit/>
          <w:tblHeader/>
          <w:jc w:val="center"/>
        </w:trPr>
        <w:tc>
          <w:tcPr>
            <w:tcW w:w="5363" w:type="dxa"/>
            <w:shd w:val="clear" w:color="auto" w:fill="102C43"/>
            <w:tcMar>
              <w:top w:w="95" w:type="dxa"/>
              <w:left w:w="105" w:type="dxa"/>
              <w:bottom w:w="95" w:type="dxa"/>
              <w:right w:w="105" w:type="dxa"/>
            </w:tcMar>
            <w:vAlign w:val="center"/>
          </w:tcPr>
          <w:p w14:paraId="7B134302" w14:textId="77777777" w:rsidR="00951FB8" w:rsidRDefault="00000000">
            <w:pPr>
              <w:pStyle w:val="TableHead"/>
            </w:pPr>
            <w:r>
              <w:t>Controllo</w:t>
            </w:r>
          </w:p>
        </w:tc>
        <w:tc>
          <w:tcPr>
            <w:tcW w:w="1073" w:type="dxa"/>
            <w:shd w:val="clear" w:color="auto" w:fill="102C43"/>
            <w:tcMar>
              <w:top w:w="95" w:type="dxa"/>
              <w:left w:w="105" w:type="dxa"/>
              <w:bottom w:w="95" w:type="dxa"/>
              <w:right w:w="105" w:type="dxa"/>
            </w:tcMar>
            <w:vAlign w:val="center"/>
          </w:tcPr>
          <w:p w14:paraId="2CFEA4C1" w14:textId="77777777" w:rsidR="00951FB8" w:rsidRDefault="00000000">
            <w:pPr>
              <w:pStyle w:val="TableHead"/>
            </w:pPr>
            <w:r>
              <w:t>Esito</w:t>
            </w:r>
          </w:p>
        </w:tc>
        <w:tc>
          <w:tcPr>
            <w:tcW w:w="3315" w:type="dxa"/>
            <w:shd w:val="clear" w:color="auto" w:fill="102C43"/>
            <w:tcMar>
              <w:top w:w="95" w:type="dxa"/>
              <w:left w:w="105" w:type="dxa"/>
              <w:bottom w:w="95" w:type="dxa"/>
              <w:right w:w="105" w:type="dxa"/>
            </w:tcMar>
            <w:vAlign w:val="center"/>
          </w:tcPr>
          <w:p w14:paraId="400351DC" w14:textId="77777777" w:rsidR="00951FB8" w:rsidRDefault="00000000">
            <w:pPr>
              <w:pStyle w:val="TableHead"/>
            </w:pPr>
            <w:r>
              <w:t>Tracciabilità</w:t>
            </w:r>
          </w:p>
        </w:tc>
      </w:tr>
      <w:tr w:rsidR="00951FB8" w14:paraId="23393200"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6D36A542" w14:textId="77777777" w:rsidR="00951FB8" w:rsidRDefault="00000000">
            <w:pPr>
              <w:pStyle w:val="TableText"/>
            </w:pPr>
            <w:r>
              <w:t>Sono verificati uso, ripari, interblocchi e compiti di pulizia o sblocco?</w:t>
            </w:r>
            <w:r>
              <w:br/>
              <w:t>Cap. 11</w:t>
            </w:r>
          </w:p>
        </w:tc>
        <w:tc>
          <w:tcPr>
            <w:tcW w:w="1073" w:type="dxa"/>
            <w:shd w:val="clear" w:color="auto" w:fill="F1F6F7"/>
            <w:tcMar>
              <w:top w:w="80" w:type="dxa"/>
              <w:left w:w="105" w:type="dxa"/>
              <w:bottom w:w="80" w:type="dxa"/>
              <w:right w:w="105" w:type="dxa"/>
            </w:tcMar>
            <w:vAlign w:val="center"/>
          </w:tcPr>
          <w:p w14:paraId="646EC777"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08E70F0E" w14:textId="77777777" w:rsidR="00951FB8" w:rsidRDefault="00000000">
            <w:pPr>
              <w:pStyle w:val="TableText"/>
            </w:pPr>
            <w:r>
              <w:t>Evidenza / azione / motivo NA:</w:t>
            </w:r>
            <w:r>
              <w:br/>
              <w:t>________________________</w:t>
            </w:r>
          </w:p>
        </w:tc>
      </w:tr>
      <w:tr w:rsidR="00951FB8" w14:paraId="74EBDD78" w14:textId="77777777">
        <w:trPr>
          <w:cantSplit/>
          <w:trHeight w:val="1089"/>
          <w:jc w:val="center"/>
        </w:trPr>
        <w:tc>
          <w:tcPr>
            <w:tcW w:w="5363" w:type="dxa"/>
            <w:tcMar>
              <w:top w:w="80" w:type="dxa"/>
              <w:left w:w="105" w:type="dxa"/>
              <w:bottom w:w="80" w:type="dxa"/>
              <w:right w:w="105" w:type="dxa"/>
            </w:tcMar>
            <w:vAlign w:val="center"/>
          </w:tcPr>
          <w:p w14:paraId="64400064" w14:textId="77777777" w:rsidR="00951FB8" w:rsidRDefault="00000000">
            <w:pPr>
              <w:pStyle w:val="TableText"/>
            </w:pPr>
            <w:r>
              <w:t>L’isolamento considera tutte le energie, il gruppo di lavoro e il riavvio?</w:t>
            </w:r>
            <w:r>
              <w:br/>
              <w:t>M17; cap. 11–12</w:t>
            </w:r>
          </w:p>
        </w:tc>
        <w:tc>
          <w:tcPr>
            <w:tcW w:w="1073" w:type="dxa"/>
            <w:tcMar>
              <w:top w:w="80" w:type="dxa"/>
              <w:left w:w="105" w:type="dxa"/>
              <w:bottom w:w="80" w:type="dxa"/>
              <w:right w:w="105" w:type="dxa"/>
            </w:tcMar>
            <w:vAlign w:val="center"/>
          </w:tcPr>
          <w:p w14:paraId="065BE6BB"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0EAF44B7" w14:textId="77777777" w:rsidR="00951FB8" w:rsidRDefault="00000000">
            <w:pPr>
              <w:pStyle w:val="TableText"/>
            </w:pPr>
            <w:r>
              <w:t>Evidenza / azione / motivo NA:</w:t>
            </w:r>
            <w:r>
              <w:br/>
              <w:t>________________________</w:t>
            </w:r>
          </w:p>
        </w:tc>
      </w:tr>
      <w:tr w:rsidR="00951FB8" w14:paraId="20552E79"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179C3F41" w14:textId="77777777" w:rsidR="00951FB8" w:rsidRDefault="00000000">
            <w:pPr>
              <w:pStyle w:val="TableText"/>
            </w:pPr>
            <w:r>
              <w:t>Cadute, accessi, protezioni collettive e possibilità di recupero sono valutati?</w:t>
            </w:r>
            <w:r>
              <w:br/>
              <w:t>Cap. 11</w:t>
            </w:r>
          </w:p>
        </w:tc>
        <w:tc>
          <w:tcPr>
            <w:tcW w:w="1073" w:type="dxa"/>
            <w:shd w:val="clear" w:color="auto" w:fill="F1F6F7"/>
            <w:tcMar>
              <w:top w:w="80" w:type="dxa"/>
              <w:left w:w="105" w:type="dxa"/>
              <w:bottom w:w="80" w:type="dxa"/>
              <w:right w:w="105" w:type="dxa"/>
            </w:tcMar>
            <w:vAlign w:val="center"/>
          </w:tcPr>
          <w:p w14:paraId="6033616D"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2E2D7102" w14:textId="77777777" w:rsidR="00951FB8" w:rsidRDefault="00000000">
            <w:pPr>
              <w:pStyle w:val="TableText"/>
            </w:pPr>
            <w:r>
              <w:t>Evidenza / azione / motivo NA:</w:t>
            </w:r>
            <w:r>
              <w:br/>
              <w:t>________________________</w:t>
            </w:r>
          </w:p>
        </w:tc>
      </w:tr>
      <w:tr w:rsidR="00951FB8" w14:paraId="5D8C69DB" w14:textId="77777777">
        <w:trPr>
          <w:cantSplit/>
          <w:trHeight w:val="1089"/>
          <w:jc w:val="center"/>
        </w:trPr>
        <w:tc>
          <w:tcPr>
            <w:tcW w:w="5363" w:type="dxa"/>
            <w:tcMar>
              <w:top w:w="80" w:type="dxa"/>
              <w:left w:w="105" w:type="dxa"/>
              <w:bottom w:w="80" w:type="dxa"/>
              <w:right w:w="105" w:type="dxa"/>
            </w:tcMar>
            <w:vAlign w:val="center"/>
          </w:tcPr>
          <w:p w14:paraId="7EE49C23" w14:textId="77777777" w:rsidR="00951FB8" w:rsidRDefault="00000000">
            <w:pPr>
              <w:pStyle w:val="TableText"/>
            </w:pPr>
            <w:r>
              <w:t>Pedoni, mezzi, carichi e attraversamenti sono governati nei picchi di lavoro?</w:t>
            </w:r>
            <w:r>
              <w:br/>
              <w:t>Cap. 11</w:t>
            </w:r>
          </w:p>
        </w:tc>
        <w:tc>
          <w:tcPr>
            <w:tcW w:w="1073" w:type="dxa"/>
            <w:tcMar>
              <w:top w:w="80" w:type="dxa"/>
              <w:left w:w="105" w:type="dxa"/>
              <w:bottom w:w="80" w:type="dxa"/>
              <w:right w:w="105" w:type="dxa"/>
            </w:tcMar>
            <w:vAlign w:val="center"/>
          </w:tcPr>
          <w:p w14:paraId="2346F629"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745E37B7" w14:textId="77777777" w:rsidR="00951FB8" w:rsidRDefault="00000000">
            <w:pPr>
              <w:pStyle w:val="TableText"/>
            </w:pPr>
            <w:r>
              <w:t>Evidenza / azione / motivo NA:</w:t>
            </w:r>
            <w:r>
              <w:br/>
              <w:t>________________________</w:t>
            </w:r>
          </w:p>
        </w:tc>
      </w:tr>
      <w:tr w:rsidR="00951FB8" w14:paraId="734A8302"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6EC5D27E" w14:textId="77777777" w:rsidR="00951FB8" w:rsidRDefault="00000000">
            <w:pPr>
              <w:pStyle w:val="TableText"/>
            </w:pPr>
            <w:r>
              <w:t>Scossa, arco e statica sono distinti e le competenze sono appropriate?</w:t>
            </w:r>
            <w:r>
              <w:br/>
              <w:t>Cap. 12</w:t>
            </w:r>
          </w:p>
        </w:tc>
        <w:tc>
          <w:tcPr>
            <w:tcW w:w="1073" w:type="dxa"/>
            <w:shd w:val="clear" w:color="auto" w:fill="F1F6F7"/>
            <w:tcMar>
              <w:top w:w="80" w:type="dxa"/>
              <w:left w:w="105" w:type="dxa"/>
              <w:bottom w:w="80" w:type="dxa"/>
              <w:right w:w="105" w:type="dxa"/>
            </w:tcMar>
            <w:vAlign w:val="center"/>
          </w:tcPr>
          <w:p w14:paraId="3629271B"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63CE100C" w14:textId="77777777" w:rsidR="00951FB8" w:rsidRDefault="00000000">
            <w:pPr>
              <w:pStyle w:val="TableText"/>
            </w:pPr>
            <w:r>
              <w:t>Evidenza / azione / motivo NA:</w:t>
            </w:r>
            <w:r>
              <w:br/>
              <w:t>________________________</w:t>
            </w:r>
          </w:p>
        </w:tc>
      </w:tr>
      <w:tr w:rsidR="00951FB8" w14:paraId="39439953" w14:textId="77777777">
        <w:trPr>
          <w:cantSplit/>
          <w:trHeight w:val="1089"/>
          <w:jc w:val="center"/>
        </w:trPr>
        <w:tc>
          <w:tcPr>
            <w:tcW w:w="5363" w:type="dxa"/>
            <w:tcMar>
              <w:top w:w="80" w:type="dxa"/>
              <w:left w:w="105" w:type="dxa"/>
              <w:bottom w:w="80" w:type="dxa"/>
              <w:right w:w="105" w:type="dxa"/>
            </w:tcMar>
            <w:vAlign w:val="center"/>
          </w:tcPr>
          <w:p w14:paraId="0C90DE17" w14:textId="77777777" w:rsidR="00951FB8" w:rsidRDefault="00000000">
            <w:pPr>
              <w:pStyle w:val="TableText"/>
            </w:pPr>
            <w:r>
              <w:t>Controlli, manutenzioni e verifiche di legge sono distinti e rintracciabili?</w:t>
            </w:r>
            <w:r>
              <w:br/>
              <w:t>Cap. 12 e 29</w:t>
            </w:r>
          </w:p>
        </w:tc>
        <w:tc>
          <w:tcPr>
            <w:tcW w:w="1073" w:type="dxa"/>
            <w:tcMar>
              <w:top w:w="80" w:type="dxa"/>
              <w:left w:w="105" w:type="dxa"/>
              <w:bottom w:w="80" w:type="dxa"/>
              <w:right w:w="105" w:type="dxa"/>
            </w:tcMar>
            <w:vAlign w:val="center"/>
          </w:tcPr>
          <w:p w14:paraId="2CA4BD4C"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46FED524" w14:textId="77777777" w:rsidR="00951FB8" w:rsidRDefault="00000000">
            <w:pPr>
              <w:pStyle w:val="TableText"/>
            </w:pPr>
            <w:r>
              <w:t>Evidenza / azione / motivo NA:</w:t>
            </w:r>
            <w:r>
              <w:br/>
              <w:t>________________________</w:t>
            </w:r>
          </w:p>
        </w:tc>
      </w:tr>
    </w:tbl>
    <w:p w14:paraId="715DD76C" w14:textId="77777777" w:rsidR="00951FB8" w:rsidRDefault="00951FB8">
      <w:pPr>
        <w:spacing w:after="60" w:line="40" w:lineRule="exact"/>
      </w:pPr>
    </w:p>
    <w:p w14:paraId="381E3502" w14:textId="77777777" w:rsidR="00951FB8" w:rsidRDefault="00000000">
      <w:pPr>
        <w:pStyle w:val="Small"/>
        <w:spacing w:before="160"/>
      </w:pPr>
      <w:r>
        <w:t>Compilatore: ________________________    Data: __________    Azioni aperte: __________________</w:t>
      </w:r>
    </w:p>
    <w:p w14:paraId="79E4616B" w14:textId="77777777" w:rsidR="00951FB8" w:rsidRDefault="00000000">
      <w:pPr>
        <w:pStyle w:val="Kicker"/>
        <w:pageBreakBefore/>
      </w:pPr>
      <w:r>
        <w:t>CHECKLIST DI COPERTURA · 3/6</w:t>
      </w:r>
    </w:p>
    <w:p w14:paraId="497A41F4" w14:textId="77777777" w:rsidR="00951FB8" w:rsidRDefault="00000000">
      <w:pPr>
        <w:pStyle w:val="FormTitle"/>
      </w:pPr>
      <w:r>
        <w:t>M20  Chimico e incendio</w:t>
      </w:r>
    </w:p>
    <w:p w14:paraId="7240FFAF" w14:textId="77777777" w:rsidR="00951FB8" w:rsidRDefault="00000000">
      <w:pPr>
        <w:pStyle w:val="Small"/>
      </w:pPr>
      <w:r>
        <w:t>Esiti: S = sì con evidenza · N = no · NA = non applicabile con motivazione. Non sommare gli esiti come punteggio di rischio.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5363"/>
        <w:gridCol w:w="1073"/>
        <w:gridCol w:w="3315"/>
      </w:tblGrid>
      <w:tr w:rsidR="00951FB8" w14:paraId="71833C85" w14:textId="77777777">
        <w:trPr>
          <w:cantSplit/>
          <w:tblHeader/>
          <w:jc w:val="center"/>
        </w:trPr>
        <w:tc>
          <w:tcPr>
            <w:tcW w:w="5363" w:type="dxa"/>
            <w:shd w:val="clear" w:color="auto" w:fill="102C43"/>
            <w:tcMar>
              <w:top w:w="95" w:type="dxa"/>
              <w:left w:w="105" w:type="dxa"/>
              <w:bottom w:w="95" w:type="dxa"/>
              <w:right w:w="105" w:type="dxa"/>
            </w:tcMar>
            <w:vAlign w:val="center"/>
          </w:tcPr>
          <w:p w14:paraId="429DD8CE" w14:textId="77777777" w:rsidR="00951FB8" w:rsidRDefault="00000000">
            <w:pPr>
              <w:pStyle w:val="TableHead"/>
            </w:pPr>
            <w:r>
              <w:t>Controllo</w:t>
            </w:r>
          </w:p>
        </w:tc>
        <w:tc>
          <w:tcPr>
            <w:tcW w:w="1073" w:type="dxa"/>
            <w:shd w:val="clear" w:color="auto" w:fill="102C43"/>
            <w:tcMar>
              <w:top w:w="95" w:type="dxa"/>
              <w:left w:w="105" w:type="dxa"/>
              <w:bottom w:w="95" w:type="dxa"/>
              <w:right w:w="105" w:type="dxa"/>
            </w:tcMar>
            <w:vAlign w:val="center"/>
          </w:tcPr>
          <w:p w14:paraId="3C9336F8" w14:textId="77777777" w:rsidR="00951FB8" w:rsidRDefault="00000000">
            <w:pPr>
              <w:pStyle w:val="TableHead"/>
            </w:pPr>
            <w:r>
              <w:t>Esito</w:t>
            </w:r>
          </w:p>
        </w:tc>
        <w:tc>
          <w:tcPr>
            <w:tcW w:w="3315" w:type="dxa"/>
            <w:shd w:val="clear" w:color="auto" w:fill="102C43"/>
            <w:tcMar>
              <w:top w:w="95" w:type="dxa"/>
              <w:left w:w="105" w:type="dxa"/>
              <w:bottom w:w="95" w:type="dxa"/>
              <w:right w:w="105" w:type="dxa"/>
            </w:tcMar>
            <w:vAlign w:val="center"/>
          </w:tcPr>
          <w:p w14:paraId="76B0A3A7" w14:textId="77777777" w:rsidR="00951FB8" w:rsidRDefault="00000000">
            <w:pPr>
              <w:pStyle w:val="TableHead"/>
            </w:pPr>
            <w:r>
              <w:t>Tracciabilità</w:t>
            </w:r>
          </w:p>
        </w:tc>
      </w:tr>
      <w:tr w:rsidR="00951FB8" w14:paraId="28022036"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52B5A816" w14:textId="77777777" w:rsidR="00951FB8" w:rsidRDefault="00000000">
            <w:pPr>
              <w:pStyle w:val="TableText"/>
            </w:pPr>
            <w:r>
              <w:t>L’inventario comprende agenti generati e SDS pertinenti?</w:t>
            </w:r>
            <w:r>
              <w:br/>
              <w:t>M06; cap. 13</w:t>
            </w:r>
          </w:p>
        </w:tc>
        <w:tc>
          <w:tcPr>
            <w:tcW w:w="1073" w:type="dxa"/>
            <w:shd w:val="clear" w:color="auto" w:fill="F1F6F7"/>
            <w:tcMar>
              <w:top w:w="80" w:type="dxa"/>
              <w:left w:w="105" w:type="dxa"/>
              <w:bottom w:w="80" w:type="dxa"/>
              <w:right w:w="105" w:type="dxa"/>
            </w:tcMar>
            <w:vAlign w:val="center"/>
          </w:tcPr>
          <w:p w14:paraId="1DFE31E1"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3BCC4F11" w14:textId="77777777" w:rsidR="00951FB8" w:rsidRDefault="00000000">
            <w:pPr>
              <w:pStyle w:val="TableText"/>
            </w:pPr>
            <w:r>
              <w:t>Evidenza / azione / motivo NA:</w:t>
            </w:r>
            <w:r>
              <w:br/>
              <w:t>________________________</w:t>
            </w:r>
          </w:p>
        </w:tc>
      </w:tr>
      <w:tr w:rsidR="00951FB8" w14:paraId="20EEFA43" w14:textId="77777777">
        <w:trPr>
          <w:cantSplit/>
          <w:trHeight w:val="1089"/>
          <w:jc w:val="center"/>
        </w:trPr>
        <w:tc>
          <w:tcPr>
            <w:tcW w:w="5363" w:type="dxa"/>
            <w:tcMar>
              <w:top w:w="80" w:type="dxa"/>
              <w:left w:w="105" w:type="dxa"/>
              <w:bottom w:w="80" w:type="dxa"/>
              <w:right w:w="105" w:type="dxa"/>
            </w:tcMar>
            <w:vAlign w:val="center"/>
          </w:tcPr>
          <w:p w14:paraId="749A73B5" w14:textId="77777777" w:rsidR="00951FB8" w:rsidRDefault="00000000">
            <w:pPr>
              <w:pStyle w:val="TableText"/>
            </w:pPr>
            <w:r>
              <w:t>Inalazione, contatto e sicurezza sono valutati separatamente e poi coordinati?</w:t>
            </w:r>
            <w:r>
              <w:br/>
              <w:t>M06; cap. 13</w:t>
            </w:r>
          </w:p>
        </w:tc>
        <w:tc>
          <w:tcPr>
            <w:tcW w:w="1073" w:type="dxa"/>
            <w:tcMar>
              <w:top w:w="80" w:type="dxa"/>
              <w:left w:w="105" w:type="dxa"/>
              <w:bottom w:w="80" w:type="dxa"/>
              <w:right w:w="105" w:type="dxa"/>
            </w:tcMar>
            <w:vAlign w:val="center"/>
          </w:tcPr>
          <w:p w14:paraId="6455DA84"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4CACEC38" w14:textId="77777777" w:rsidR="00951FB8" w:rsidRDefault="00000000">
            <w:pPr>
              <w:pStyle w:val="TableText"/>
            </w:pPr>
            <w:r>
              <w:t>Evidenza / azione / motivo NA:</w:t>
            </w:r>
            <w:r>
              <w:br/>
              <w:t>________________________</w:t>
            </w:r>
          </w:p>
        </w:tc>
      </w:tr>
      <w:tr w:rsidR="00951FB8" w14:paraId="76184F6F"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0B038E9F" w14:textId="77777777" w:rsidR="00951FB8" w:rsidRDefault="00000000">
            <w:pPr>
              <w:pStyle w:val="TableText"/>
            </w:pPr>
            <w:r>
              <w:t>CMR, tossici per la riproduzione e amianto hanno il corretto regime?</w:t>
            </w:r>
            <w:r>
              <w:br/>
              <w:t>Cap. 13</w:t>
            </w:r>
          </w:p>
        </w:tc>
        <w:tc>
          <w:tcPr>
            <w:tcW w:w="1073" w:type="dxa"/>
            <w:shd w:val="clear" w:color="auto" w:fill="F1F6F7"/>
            <w:tcMar>
              <w:top w:w="80" w:type="dxa"/>
              <w:left w:w="105" w:type="dxa"/>
              <w:bottom w:w="80" w:type="dxa"/>
              <w:right w:w="105" w:type="dxa"/>
            </w:tcMar>
            <w:vAlign w:val="center"/>
          </w:tcPr>
          <w:p w14:paraId="228318AB"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1A5626B9" w14:textId="77777777" w:rsidR="00951FB8" w:rsidRDefault="00000000">
            <w:pPr>
              <w:pStyle w:val="TableText"/>
            </w:pPr>
            <w:r>
              <w:t>Evidenza / azione / motivo NA:</w:t>
            </w:r>
            <w:r>
              <w:br/>
              <w:t>________________________</w:t>
            </w:r>
          </w:p>
        </w:tc>
      </w:tr>
      <w:tr w:rsidR="00951FB8" w14:paraId="796813D1" w14:textId="77777777">
        <w:trPr>
          <w:cantSplit/>
          <w:trHeight w:val="1089"/>
          <w:jc w:val="center"/>
        </w:trPr>
        <w:tc>
          <w:tcPr>
            <w:tcW w:w="5363" w:type="dxa"/>
            <w:tcMar>
              <w:top w:w="80" w:type="dxa"/>
              <w:left w:w="105" w:type="dxa"/>
              <w:bottom w:w="80" w:type="dxa"/>
              <w:right w:w="105" w:type="dxa"/>
            </w:tcMar>
            <w:vAlign w:val="center"/>
          </w:tcPr>
          <w:p w14:paraId="1DAC596D" w14:textId="77777777" w:rsidR="00951FB8" w:rsidRDefault="00000000">
            <w:pPr>
              <w:pStyle w:val="TableText"/>
            </w:pPr>
            <w:r>
              <w:t>Sono documentate sostituzione e verifica delle captazioni?</w:t>
            </w:r>
            <w:r>
              <w:br/>
              <w:t>M06–M14; cap. 13</w:t>
            </w:r>
          </w:p>
        </w:tc>
        <w:tc>
          <w:tcPr>
            <w:tcW w:w="1073" w:type="dxa"/>
            <w:tcMar>
              <w:top w:w="80" w:type="dxa"/>
              <w:left w:w="105" w:type="dxa"/>
              <w:bottom w:w="80" w:type="dxa"/>
              <w:right w:w="105" w:type="dxa"/>
            </w:tcMar>
            <w:vAlign w:val="center"/>
          </w:tcPr>
          <w:p w14:paraId="77EF6710"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3651C10E" w14:textId="77777777" w:rsidR="00951FB8" w:rsidRDefault="00000000">
            <w:pPr>
              <w:pStyle w:val="TableText"/>
            </w:pPr>
            <w:r>
              <w:t>Evidenza / azione / motivo NA:</w:t>
            </w:r>
            <w:r>
              <w:br/>
              <w:t>________________________</w:t>
            </w:r>
          </w:p>
        </w:tc>
      </w:tr>
      <w:tr w:rsidR="00951FB8" w14:paraId="7E0A3D27"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28CD420C" w14:textId="77777777" w:rsidR="00951FB8" w:rsidRDefault="00000000">
            <w:pPr>
              <w:pStyle w:val="TableText"/>
            </w:pPr>
            <w:r>
              <w:t>Incendio, esodo e persone con esigenze speciali sono coerenti con l’attività?</w:t>
            </w:r>
            <w:r>
              <w:br/>
              <w:t>Cap. 14</w:t>
            </w:r>
          </w:p>
        </w:tc>
        <w:tc>
          <w:tcPr>
            <w:tcW w:w="1073" w:type="dxa"/>
            <w:shd w:val="clear" w:color="auto" w:fill="F1F6F7"/>
            <w:tcMar>
              <w:top w:w="80" w:type="dxa"/>
              <w:left w:w="105" w:type="dxa"/>
              <w:bottom w:w="80" w:type="dxa"/>
              <w:right w:w="105" w:type="dxa"/>
            </w:tcMar>
            <w:vAlign w:val="center"/>
          </w:tcPr>
          <w:p w14:paraId="656B896B"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6983BD83" w14:textId="77777777" w:rsidR="00951FB8" w:rsidRDefault="00000000">
            <w:pPr>
              <w:pStyle w:val="TableText"/>
            </w:pPr>
            <w:r>
              <w:t>Evidenza / azione / motivo NA:</w:t>
            </w:r>
            <w:r>
              <w:br/>
              <w:t>________________________</w:t>
            </w:r>
          </w:p>
        </w:tc>
      </w:tr>
      <w:tr w:rsidR="00951FB8" w14:paraId="3B59EE46" w14:textId="77777777">
        <w:trPr>
          <w:cantSplit/>
          <w:trHeight w:val="1089"/>
          <w:jc w:val="center"/>
        </w:trPr>
        <w:tc>
          <w:tcPr>
            <w:tcW w:w="5363" w:type="dxa"/>
            <w:tcMar>
              <w:top w:w="80" w:type="dxa"/>
              <w:left w:w="105" w:type="dxa"/>
              <w:bottom w:w="80" w:type="dxa"/>
              <w:right w:w="105" w:type="dxa"/>
            </w:tcMar>
            <w:vAlign w:val="center"/>
          </w:tcPr>
          <w:p w14:paraId="69D8F6F4" w14:textId="77777777" w:rsidR="00951FB8" w:rsidRDefault="00000000">
            <w:pPr>
              <w:pStyle w:val="TableText"/>
            </w:pPr>
            <w:r>
              <w:t>ATEX e qualifiche dei manutentori sono verificate nei casi pertinenti?</w:t>
            </w:r>
            <w:r>
              <w:br/>
              <w:t>Cap. 14</w:t>
            </w:r>
          </w:p>
        </w:tc>
        <w:tc>
          <w:tcPr>
            <w:tcW w:w="1073" w:type="dxa"/>
            <w:tcMar>
              <w:top w:w="80" w:type="dxa"/>
              <w:left w:w="105" w:type="dxa"/>
              <w:bottom w:w="80" w:type="dxa"/>
              <w:right w:w="105" w:type="dxa"/>
            </w:tcMar>
            <w:vAlign w:val="center"/>
          </w:tcPr>
          <w:p w14:paraId="4386DD29"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27DF44AA" w14:textId="77777777" w:rsidR="00951FB8" w:rsidRDefault="00000000">
            <w:pPr>
              <w:pStyle w:val="TableText"/>
            </w:pPr>
            <w:r>
              <w:t>Evidenza / azione / motivo NA:</w:t>
            </w:r>
            <w:r>
              <w:br/>
              <w:t>________________________</w:t>
            </w:r>
          </w:p>
        </w:tc>
      </w:tr>
    </w:tbl>
    <w:p w14:paraId="0416B5F8" w14:textId="77777777" w:rsidR="00951FB8" w:rsidRDefault="00951FB8">
      <w:pPr>
        <w:spacing w:after="60" w:line="40" w:lineRule="exact"/>
      </w:pPr>
    </w:p>
    <w:p w14:paraId="764FA9F5" w14:textId="77777777" w:rsidR="00951FB8" w:rsidRDefault="00000000">
      <w:pPr>
        <w:pStyle w:val="Small"/>
        <w:spacing w:before="160"/>
      </w:pPr>
      <w:r>
        <w:t>Compilatore: ________________________    Data: __________    Azioni aperte: __________________</w:t>
      </w:r>
    </w:p>
    <w:p w14:paraId="6938050D" w14:textId="77777777" w:rsidR="00951FB8" w:rsidRDefault="00000000">
      <w:pPr>
        <w:pStyle w:val="Kicker"/>
        <w:pageBreakBefore/>
      </w:pPr>
      <w:r>
        <w:t>CHECKLIST DI COPERTURA · 4/6</w:t>
      </w:r>
    </w:p>
    <w:p w14:paraId="2526B70A" w14:textId="77777777" w:rsidR="00951FB8" w:rsidRDefault="00000000">
      <w:pPr>
        <w:pStyle w:val="FormTitle"/>
      </w:pPr>
      <w:r>
        <w:t>M20  Biologico e agenti fisici</w:t>
      </w:r>
    </w:p>
    <w:p w14:paraId="5948C303" w14:textId="77777777" w:rsidR="00951FB8" w:rsidRDefault="00000000">
      <w:pPr>
        <w:pStyle w:val="Small"/>
      </w:pPr>
      <w:r>
        <w:t>Esiti: S = sì con evidenza · N = no · NA = non applicabile con motivazione. Non sommare gli esiti come punteggio di rischio.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5363"/>
        <w:gridCol w:w="1073"/>
        <w:gridCol w:w="3315"/>
      </w:tblGrid>
      <w:tr w:rsidR="00951FB8" w14:paraId="6D826F81" w14:textId="77777777">
        <w:trPr>
          <w:cantSplit/>
          <w:tblHeader/>
          <w:jc w:val="center"/>
        </w:trPr>
        <w:tc>
          <w:tcPr>
            <w:tcW w:w="5363" w:type="dxa"/>
            <w:shd w:val="clear" w:color="auto" w:fill="102C43"/>
            <w:tcMar>
              <w:top w:w="95" w:type="dxa"/>
              <w:left w:w="105" w:type="dxa"/>
              <w:bottom w:w="95" w:type="dxa"/>
              <w:right w:w="105" w:type="dxa"/>
            </w:tcMar>
            <w:vAlign w:val="center"/>
          </w:tcPr>
          <w:p w14:paraId="576E35C3" w14:textId="77777777" w:rsidR="00951FB8" w:rsidRDefault="00000000">
            <w:pPr>
              <w:pStyle w:val="TableHead"/>
            </w:pPr>
            <w:r>
              <w:t>Controllo</w:t>
            </w:r>
          </w:p>
        </w:tc>
        <w:tc>
          <w:tcPr>
            <w:tcW w:w="1073" w:type="dxa"/>
            <w:shd w:val="clear" w:color="auto" w:fill="102C43"/>
            <w:tcMar>
              <w:top w:w="95" w:type="dxa"/>
              <w:left w:w="105" w:type="dxa"/>
              <w:bottom w:w="95" w:type="dxa"/>
              <w:right w:w="105" w:type="dxa"/>
            </w:tcMar>
            <w:vAlign w:val="center"/>
          </w:tcPr>
          <w:p w14:paraId="3A11545B" w14:textId="77777777" w:rsidR="00951FB8" w:rsidRDefault="00000000">
            <w:pPr>
              <w:pStyle w:val="TableHead"/>
            </w:pPr>
            <w:r>
              <w:t>Esito</w:t>
            </w:r>
          </w:p>
        </w:tc>
        <w:tc>
          <w:tcPr>
            <w:tcW w:w="3315" w:type="dxa"/>
            <w:shd w:val="clear" w:color="auto" w:fill="102C43"/>
            <w:tcMar>
              <w:top w:w="95" w:type="dxa"/>
              <w:left w:w="105" w:type="dxa"/>
              <w:bottom w:w="95" w:type="dxa"/>
              <w:right w:w="105" w:type="dxa"/>
            </w:tcMar>
            <w:vAlign w:val="center"/>
          </w:tcPr>
          <w:p w14:paraId="45DDEAB8" w14:textId="77777777" w:rsidR="00951FB8" w:rsidRDefault="00000000">
            <w:pPr>
              <w:pStyle w:val="TableHead"/>
            </w:pPr>
            <w:r>
              <w:t>Tracciabilità</w:t>
            </w:r>
          </w:p>
        </w:tc>
      </w:tr>
      <w:tr w:rsidR="00951FB8" w14:paraId="4EE8BF85"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3FFC9FD3" w14:textId="77777777" w:rsidR="00951FB8" w:rsidRDefault="00000000">
            <w:pPr>
              <w:pStyle w:val="TableText"/>
            </w:pPr>
            <w:r>
              <w:t>Sono considerate tutte le vie biologiche, inclusi taglienti e aerosol?</w:t>
            </w:r>
            <w:r>
              <w:br/>
              <w:t>M07; cap. 15</w:t>
            </w:r>
          </w:p>
        </w:tc>
        <w:tc>
          <w:tcPr>
            <w:tcW w:w="1073" w:type="dxa"/>
            <w:shd w:val="clear" w:color="auto" w:fill="F1F6F7"/>
            <w:tcMar>
              <w:top w:w="80" w:type="dxa"/>
              <w:left w:w="105" w:type="dxa"/>
              <w:bottom w:w="80" w:type="dxa"/>
              <w:right w:w="105" w:type="dxa"/>
            </w:tcMar>
            <w:vAlign w:val="center"/>
          </w:tcPr>
          <w:p w14:paraId="598C3426"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72B96F1E" w14:textId="77777777" w:rsidR="00951FB8" w:rsidRDefault="00000000">
            <w:pPr>
              <w:pStyle w:val="TableText"/>
            </w:pPr>
            <w:r>
              <w:t>Evidenza / azione / motivo NA:</w:t>
            </w:r>
            <w:r>
              <w:br/>
              <w:t>________________________</w:t>
            </w:r>
          </w:p>
        </w:tc>
      </w:tr>
      <w:tr w:rsidR="00951FB8" w14:paraId="10ABF89F" w14:textId="77777777">
        <w:trPr>
          <w:cantSplit/>
          <w:trHeight w:val="1089"/>
          <w:jc w:val="center"/>
        </w:trPr>
        <w:tc>
          <w:tcPr>
            <w:tcW w:w="5363" w:type="dxa"/>
            <w:tcMar>
              <w:top w:w="80" w:type="dxa"/>
              <w:left w:w="105" w:type="dxa"/>
              <w:bottom w:w="80" w:type="dxa"/>
              <w:right w:w="105" w:type="dxa"/>
            </w:tcMar>
            <w:vAlign w:val="center"/>
          </w:tcPr>
          <w:p w14:paraId="52082144" w14:textId="77777777" w:rsidR="00951FB8" w:rsidRDefault="00000000">
            <w:pPr>
              <w:pStyle w:val="TableText"/>
            </w:pPr>
            <w:r>
              <w:t>Le misure microbiologiche hanno uno scopo e non sono confrontate con limiti universali?</w:t>
            </w:r>
            <w:r>
              <w:br/>
              <w:t>M05–M07; cap. 15</w:t>
            </w:r>
          </w:p>
        </w:tc>
        <w:tc>
          <w:tcPr>
            <w:tcW w:w="1073" w:type="dxa"/>
            <w:tcMar>
              <w:top w:w="80" w:type="dxa"/>
              <w:left w:w="105" w:type="dxa"/>
              <w:bottom w:w="80" w:type="dxa"/>
              <w:right w:w="105" w:type="dxa"/>
            </w:tcMar>
            <w:vAlign w:val="center"/>
          </w:tcPr>
          <w:p w14:paraId="1CF10047"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64A45DB6" w14:textId="77777777" w:rsidR="00951FB8" w:rsidRDefault="00000000">
            <w:pPr>
              <w:pStyle w:val="TableText"/>
            </w:pPr>
            <w:r>
              <w:t>Evidenza / azione / motivo NA:</w:t>
            </w:r>
            <w:r>
              <w:br/>
              <w:t>________________________</w:t>
            </w:r>
          </w:p>
        </w:tc>
      </w:tr>
      <w:tr w:rsidR="00951FB8" w14:paraId="61D7E5E9"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306D95A6" w14:textId="77777777" w:rsidR="00951FB8" w:rsidRDefault="00000000">
            <w:pPr>
              <w:pStyle w:val="TableText"/>
            </w:pPr>
            <w:r>
              <w:t>Il contatto termico considera materiale, durata, area e fase del lavoro?</w:t>
            </w:r>
            <w:r>
              <w:br/>
              <w:t>Cap. 16</w:t>
            </w:r>
          </w:p>
        </w:tc>
        <w:tc>
          <w:tcPr>
            <w:tcW w:w="1073" w:type="dxa"/>
            <w:shd w:val="clear" w:color="auto" w:fill="F1F6F7"/>
            <w:tcMar>
              <w:top w:w="80" w:type="dxa"/>
              <w:left w:w="105" w:type="dxa"/>
              <w:bottom w:w="80" w:type="dxa"/>
              <w:right w:w="105" w:type="dxa"/>
            </w:tcMar>
            <w:vAlign w:val="center"/>
          </w:tcPr>
          <w:p w14:paraId="7712C962"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26C4AAC4" w14:textId="77777777" w:rsidR="00951FB8" w:rsidRDefault="00000000">
            <w:pPr>
              <w:pStyle w:val="TableText"/>
            </w:pPr>
            <w:r>
              <w:t>Evidenza / azione / motivo NA:</w:t>
            </w:r>
            <w:r>
              <w:br/>
              <w:t>________________________</w:t>
            </w:r>
          </w:p>
        </w:tc>
      </w:tr>
      <w:tr w:rsidR="00951FB8" w14:paraId="095C71A0" w14:textId="77777777">
        <w:trPr>
          <w:cantSplit/>
          <w:trHeight w:val="1089"/>
          <w:jc w:val="center"/>
        </w:trPr>
        <w:tc>
          <w:tcPr>
            <w:tcW w:w="5363" w:type="dxa"/>
            <w:tcMar>
              <w:top w:w="80" w:type="dxa"/>
              <w:left w:w="105" w:type="dxa"/>
              <w:bottom w:w="80" w:type="dxa"/>
              <w:right w:w="105" w:type="dxa"/>
            </w:tcMar>
            <w:vAlign w:val="center"/>
          </w:tcPr>
          <w:p w14:paraId="329C0B24" w14:textId="77777777" w:rsidR="00951FB8" w:rsidRDefault="00000000">
            <w:pPr>
              <w:pStyle w:val="TableText"/>
            </w:pPr>
            <w:r>
              <w:t>Rumore medio e picchi, incertezza e DPI uditivi sono trattati correttamente?</w:t>
            </w:r>
            <w:r>
              <w:br/>
              <w:t>M05; cap. 17</w:t>
            </w:r>
          </w:p>
        </w:tc>
        <w:tc>
          <w:tcPr>
            <w:tcW w:w="1073" w:type="dxa"/>
            <w:tcMar>
              <w:top w:w="80" w:type="dxa"/>
              <w:left w:w="105" w:type="dxa"/>
              <w:bottom w:w="80" w:type="dxa"/>
              <w:right w:w="105" w:type="dxa"/>
            </w:tcMar>
            <w:vAlign w:val="center"/>
          </w:tcPr>
          <w:p w14:paraId="27642258"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478661A2" w14:textId="77777777" w:rsidR="00951FB8" w:rsidRDefault="00000000">
            <w:pPr>
              <w:pStyle w:val="TableText"/>
            </w:pPr>
            <w:r>
              <w:t>Evidenza / azione / motivo NA:</w:t>
            </w:r>
            <w:r>
              <w:br/>
              <w:t>________________________</w:t>
            </w:r>
          </w:p>
        </w:tc>
      </w:tr>
      <w:tr w:rsidR="00951FB8" w14:paraId="782ECB5A"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3A7FBE93" w14:textId="77777777" w:rsidR="00951FB8" w:rsidRDefault="00000000">
            <w:pPr>
              <w:pStyle w:val="TableText"/>
            </w:pPr>
            <w:r>
              <w:t>HAV e WBV sono separati, con dati pertinenti e tempi effettivi?</w:t>
            </w:r>
            <w:r>
              <w:br/>
              <w:t>M05; cap. 18</w:t>
            </w:r>
          </w:p>
        </w:tc>
        <w:tc>
          <w:tcPr>
            <w:tcW w:w="1073" w:type="dxa"/>
            <w:shd w:val="clear" w:color="auto" w:fill="F1F6F7"/>
            <w:tcMar>
              <w:top w:w="80" w:type="dxa"/>
              <w:left w:w="105" w:type="dxa"/>
              <w:bottom w:w="80" w:type="dxa"/>
              <w:right w:w="105" w:type="dxa"/>
            </w:tcMar>
            <w:vAlign w:val="center"/>
          </w:tcPr>
          <w:p w14:paraId="51BED0C3"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205BADFF" w14:textId="77777777" w:rsidR="00951FB8" w:rsidRDefault="00000000">
            <w:pPr>
              <w:pStyle w:val="TableText"/>
            </w:pPr>
            <w:r>
              <w:t>Evidenza / azione / motivo NA:</w:t>
            </w:r>
            <w:r>
              <w:br/>
              <w:t>________________________</w:t>
            </w:r>
          </w:p>
        </w:tc>
      </w:tr>
      <w:tr w:rsidR="00951FB8" w14:paraId="123ECEF7" w14:textId="77777777">
        <w:trPr>
          <w:cantSplit/>
          <w:trHeight w:val="1089"/>
          <w:jc w:val="center"/>
        </w:trPr>
        <w:tc>
          <w:tcPr>
            <w:tcW w:w="5363" w:type="dxa"/>
            <w:tcMar>
              <w:top w:w="80" w:type="dxa"/>
              <w:left w:w="105" w:type="dxa"/>
              <w:bottom w:w="80" w:type="dxa"/>
              <w:right w:w="105" w:type="dxa"/>
            </w:tcMar>
            <w:vAlign w:val="center"/>
          </w:tcPr>
          <w:p w14:paraId="363C32FB" w14:textId="77777777" w:rsidR="00951FB8" w:rsidRDefault="00000000">
            <w:pPr>
              <w:pStyle w:val="TableText"/>
            </w:pPr>
            <w:r>
              <w:t>Radiazioni ottiche artificiali, sole e manutenzione delle sorgenti sono inclusi?</w:t>
            </w:r>
            <w:r>
              <w:br/>
              <w:t>Cap. 19</w:t>
            </w:r>
          </w:p>
        </w:tc>
        <w:tc>
          <w:tcPr>
            <w:tcW w:w="1073" w:type="dxa"/>
            <w:tcMar>
              <w:top w:w="80" w:type="dxa"/>
              <w:left w:w="105" w:type="dxa"/>
              <w:bottom w:w="80" w:type="dxa"/>
              <w:right w:w="105" w:type="dxa"/>
            </w:tcMar>
            <w:vAlign w:val="center"/>
          </w:tcPr>
          <w:p w14:paraId="3E7CA79E"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4F372978" w14:textId="77777777" w:rsidR="00951FB8" w:rsidRDefault="00000000">
            <w:pPr>
              <w:pStyle w:val="TableText"/>
            </w:pPr>
            <w:r>
              <w:t>Evidenza / azione / motivo NA:</w:t>
            </w:r>
            <w:r>
              <w:br/>
              <w:t>________________________</w:t>
            </w:r>
          </w:p>
        </w:tc>
      </w:tr>
      <w:tr w:rsidR="00951FB8" w14:paraId="4813AF6C"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0E96A290" w14:textId="77777777" w:rsidR="00951FB8" w:rsidRDefault="00000000">
            <w:pPr>
              <w:pStyle w:val="TableText"/>
            </w:pPr>
            <w:r>
              <w:t>I campi elettromagnetici comprendono effetti indiretti e persone particolarmente sensibili?</w:t>
            </w:r>
            <w:r>
              <w:br/>
              <w:t>Cap. 20</w:t>
            </w:r>
          </w:p>
        </w:tc>
        <w:tc>
          <w:tcPr>
            <w:tcW w:w="1073" w:type="dxa"/>
            <w:shd w:val="clear" w:color="auto" w:fill="F1F6F7"/>
            <w:tcMar>
              <w:top w:w="80" w:type="dxa"/>
              <w:left w:w="105" w:type="dxa"/>
              <w:bottom w:w="80" w:type="dxa"/>
              <w:right w:w="105" w:type="dxa"/>
            </w:tcMar>
            <w:vAlign w:val="center"/>
          </w:tcPr>
          <w:p w14:paraId="43E73711"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18386F54" w14:textId="77777777" w:rsidR="00951FB8" w:rsidRDefault="00000000">
            <w:pPr>
              <w:pStyle w:val="TableText"/>
            </w:pPr>
            <w:r>
              <w:t>Evidenza / azione / motivo NA:</w:t>
            </w:r>
            <w:r>
              <w:br/>
              <w:t>________________________</w:t>
            </w:r>
          </w:p>
        </w:tc>
      </w:tr>
      <w:tr w:rsidR="00951FB8" w14:paraId="29D0A0FD" w14:textId="77777777">
        <w:trPr>
          <w:cantSplit/>
          <w:trHeight w:val="1089"/>
          <w:jc w:val="center"/>
        </w:trPr>
        <w:tc>
          <w:tcPr>
            <w:tcW w:w="5363" w:type="dxa"/>
            <w:tcMar>
              <w:top w:w="80" w:type="dxa"/>
              <w:left w:w="105" w:type="dxa"/>
              <w:bottom w:w="80" w:type="dxa"/>
              <w:right w:w="105" w:type="dxa"/>
            </w:tcMar>
            <w:vAlign w:val="center"/>
          </w:tcPr>
          <w:p w14:paraId="363DAE22" w14:textId="77777777" w:rsidR="00951FB8" w:rsidRDefault="00000000">
            <w:pPr>
              <w:pStyle w:val="TableText"/>
            </w:pPr>
            <w:r>
              <w:t>Ionizzanti, radon e pressioni hanno percorsi specialistici e responsabilità definiti?</w:t>
            </w:r>
            <w:r>
              <w:br/>
              <w:t>Cap. 21–22</w:t>
            </w:r>
          </w:p>
        </w:tc>
        <w:tc>
          <w:tcPr>
            <w:tcW w:w="1073" w:type="dxa"/>
            <w:tcMar>
              <w:top w:w="80" w:type="dxa"/>
              <w:left w:w="105" w:type="dxa"/>
              <w:bottom w:w="80" w:type="dxa"/>
              <w:right w:w="105" w:type="dxa"/>
            </w:tcMar>
            <w:vAlign w:val="center"/>
          </w:tcPr>
          <w:p w14:paraId="774E1767"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09E4CE72" w14:textId="77777777" w:rsidR="00951FB8" w:rsidRDefault="00000000">
            <w:pPr>
              <w:pStyle w:val="TableText"/>
            </w:pPr>
            <w:r>
              <w:t>Evidenza / azione / motivo NA:</w:t>
            </w:r>
            <w:r>
              <w:br/>
              <w:t>________________________</w:t>
            </w:r>
          </w:p>
        </w:tc>
      </w:tr>
    </w:tbl>
    <w:p w14:paraId="43BCDEE1" w14:textId="77777777" w:rsidR="00951FB8" w:rsidRDefault="00951FB8">
      <w:pPr>
        <w:spacing w:after="60" w:line="40" w:lineRule="exact"/>
      </w:pPr>
    </w:p>
    <w:p w14:paraId="3FBF36D4" w14:textId="77777777" w:rsidR="00951FB8" w:rsidRDefault="00000000">
      <w:pPr>
        <w:pStyle w:val="Small"/>
        <w:spacing w:before="160"/>
      </w:pPr>
      <w:r>
        <w:t>Compilatore: ________________________    Data: __________    Azioni aperte: __________________</w:t>
      </w:r>
    </w:p>
    <w:p w14:paraId="25A73BBC" w14:textId="77777777" w:rsidR="00951FB8" w:rsidRDefault="00000000">
      <w:pPr>
        <w:pStyle w:val="Kicker"/>
        <w:pageBreakBefore/>
      </w:pPr>
      <w:r>
        <w:t>CHECKLIST DI COPERTURA · 5/6</w:t>
      </w:r>
    </w:p>
    <w:p w14:paraId="1BAB512C" w14:textId="77777777" w:rsidR="00951FB8" w:rsidRDefault="00000000">
      <w:pPr>
        <w:pStyle w:val="FormTitle"/>
      </w:pPr>
      <w:r>
        <w:t>M20  Ambiente ed ergonomia</w:t>
      </w:r>
    </w:p>
    <w:p w14:paraId="1655CF77" w14:textId="77777777" w:rsidR="00951FB8" w:rsidRDefault="00000000">
      <w:pPr>
        <w:pStyle w:val="Small"/>
      </w:pPr>
      <w:r>
        <w:t>Esiti: S = sì con evidenza · N = no · NA = non applicabile con motivazione. Non sommare gli esiti come punteggio di rischio.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5363"/>
        <w:gridCol w:w="1073"/>
        <w:gridCol w:w="3315"/>
      </w:tblGrid>
      <w:tr w:rsidR="00951FB8" w14:paraId="2629A751" w14:textId="77777777">
        <w:trPr>
          <w:cantSplit/>
          <w:tblHeader/>
          <w:jc w:val="center"/>
        </w:trPr>
        <w:tc>
          <w:tcPr>
            <w:tcW w:w="5363" w:type="dxa"/>
            <w:shd w:val="clear" w:color="auto" w:fill="102C43"/>
            <w:tcMar>
              <w:top w:w="95" w:type="dxa"/>
              <w:left w:w="105" w:type="dxa"/>
              <w:bottom w:w="95" w:type="dxa"/>
              <w:right w:w="105" w:type="dxa"/>
            </w:tcMar>
            <w:vAlign w:val="center"/>
          </w:tcPr>
          <w:p w14:paraId="7504D0D5" w14:textId="77777777" w:rsidR="00951FB8" w:rsidRDefault="00000000">
            <w:pPr>
              <w:pStyle w:val="TableHead"/>
            </w:pPr>
            <w:r>
              <w:t>Controllo</w:t>
            </w:r>
          </w:p>
        </w:tc>
        <w:tc>
          <w:tcPr>
            <w:tcW w:w="1073" w:type="dxa"/>
            <w:shd w:val="clear" w:color="auto" w:fill="102C43"/>
            <w:tcMar>
              <w:top w:w="95" w:type="dxa"/>
              <w:left w:w="105" w:type="dxa"/>
              <w:bottom w:w="95" w:type="dxa"/>
              <w:right w:w="105" w:type="dxa"/>
            </w:tcMar>
            <w:vAlign w:val="center"/>
          </w:tcPr>
          <w:p w14:paraId="54CC7BF4" w14:textId="77777777" w:rsidR="00951FB8" w:rsidRDefault="00000000">
            <w:pPr>
              <w:pStyle w:val="TableHead"/>
            </w:pPr>
            <w:r>
              <w:t>Esito</w:t>
            </w:r>
          </w:p>
        </w:tc>
        <w:tc>
          <w:tcPr>
            <w:tcW w:w="3315" w:type="dxa"/>
            <w:shd w:val="clear" w:color="auto" w:fill="102C43"/>
            <w:tcMar>
              <w:top w:w="95" w:type="dxa"/>
              <w:left w:w="105" w:type="dxa"/>
              <w:bottom w:w="95" w:type="dxa"/>
              <w:right w:w="105" w:type="dxa"/>
            </w:tcMar>
            <w:vAlign w:val="center"/>
          </w:tcPr>
          <w:p w14:paraId="43BC3427" w14:textId="77777777" w:rsidR="00951FB8" w:rsidRDefault="00000000">
            <w:pPr>
              <w:pStyle w:val="TableHead"/>
            </w:pPr>
            <w:r>
              <w:t>Tracciabilità</w:t>
            </w:r>
          </w:p>
        </w:tc>
      </w:tr>
      <w:tr w:rsidR="00951FB8" w14:paraId="7004EAA4"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27049E87" w14:textId="77777777" w:rsidR="00951FB8" w:rsidRDefault="00000000">
            <w:pPr>
              <w:pStyle w:val="TableText"/>
            </w:pPr>
            <w:r>
              <w:t>Il microclima usa il percorso corretto e considera attività e DPI?</w:t>
            </w:r>
            <w:r>
              <w:br/>
              <w:t>M05; cap. 23</w:t>
            </w:r>
          </w:p>
        </w:tc>
        <w:tc>
          <w:tcPr>
            <w:tcW w:w="1073" w:type="dxa"/>
            <w:shd w:val="clear" w:color="auto" w:fill="F1F6F7"/>
            <w:tcMar>
              <w:top w:w="80" w:type="dxa"/>
              <w:left w:w="105" w:type="dxa"/>
              <w:bottom w:w="80" w:type="dxa"/>
              <w:right w:w="105" w:type="dxa"/>
            </w:tcMar>
            <w:vAlign w:val="center"/>
          </w:tcPr>
          <w:p w14:paraId="77425B2F"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47B1187A" w14:textId="77777777" w:rsidR="00951FB8" w:rsidRDefault="00000000">
            <w:pPr>
              <w:pStyle w:val="TableText"/>
            </w:pPr>
            <w:r>
              <w:t>Evidenza / azione / motivo NA:</w:t>
            </w:r>
            <w:r>
              <w:br/>
              <w:t>________________________</w:t>
            </w:r>
          </w:p>
        </w:tc>
      </w:tr>
      <w:tr w:rsidR="00951FB8" w14:paraId="4876D221" w14:textId="77777777">
        <w:trPr>
          <w:cantSplit/>
          <w:trHeight w:val="1089"/>
          <w:jc w:val="center"/>
        </w:trPr>
        <w:tc>
          <w:tcPr>
            <w:tcW w:w="5363" w:type="dxa"/>
            <w:tcMar>
              <w:top w:w="80" w:type="dxa"/>
              <w:left w:w="105" w:type="dxa"/>
              <w:bottom w:w="80" w:type="dxa"/>
              <w:right w:w="105" w:type="dxa"/>
            </w:tcMar>
            <w:vAlign w:val="center"/>
          </w:tcPr>
          <w:p w14:paraId="07AA8C1E" w14:textId="77777777" w:rsidR="00951FB8" w:rsidRDefault="00000000">
            <w:pPr>
              <w:pStyle w:val="TableText"/>
            </w:pPr>
            <w:r>
              <w:t>Previsioni meteo, condizioni locali e ordinanze sono controllate per lavoro esterno?</w:t>
            </w:r>
            <w:r>
              <w:br/>
              <w:t>Cap. 23</w:t>
            </w:r>
          </w:p>
        </w:tc>
        <w:tc>
          <w:tcPr>
            <w:tcW w:w="1073" w:type="dxa"/>
            <w:tcMar>
              <w:top w:w="80" w:type="dxa"/>
              <w:left w:w="105" w:type="dxa"/>
              <w:bottom w:w="80" w:type="dxa"/>
              <w:right w:w="105" w:type="dxa"/>
            </w:tcMar>
            <w:vAlign w:val="center"/>
          </w:tcPr>
          <w:p w14:paraId="34CE1C29"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621B32C0" w14:textId="77777777" w:rsidR="00951FB8" w:rsidRDefault="00000000">
            <w:pPr>
              <w:pStyle w:val="TableText"/>
            </w:pPr>
            <w:r>
              <w:t>Evidenza / azione / motivo NA:</w:t>
            </w:r>
            <w:r>
              <w:br/>
              <w:t>________________________</w:t>
            </w:r>
          </w:p>
        </w:tc>
      </w:tr>
      <w:tr w:rsidR="00951FB8" w14:paraId="2E6A8C0B"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116828CA" w14:textId="77777777" w:rsidR="00951FB8" w:rsidRDefault="00000000">
            <w:pPr>
              <w:pStyle w:val="TableText"/>
            </w:pPr>
            <w:r>
              <w:t>Luce, aria, spazi e vie di uscita sono verificati nelle condizioni d’uso?</w:t>
            </w:r>
            <w:r>
              <w:br/>
              <w:t>Cap. 24</w:t>
            </w:r>
          </w:p>
        </w:tc>
        <w:tc>
          <w:tcPr>
            <w:tcW w:w="1073" w:type="dxa"/>
            <w:shd w:val="clear" w:color="auto" w:fill="F1F6F7"/>
            <w:tcMar>
              <w:top w:w="80" w:type="dxa"/>
              <w:left w:w="105" w:type="dxa"/>
              <w:bottom w:w="80" w:type="dxa"/>
              <w:right w:w="105" w:type="dxa"/>
            </w:tcMar>
            <w:vAlign w:val="center"/>
          </w:tcPr>
          <w:p w14:paraId="63F176F7"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416DDAAA" w14:textId="77777777" w:rsidR="00951FB8" w:rsidRDefault="00000000">
            <w:pPr>
              <w:pStyle w:val="TableText"/>
            </w:pPr>
            <w:r>
              <w:t>Evidenza / azione / motivo NA:</w:t>
            </w:r>
            <w:r>
              <w:br/>
              <w:t>________________________</w:t>
            </w:r>
          </w:p>
        </w:tc>
      </w:tr>
      <w:tr w:rsidR="00951FB8" w14:paraId="72B44957" w14:textId="77777777">
        <w:trPr>
          <w:cantSplit/>
          <w:trHeight w:val="1089"/>
          <w:jc w:val="center"/>
        </w:trPr>
        <w:tc>
          <w:tcPr>
            <w:tcW w:w="5363" w:type="dxa"/>
            <w:tcMar>
              <w:top w:w="80" w:type="dxa"/>
              <w:left w:w="105" w:type="dxa"/>
              <w:bottom w:w="80" w:type="dxa"/>
              <w:right w:w="105" w:type="dxa"/>
            </w:tcMar>
            <w:vAlign w:val="center"/>
          </w:tcPr>
          <w:p w14:paraId="488B4522" w14:textId="77777777" w:rsidR="00951FB8" w:rsidRDefault="00000000">
            <w:pPr>
              <w:pStyle w:val="TableText"/>
            </w:pPr>
            <w:r>
              <w:t>Postazioni VDT e informazione per il lavoro agile sono pertinenti?</w:t>
            </w:r>
            <w:r>
              <w:br/>
              <w:t>Cap. 24</w:t>
            </w:r>
          </w:p>
        </w:tc>
        <w:tc>
          <w:tcPr>
            <w:tcW w:w="1073" w:type="dxa"/>
            <w:tcMar>
              <w:top w:w="80" w:type="dxa"/>
              <w:left w:w="105" w:type="dxa"/>
              <w:bottom w:w="80" w:type="dxa"/>
              <w:right w:w="105" w:type="dxa"/>
            </w:tcMar>
            <w:vAlign w:val="center"/>
          </w:tcPr>
          <w:p w14:paraId="21E7F99A"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5B5F5106" w14:textId="77777777" w:rsidR="00951FB8" w:rsidRDefault="00000000">
            <w:pPr>
              <w:pStyle w:val="TableText"/>
            </w:pPr>
            <w:r>
              <w:t>Evidenza / azione / motivo NA:</w:t>
            </w:r>
            <w:r>
              <w:br/>
              <w:t>________________________</w:t>
            </w:r>
          </w:p>
        </w:tc>
      </w:tr>
      <w:tr w:rsidR="00951FB8" w14:paraId="28281469"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096E799B" w14:textId="77777777" w:rsidR="00951FB8" w:rsidRDefault="00000000">
            <w:pPr>
              <w:pStyle w:val="TableText"/>
            </w:pPr>
            <w:r>
              <w:t>L’interfaccia mostra lo stato del sistema e consente di gestire errori e allarmi?</w:t>
            </w:r>
            <w:r>
              <w:br/>
              <w:t>Cap. 24</w:t>
            </w:r>
          </w:p>
        </w:tc>
        <w:tc>
          <w:tcPr>
            <w:tcW w:w="1073" w:type="dxa"/>
            <w:shd w:val="clear" w:color="auto" w:fill="F1F6F7"/>
            <w:tcMar>
              <w:top w:w="80" w:type="dxa"/>
              <w:left w:w="105" w:type="dxa"/>
              <w:bottom w:w="80" w:type="dxa"/>
              <w:right w:w="105" w:type="dxa"/>
            </w:tcMar>
            <w:vAlign w:val="center"/>
          </w:tcPr>
          <w:p w14:paraId="6E3BF178"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0CAB7159" w14:textId="77777777" w:rsidR="00951FB8" w:rsidRDefault="00000000">
            <w:pPr>
              <w:pStyle w:val="TableText"/>
            </w:pPr>
            <w:r>
              <w:t>Evidenza / azione / motivo NA:</w:t>
            </w:r>
            <w:r>
              <w:br/>
              <w:t>________________________</w:t>
            </w:r>
          </w:p>
        </w:tc>
      </w:tr>
      <w:tr w:rsidR="00951FB8" w14:paraId="5F814AE2" w14:textId="77777777">
        <w:trPr>
          <w:cantSplit/>
          <w:trHeight w:val="1089"/>
          <w:jc w:val="center"/>
        </w:trPr>
        <w:tc>
          <w:tcPr>
            <w:tcW w:w="5363" w:type="dxa"/>
            <w:tcMar>
              <w:top w:w="80" w:type="dxa"/>
              <w:left w:w="105" w:type="dxa"/>
              <w:bottom w:w="80" w:type="dxa"/>
              <w:right w:w="105" w:type="dxa"/>
            </w:tcMar>
            <w:vAlign w:val="center"/>
          </w:tcPr>
          <w:p w14:paraId="24A3D903" w14:textId="77777777" w:rsidR="00951FB8" w:rsidRDefault="00000000">
            <w:pPr>
              <w:pStyle w:val="TableText"/>
            </w:pPr>
            <w:r>
              <w:t>Prima di un ingresso critico sono valutati alternativa esterna, atmosfera, isolamento e soccorso?</w:t>
            </w:r>
            <w:r>
              <w:br/>
              <w:t>M17; cap. 25</w:t>
            </w:r>
          </w:p>
        </w:tc>
        <w:tc>
          <w:tcPr>
            <w:tcW w:w="1073" w:type="dxa"/>
            <w:tcMar>
              <w:top w:w="80" w:type="dxa"/>
              <w:left w:w="105" w:type="dxa"/>
              <w:bottom w:w="80" w:type="dxa"/>
              <w:right w:w="105" w:type="dxa"/>
            </w:tcMar>
            <w:vAlign w:val="center"/>
          </w:tcPr>
          <w:p w14:paraId="3CC90BE7"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07DA5F29" w14:textId="77777777" w:rsidR="00951FB8" w:rsidRDefault="00000000">
            <w:pPr>
              <w:pStyle w:val="TableText"/>
            </w:pPr>
            <w:r>
              <w:t>Evidenza / azione / motivo NA:</w:t>
            </w:r>
            <w:r>
              <w:br/>
              <w:t>________________________</w:t>
            </w:r>
          </w:p>
        </w:tc>
      </w:tr>
      <w:tr w:rsidR="00951FB8" w14:paraId="75DCEAF2"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7E22B9A2" w14:textId="77777777" w:rsidR="00951FB8" w:rsidRDefault="00000000">
            <w:pPr>
              <w:pStyle w:val="TableText"/>
            </w:pPr>
            <w:r>
              <w:t>Il rischio di annegamento o seppellimento è trattato anche a bassa altezza?</w:t>
            </w:r>
            <w:r>
              <w:br/>
              <w:t>Cap. 25</w:t>
            </w:r>
          </w:p>
        </w:tc>
        <w:tc>
          <w:tcPr>
            <w:tcW w:w="1073" w:type="dxa"/>
            <w:shd w:val="clear" w:color="auto" w:fill="F1F6F7"/>
            <w:tcMar>
              <w:top w:w="80" w:type="dxa"/>
              <w:left w:w="105" w:type="dxa"/>
              <w:bottom w:w="80" w:type="dxa"/>
              <w:right w:w="105" w:type="dxa"/>
            </w:tcMar>
            <w:vAlign w:val="center"/>
          </w:tcPr>
          <w:p w14:paraId="15386D85"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30CE4FEC" w14:textId="77777777" w:rsidR="00951FB8" w:rsidRDefault="00000000">
            <w:pPr>
              <w:pStyle w:val="TableText"/>
            </w:pPr>
            <w:r>
              <w:t>Evidenza / azione / motivo NA:</w:t>
            </w:r>
            <w:r>
              <w:br/>
              <w:t>________________________</w:t>
            </w:r>
          </w:p>
        </w:tc>
      </w:tr>
      <w:tr w:rsidR="00951FB8" w14:paraId="2F5B9472" w14:textId="77777777">
        <w:trPr>
          <w:cantSplit/>
          <w:trHeight w:val="1089"/>
          <w:jc w:val="center"/>
        </w:trPr>
        <w:tc>
          <w:tcPr>
            <w:tcW w:w="5363" w:type="dxa"/>
            <w:tcMar>
              <w:top w:w="80" w:type="dxa"/>
              <w:left w:w="105" w:type="dxa"/>
              <w:bottom w:w="80" w:type="dxa"/>
              <w:right w:w="105" w:type="dxa"/>
            </w:tcMar>
            <w:vAlign w:val="center"/>
          </w:tcPr>
          <w:p w14:paraId="372E3A6E" w14:textId="77777777" w:rsidR="00951FB8" w:rsidRDefault="00000000">
            <w:pPr>
              <w:pStyle w:val="TableText"/>
            </w:pPr>
            <w:r>
              <w:t>Tutte le sei forme di carico fisico e il turno completo sono rappresentati?</w:t>
            </w:r>
            <w:r>
              <w:br/>
              <w:t>M08; cap. 26</w:t>
            </w:r>
          </w:p>
        </w:tc>
        <w:tc>
          <w:tcPr>
            <w:tcW w:w="1073" w:type="dxa"/>
            <w:tcMar>
              <w:top w:w="80" w:type="dxa"/>
              <w:left w:w="105" w:type="dxa"/>
              <w:bottom w:w="80" w:type="dxa"/>
              <w:right w:w="105" w:type="dxa"/>
            </w:tcMar>
            <w:vAlign w:val="center"/>
          </w:tcPr>
          <w:p w14:paraId="038452D3"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066A195C" w14:textId="77777777" w:rsidR="00951FB8" w:rsidRDefault="00000000">
            <w:pPr>
              <w:pStyle w:val="TableText"/>
            </w:pPr>
            <w:r>
              <w:t>Evidenza / azione / motivo NA:</w:t>
            </w:r>
            <w:r>
              <w:br/>
              <w:t>________________________</w:t>
            </w:r>
          </w:p>
        </w:tc>
      </w:tr>
    </w:tbl>
    <w:p w14:paraId="675AB1D4" w14:textId="77777777" w:rsidR="00951FB8" w:rsidRDefault="00951FB8">
      <w:pPr>
        <w:spacing w:after="60" w:line="40" w:lineRule="exact"/>
      </w:pPr>
    </w:p>
    <w:p w14:paraId="1D64F8BF" w14:textId="77777777" w:rsidR="00951FB8" w:rsidRDefault="00000000">
      <w:pPr>
        <w:pStyle w:val="Small"/>
        <w:spacing w:before="160"/>
      </w:pPr>
      <w:r>
        <w:t>Compilatore: ________________________    Data: __________    Azioni aperte: __________________</w:t>
      </w:r>
    </w:p>
    <w:p w14:paraId="45A76BFD" w14:textId="77777777" w:rsidR="00951FB8" w:rsidRDefault="00000000">
      <w:pPr>
        <w:pStyle w:val="Kicker"/>
        <w:pageBreakBefore/>
      </w:pPr>
      <w:r>
        <w:t>CHECKLIST DI COPERTURA · 6/6</w:t>
      </w:r>
    </w:p>
    <w:p w14:paraId="42E69004" w14:textId="77777777" w:rsidR="00951FB8" w:rsidRDefault="00000000">
      <w:pPr>
        <w:pStyle w:val="FormTitle"/>
      </w:pPr>
      <w:r>
        <w:t>M20  Organizzazione e gestione</w:t>
      </w:r>
    </w:p>
    <w:p w14:paraId="222FD1C1" w14:textId="77777777" w:rsidR="00951FB8" w:rsidRDefault="00000000">
      <w:pPr>
        <w:pStyle w:val="Small"/>
      </w:pPr>
      <w:r>
        <w:t>Esiti: S = sì con evidenza · N = no · NA = non applicabile con motivazione. Non sommare gli esiti come punteggio di rischio.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5363"/>
        <w:gridCol w:w="1073"/>
        <w:gridCol w:w="3315"/>
      </w:tblGrid>
      <w:tr w:rsidR="00951FB8" w14:paraId="57084A25" w14:textId="77777777">
        <w:trPr>
          <w:cantSplit/>
          <w:tblHeader/>
          <w:jc w:val="center"/>
        </w:trPr>
        <w:tc>
          <w:tcPr>
            <w:tcW w:w="5363" w:type="dxa"/>
            <w:shd w:val="clear" w:color="auto" w:fill="102C43"/>
            <w:tcMar>
              <w:top w:w="95" w:type="dxa"/>
              <w:left w:w="105" w:type="dxa"/>
              <w:bottom w:w="95" w:type="dxa"/>
              <w:right w:w="105" w:type="dxa"/>
            </w:tcMar>
            <w:vAlign w:val="center"/>
          </w:tcPr>
          <w:p w14:paraId="1F8EACF6" w14:textId="77777777" w:rsidR="00951FB8" w:rsidRDefault="00000000">
            <w:pPr>
              <w:pStyle w:val="TableHead"/>
            </w:pPr>
            <w:r>
              <w:t>Controllo</w:t>
            </w:r>
          </w:p>
        </w:tc>
        <w:tc>
          <w:tcPr>
            <w:tcW w:w="1073" w:type="dxa"/>
            <w:shd w:val="clear" w:color="auto" w:fill="102C43"/>
            <w:tcMar>
              <w:top w:w="95" w:type="dxa"/>
              <w:left w:w="105" w:type="dxa"/>
              <w:bottom w:w="95" w:type="dxa"/>
              <w:right w:w="105" w:type="dxa"/>
            </w:tcMar>
            <w:vAlign w:val="center"/>
          </w:tcPr>
          <w:p w14:paraId="3F8E16A9" w14:textId="77777777" w:rsidR="00951FB8" w:rsidRDefault="00000000">
            <w:pPr>
              <w:pStyle w:val="TableHead"/>
            </w:pPr>
            <w:r>
              <w:t>Esito</w:t>
            </w:r>
          </w:p>
        </w:tc>
        <w:tc>
          <w:tcPr>
            <w:tcW w:w="3315" w:type="dxa"/>
            <w:shd w:val="clear" w:color="auto" w:fill="102C43"/>
            <w:tcMar>
              <w:top w:w="95" w:type="dxa"/>
              <w:left w:w="105" w:type="dxa"/>
              <w:bottom w:w="95" w:type="dxa"/>
              <w:right w:w="105" w:type="dxa"/>
            </w:tcMar>
            <w:vAlign w:val="center"/>
          </w:tcPr>
          <w:p w14:paraId="49081B33" w14:textId="77777777" w:rsidR="00951FB8" w:rsidRDefault="00000000">
            <w:pPr>
              <w:pStyle w:val="TableHead"/>
            </w:pPr>
            <w:r>
              <w:t>Tracciabilità</w:t>
            </w:r>
          </w:p>
        </w:tc>
      </w:tr>
      <w:tr w:rsidR="00951FB8" w14:paraId="12FDDD51"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74114661" w14:textId="77777777" w:rsidR="00951FB8" w:rsidRDefault="00000000">
            <w:pPr>
              <w:pStyle w:val="TableText"/>
            </w:pPr>
            <w:r>
              <w:t>La valutazione psicosociale riguarda il lavoro e protegge i dati?</w:t>
            </w:r>
            <w:r>
              <w:br/>
              <w:t>M09; cap. 27</w:t>
            </w:r>
          </w:p>
        </w:tc>
        <w:tc>
          <w:tcPr>
            <w:tcW w:w="1073" w:type="dxa"/>
            <w:shd w:val="clear" w:color="auto" w:fill="F1F6F7"/>
            <w:tcMar>
              <w:top w:w="80" w:type="dxa"/>
              <w:left w:w="105" w:type="dxa"/>
              <w:bottom w:w="80" w:type="dxa"/>
              <w:right w:w="105" w:type="dxa"/>
            </w:tcMar>
            <w:vAlign w:val="center"/>
          </w:tcPr>
          <w:p w14:paraId="55C5E861"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2470B5DE" w14:textId="77777777" w:rsidR="00951FB8" w:rsidRDefault="00000000">
            <w:pPr>
              <w:pStyle w:val="TableText"/>
            </w:pPr>
            <w:r>
              <w:t>Evidenza / azione / motivo NA:</w:t>
            </w:r>
            <w:r>
              <w:br/>
              <w:t>________________________</w:t>
            </w:r>
          </w:p>
        </w:tc>
      </w:tr>
      <w:tr w:rsidR="00951FB8" w14:paraId="6C6AA90C" w14:textId="77777777">
        <w:trPr>
          <w:cantSplit/>
          <w:trHeight w:val="1089"/>
          <w:jc w:val="center"/>
        </w:trPr>
        <w:tc>
          <w:tcPr>
            <w:tcW w:w="5363" w:type="dxa"/>
            <w:tcMar>
              <w:top w:w="80" w:type="dxa"/>
              <w:left w:w="105" w:type="dxa"/>
              <w:bottom w:w="80" w:type="dxa"/>
              <w:right w:w="105" w:type="dxa"/>
            </w:tcMar>
            <w:vAlign w:val="center"/>
          </w:tcPr>
          <w:p w14:paraId="302033D5" w14:textId="77777777" w:rsidR="00951FB8" w:rsidRDefault="00000000">
            <w:pPr>
              <w:pStyle w:val="TableText"/>
            </w:pPr>
            <w:r>
              <w:t>Violenza e molestie hanno misure, canali e supporto effettivi?</w:t>
            </w:r>
            <w:r>
              <w:br/>
              <w:t>M09; cap. 27</w:t>
            </w:r>
          </w:p>
        </w:tc>
        <w:tc>
          <w:tcPr>
            <w:tcW w:w="1073" w:type="dxa"/>
            <w:tcMar>
              <w:top w:w="80" w:type="dxa"/>
              <w:left w:w="105" w:type="dxa"/>
              <w:bottom w:w="80" w:type="dxa"/>
              <w:right w:w="105" w:type="dxa"/>
            </w:tcMar>
            <w:vAlign w:val="center"/>
          </w:tcPr>
          <w:p w14:paraId="5E715030"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3C1E2B29" w14:textId="77777777" w:rsidR="00951FB8" w:rsidRDefault="00000000">
            <w:pPr>
              <w:pStyle w:val="TableText"/>
            </w:pPr>
            <w:r>
              <w:t>Evidenza / azione / motivo NA:</w:t>
            </w:r>
            <w:r>
              <w:br/>
              <w:t>________________________</w:t>
            </w:r>
          </w:p>
        </w:tc>
      </w:tr>
      <w:tr w:rsidR="00951FB8" w14:paraId="157B2BCB"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52E41371" w14:textId="77777777" w:rsidR="00951FB8" w:rsidRDefault="00000000">
            <w:pPr>
              <w:pStyle w:val="TableText"/>
            </w:pPr>
            <w:r>
              <w:t>Sono verificati orari effettivi, riposi, pause e recupero, non solo i turni pianificati?</w:t>
            </w:r>
            <w:r>
              <w:br/>
              <w:t>M10; cap. 28</w:t>
            </w:r>
          </w:p>
        </w:tc>
        <w:tc>
          <w:tcPr>
            <w:tcW w:w="1073" w:type="dxa"/>
            <w:shd w:val="clear" w:color="auto" w:fill="F1F6F7"/>
            <w:tcMar>
              <w:top w:w="80" w:type="dxa"/>
              <w:left w:w="105" w:type="dxa"/>
              <w:bottom w:w="80" w:type="dxa"/>
              <w:right w:w="105" w:type="dxa"/>
            </w:tcMar>
            <w:vAlign w:val="center"/>
          </w:tcPr>
          <w:p w14:paraId="12CAA70D"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03775EC4" w14:textId="77777777" w:rsidR="00951FB8" w:rsidRDefault="00000000">
            <w:pPr>
              <w:pStyle w:val="TableText"/>
            </w:pPr>
            <w:r>
              <w:t>Evidenza / azione / motivo NA:</w:t>
            </w:r>
            <w:r>
              <w:br/>
              <w:t>________________________</w:t>
            </w:r>
          </w:p>
        </w:tc>
      </w:tr>
      <w:tr w:rsidR="00951FB8" w14:paraId="066AE34A" w14:textId="77777777">
        <w:trPr>
          <w:cantSplit/>
          <w:trHeight w:val="1089"/>
          <w:jc w:val="center"/>
        </w:trPr>
        <w:tc>
          <w:tcPr>
            <w:tcW w:w="5363" w:type="dxa"/>
            <w:tcMar>
              <w:top w:w="80" w:type="dxa"/>
              <w:left w:w="105" w:type="dxa"/>
              <w:bottom w:w="80" w:type="dxa"/>
              <w:right w:w="105" w:type="dxa"/>
            </w:tcMar>
            <w:vAlign w:val="center"/>
          </w:tcPr>
          <w:p w14:paraId="314BD321" w14:textId="77777777" w:rsidR="00951FB8" w:rsidRDefault="00000000">
            <w:pPr>
              <w:pStyle w:val="TableText"/>
            </w:pPr>
            <w:r>
              <w:t>Le interferenze con esterni sono coordinate prima dell’avvio e dopo le modifiche?</w:t>
            </w:r>
            <w:r>
              <w:br/>
              <w:t>M16; cap. 29</w:t>
            </w:r>
          </w:p>
        </w:tc>
        <w:tc>
          <w:tcPr>
            <w:tcW w:w="1073" w:type="dxa"/>
            <w:tcMar>
              <w:top w:w="80" w:type="dxa"/>
              <w:left w:w="105" w:type="dxa"/>
              <w:bottom w:w="80" w:type="dxa"/>
              <w:right w:w="105" w:type="dxa"/>
            </w:tcMar>
            <w:vAlign w:val="center"/>
          </w:tcPr>
          <w:p w14:paraId="44EF5E4C"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2E016420" w14:textId="77777777" w:rsidR="00951FB8" w:rsidRDefault="00000000">
            <w:pPr>
              <w:pStyle w:val="TableText"/>
            </w:pPr>
            <w:r>
              <w:t>Evidenza / azione / motivo NA:</w:t>
            </w:r>
            <w:r>
              <w:br/>
              <w:t>________________________</w:t>
            </w:r>
          </w:p>
        </w:tc>
      </w:tr>
      <w:tr w:rsidR="00951FB8" w14:paraId="506FD4A0"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4D9E422F" w14:textId="77777777" w:rsidR="00951FB8" w:rsidRDefault="00000000">
            <w:pPr>
              <w:pStyle w:val="TableText"/>
            </w:pPr>
            <w:r>
              <w:t>DPI e indumenti protettivi sono idonei, compatibili e mantenuti?</w:t>
            </w:r>
            <w:r>
              <w:br/>
              <w:t>M11; cap. 29</w:t>
            </w:r>
          </w:p>
        </w:tc>
        <w:tc>
          <w:tcPr>
            <w:tcW w:w="1073" w:type="dxa"/>
            <w:shd w:val="clear" w:color="auto" w:fill="F1F6F7"/>
            <w:tcMar>
              <w:top w:w="80" w:type="dxa"/>
              <w:left w:w="105" w:type="dxa"/>
              <w:bottom w:w="80" w:type="dxa"/>
              <w:right w:w="105" w:type="dxa"/>
            </w:tcMar>
            <w:vAlign w:val="center"/>
          </w:tcPr>
          <w:p w14:paraId="4B5DD6AC"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6A0156E7" w14:textId="77777777" w:rsidR="00951FB8" w:rsidRDefault="00000000">
            <w:pPr>
              <w:pStyle w:val="TableText"/>
            </w:pPr>
            <w:r>
              <w:t>Evidenza / azione / motivo NA:</w:t>
            </w:r>
            <w:r>
              <w:br/>
              <w:t>________________________</w:t>
            </w:r>
          </w:p>
        </w:tc>
      </w:tr>
      <w:tr w:rsidR="00951FB8" w14:paraId="31C63BFB" w14:textId="77777777">
        <w:trPr>
          <w:cantSplit/>
          <w:trHeight w:val="1089"/>
          <w:jc w:val="center"/>
        </w:trPr>
        <w:tc>
          <w:tcPr>
            <w:tcW w:w="5363" w:type="dxa"/>
            <w:tcMar>
              <w:top w:w="80" w:type="dxa"/>
              <w:left w:w="105" w:type="dxa"/>
              <w:bottom w:w="80" w:type="dxa"/>
              <w:right w:w="105" w:type="dxa"/>
            </w:tcMar>
            <w:vAlign w:val="center"/>
          </w:tcPr>
          <w:p w14:paraId="6D3CEFDD" w14:textId="77777777" w:rsidR="00951FB8" w:rsidRDefault="00000000">
            <w:pPr>
              <w:pStyle w:val="TableText"/>
            </w:pPr>
            <w:r>
              <w:t>Formazione e addestramento sono coerenti con i rischi e verificati sul lavoro?</w:t>
            </w:r>
            <w:r>
              <w:br/>
              <w:t>M12; cap. 29</w:t>
            </w:r>
          </w:p>
        </w:tc>
        <w:tc>
          <w:tcPr>
            <w:tcW w:w="1073" w:type="dxa"/>
            <w:tcMar>
              <w:top w:w="80" w:type="dxa"/>
              <w:left w:w="105" w:type="dxa"/>
              <w:bottom w:w="80" w:type="dxa"/>
              <w:right w:w="105" w:type="dxa"/>
            </w:tcMar>
            <w:vAlign w:val="center"/>
          </w:tcPr>
          <w:p w14:paraId="55CAE725"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64126C01" w14:textId="77777777" w:rsidR="00951FB8" w:rsidRDefault="00000000">
            <w:pPr>
              <w:pStyle w:val="TableText"/>
            </w:pPr>
            <w:r>
              <w:t>Evidenza / azione / motivo NA:</w:t>
            </w:r>
            <w:r>
              <w:br/>
              <w:t>________________________</w:t>
            </w:r>
          </w:p>
        </w:tc>
      </w:tr>
      <w:tr w:rsidR="00951FB8" w14:paraId="7201DB0B"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1CF7C8F4" w14:textId="77777777" w:rsidR="00951FB8" w:rsidRDefault="00000000">
            <w:pPr>
              <w:pStyle w:val="TableText"/>
            </w:pPr>
            <w:r>
              <w:t>Sorveglianza sanitaria e prescrizioni sono integrate senza diffondere diagnosi?</w:t>
            </w:r>
            <w:r>
              <w:br/>
              <w:t>Cap. 2 e 29</w:t>
            </w:r>
          </w:p>
        </w:tc>
        <w:tc>
          <w:tcPr>
            <w:tcW w:w="1073" w:type="dxa"/>
            <w:shd w:val="clear" w:color="auto" w:fill="F1F6F7"/>
            <w:tcMar>
              <w:top w:w="80" w:type="dxa"/>
              <w:left w:w="105" w:type="dxa"/>
              <w:bottom w:w="80" w:type="dxa"/>
              <w:right w:w="105" w:type="dxa"/>
            </w:tcMar>
            <w:vAlign w:val="center"/>
          </w:tcPr>
          <w:p w14:paraId="68E4F807"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330C1802" w14:textId="77777777" w:rsidR="00951FB8" w:rsidRDefault="00000000">
            <w:pPr>
              <w:pStyle w:val="TableText"/>
            </w:pPr>
            <w:r>
              <w:t>Evidenza / azione / motivo NA:</w:t>
            </w:r>
            <w:r>
              <w:br/>
              <w:t>________________________</w:t>
            </w:r>
          </w:p>
        </w:tc>
      </w:tr>
      <w:tr w:rsidR="00951FB8" w14:paraId="5DC639A0" w14:textId="77777777">
        <w:trPr>
          <w:cantSplit/>
          <w:trHeight w:val="1089"/>
          <w:jc w:val="center"/>
        </w:trPr>
        <w:tc>
          <w:tcPr>
            <w:tcW w:w="5363" w:type="dxa"/>
            <w:tcMar>
              <w:top w:w="80" w:type="dxa"/>
              <w:left w:w="105" w:type="dxa"/>
              <w:bottom w:w="80" w:type="dxa"/>
              <w:right w:w="105" w:type="dxa"/>
            </w:tcMar>
            <w:vAlign w:val="center"/>
          </w:tcPr>
          <w:p w14:paraId="4C3D186D" w14:textId="77777777" w:rsidR="00951FB8" w:rsidRDefault="00000000">
            <w:pPr>
              <w:pStyle w:val="TableText"/>
            </w:pPr>
            <w:r>
              <w:t>Emergenze e soccorso sono praticabili anche nei turni ridotti?</w:t>
            </w:r>
            <w:r>
              <w:br/>
              <w:t>M17; cap. 25 e 29</w:t>
            </w:r>
          </w:p>
        </w:tc>
        <w:tc>
          <w:tcPr>
            <w:tcW w:w="1073" w:type="dxa"/>
            <w:tcMar>
              <w:top w:w="80" w:type="dxa"/>
              <w:left w:w="105" w:type="dxa"/>
              <w:bottom w:w="80" w:type="dxa"/>
              <w:right w:w="105" w:type="dxa"/>
            </w:tcMar>
            <w:vAlign w:val="center"/>
          </w:tcPr>
          <w:p w14:paraId="5EDEE8EF"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289B02C6" w14:textId="77777777" w:rsidR="00951FB8" w:rsidRDefault="00000000">
            <w:pPr>
              <w:pStyle w:val="TableText"/>
            </w:pPr>
            <w:r>
              <w:t>Evidenza / azione / motivo NA:</w:t>
            </w:r>
            <w:r>
              <w:br/>
              <w:t>________________________</w:t>
            </w:r>
          </w:p>
        </w:tc>
      </w:tr>
      <w:tr w:rsidR="00951FB8" w14:paraId="2671A56D" w14:textId="77777777">
        <w:trPr>
          <w:cantSplit/>
          <w:trHeight w:val="1089"/>
          <w:jc w:val="center"/>
        </w:trPr>
        <w:tc>
          <w:tcPr>
            <w:tcW w:w="5363" w:type="dxa"/>
            <w:shd w:val="clear" w:color="auto" w:fill="F1F6F7"/>
            <w:tcMar>
              <w:top w:w="80" w:type="dxa"/>
              <w:left w:w="105" w:type="dxa"/>
              <w:bottom w:w="80" w:type="dxa"/>
              <w:right w:w="105" w:type="dxa"/>
            </w:tcMar>
            <w:vAlign w:val="center"/>
          </w:tcPr>
          <w:p w14:paraId="189D84D8" w14:textId="77777777" w:rsidR="00951FB8" w:rsidRDefault="00000000">
            <w:pPr>
              <w:pStyle w:val="TableText"/>
            </w:pPr>
            <w:r>
              <w:t>Modifiche, eventi e nuove norme riaprono tempestivamente le valutazioni?</w:t>
            </w:r>
            <w:r>
              <w:br/>
              <w:t>M15–M18–M19; cap. 10</w:t>
            </w:r>
          </w:p>
        </w:tc>
        <w:tc>
          <w:tcPr>
            <w:tcW w:w="1073" w:type="dxa"/>
            <w:shd w:val="clear" w:color="auto" w:fill="F1F6F7"/>
            <w:tcMar>
              <w:top w:w="80" w:type="dxa"/>
              <w:left w:w="105" w:type="dxa"/>
              <w:bottom w:w="80" w:type="dxa"/>
              <w:right w:w="105" w:type="dxa"/>
            </w:tcMar>
            <w:vAlign w:val="center"/>
          </w:tcPr>
          <w:p w14:paraId="6DFE2483" w14:textId="77777777" w:rsidR="00951FB8" w:rsidRDefault="00000000">
            <w:pPr>
              <w:pStyle w:val="TableText"/>
            </w:pPr>
            <w:r>
              <w:t>S / N / NA</w:t>
            </w:r>
          </w:p>
        </w:tc>
        <w:tc>
          <w:tcPr>
            <w:tcW w:w="3315" w:type="dxa"/>
            <w:shd w:val="clear" w:color="auto" w:fill="F1F6F7"/>
            <w:tcMar>
              <w:top w:w="80" w:type="dxa"/>
              <w:left w:w="105" w:type="dxa"/>
              <w:bottom w:w="80" w:type="dxa"/>
              <w:right w:w="105" w:type="dxa"/>
            </w:tcMar>
            <w:vAlign w:val="center"/>
          </w:tcPr>
          <w:p w14:paraId="49CBB1D2" w14:textId="77777777" w:rsidR="00951FB8" w:rsidRDefault="00000000">
            <w:pPr>
              <w:pStyle w:val="TableText"/>
            </w:pPr>
            <w:r>
              <w:t>Evidenza / azione / motivo NA:</w:t>
            </w:r>
            <w:r>
              <w:br/>
              <w:t>________________________</w:t>
            </w:r>
          </w:p>
        </w:tc>
      </w:tr>
      <w:tr w:rsidR="00951FB8" w14:paraId="73870A94" w14:textId="77777777">
        <w:trPr>
          <w:cantSplit/>
          <w:trHeight w:val="1089"/>
          <w:jc w:val="center"/>
        </w:trPr>
        <w:tc>
          <w:tcPr>
            <w:tcW w:w="5363" w:type="dxa"/>
            <w:tcMar>
              <w:top w:w="80" w:type="dxa"/>
              <w:left w:w="105" w:type="dxa"/>
              <w:bottom w:w="80" w:type="dxa"/>
              <w:right w:w="105" w:type="dxa"/>
            </w:tcMar>
            <w:vAlign w:val="center"/>
          </w:tcPr>
          <w:p w14:paraId="70E3FBCB" w14:textId="77777777" w:rsidR="00951FB8" w:rsidRDefault="00000000">
            <w:pPr>
              <w:pStyle w:val="TableText"/>
            </w:pPr>
            <w:r>
              <w:t>Ogni azione chiusa dispone di una prova di efficacia e di controlli di mantenimento?</w:t>
            </w:r>
            <w:r>
              <w:br/>
              <w:t>M13–M14; cap. 8</w:t>
            </w:r>
          </w:p>
        </w:tc>
        <w:tc>
          <w:tcPr>
            <w:tcW w:w="1073" w:type="dxa"/>
            <w:tcMar>
              <w:top w:w="80" w:type="dxa"/>
              <w:left w:w="105" w:type="dxa"/>
              <w:bottom w:w="80" w:type="dxa"/>
              <w:right w:w="105" w:type="dxa"/>
            </w:tcMar>
            <w:vAlign w:val="center"/>
          </w:tcPr>
          <w:p w14:paraId="753F9999" w14:textId="77777777" w:rsidR="00951FB8" w:rsidRDefault="00000000">
            <w:pPr>
              <w:pStyle w:val="TableText"/>
            </w:pPr>
            <w:r>
              <w:t>S / N / NA</w:t>
            </w:r>
          </w:p>
        </w:tc>
        <w:tc>
          <w:tcPr>
            <w:tcW w:w="3315" w:type="dxa"/>
            <w:tcMar>
              <w:top w:w="80" w:type="dxa"/>
              <w:left w:w="105" w:type="dxa"/>
              <w:bottom w:w="80" w:type="dxa"/>
              <w:right w:w="105" w:type="dxa"/>
            </w:tcMar>
            <w:vAlign w:val="center"/>
          </w:tcPr>
          <w:p w14:paraId="23F4705B" w14:textId="77777777" w:rsidR="00951FB8" w:rsidRDefault="00000000">
            <w:pPr>
              <w:pStyle w:val="TableText"/>
            </w:pPr>
            <w:r>
              <w:t>Evidenza / azione / motivo NA:</w:t>
            </w:r>
            <w:r>
              <w:br/>
              <w:t>________________________</w:t>
            </w:r>
          </w:p>
        </w:tc>
      </w:tr>
    </w:tbl>
    <w:p w14:paraId="1EADC076" w14:textId="77777777" w:rsidR="00951FB8" w:rsidRDefault="00951FB8">
      <w:pPr>
        <w:spacing w:after="60" w:line="40" w:lineRule="exact"/>
      </w:pPr>
    </w:p>
    <w:p w14:paraId="0ABD298A" w14:textId="77777777" w:rsidR="00951FB8" w:rsidRDefault="00000000">
      <w:pPr>
        <w:pStyle w:val="Small"/>
        <w:spacing w:before="160"/>
      </w:pPr>
      <w:r>
        <w:t>Compilatore: ________________________    Data: __________    Azioni aperte: __________________</w:t>
      </w:r>
    </w:p>
    <w:p w14:paraId="15EF4F3A" w14:textId="77777777" w:rsidR="00951FB8" w:rsidRDefault="00000000">
      <w:r>
        <w:t>Per ogni risposta negativa aprire un’azione o motivare l’approfondimento. “Non applicabile” richiede una ragione riferita all’attività. La checklist non calcola il rischio e non attesta la conformità: serve a verificare che il processo non abbia omesso parti rilevanti. Il numero di risposte positive non compensa una condizione grave ancora presente.</w:t>
      </w:r>
    </w:p>
    <w:p w14:paraId="18BF3179" w14:textId="77777777" w:rsidR="00951FB8" w:rsidRDefault="00000000">
      <w:pPr>
        <w:pStyle w:val="Kicker"/>
        <w:pageBreakBefore/>
        <w:spacing w:after="140"/>
      </w:pPr>
      <w:r>
        <w:t>III · APPLICAZIONE E STRUMENTI</w:t>
      </w:r>
    </w:p>
    <w:p w14:paraId="79D9BAC8" w14:textId="77777777" w:rsidR="00951FB8" w:rsidRDefault="00000000">
      <w:pPr>
        <w:pStyle w:val="Titolo1"/>
      </w:pPr>
      <w:bookmarkStart w:id="53" w:name="Cap32"/>
      <w:r>
        <w:t>32  Glossario, indicatori e percorso di attuazione</w:t>
      </w:r>
      <w:bookmarkEnd w:id="53"/>
    </w:p>
    <w:p w14:paraId="30DF83F7" w14:textId="77777777" w:rsidR="00951FB8" w:rsidRDefault="00000000">
      <w:pPr>
        <w:pStyle w:val="Lead"/>
      </w:pPr>
      <w:r>
        <w:t>Un linguaggio condiviso per leggere risultati e mantenere il sistema operativo nel tempo.</w:t>
      </w:r>
    </w:p>
    <w:p w14:paraId="09D67792" w14:textId="77777777" w:rsidR="00951FB8" w:rsidRDefault="00951FB8">
      <w:pPr>
        <w:pStyle w:val="Small"/>
        <w:spacing w:after="240"/>
      </w:pPr>
      <w:hyperlink w:anchor="Indice">
        <w:r>
          <w:rPr>
            <w:color w:val="087D86"/>
            <w:sz w:val="17"/>
          </w:rPr>
          <w:t>TORNA ALL’INDICE</w:t>
        </w:r>
      </w:hyperlink>
      <w:r w:rsidR="00000000">
        <w:t xml:space="preserve">  ·  Strumenti di consultazione</w:t>
      </w:r>
    </w:p>
    <w:p w14:paraId="03B5D18B" w14:textId="77777777" w:rsidR="00951FB8" w:rsidRDefault="00000000">
      <w:pPr>
        <w:pStyle w:val="Titolo2"/>
      </w:pPr>
      <w:r>
        <w:t>32.1 · Glossario operativo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828"/>
        <w:gridCol w:w="6923"/>
      </w:tblGrid>
      <w:tr w:rsidR="00951FB8" w14:paraId="05B1DEA8" w14:textId="77777777">
        <w:trPr>
          <w:cantSplit/>
          <w:tblHeader/>
          <w:jc w:val="center"/>
        </w:trPr>
        <w:tc>
          <w:tcPr>
            <w:tcW w:w="2828" w:type="dxa"/>
            <w:shd w:val="clear" w:color="auto" w:fill="102C43"/>
            <w:tcMar>
              <w:top w:w="50" w:type="dxa"/>
              <w:left w:w="105" w:type="dxa"/>
              <w:bottom w:w="50" w:type="dxa"/>
              <w:right w:w="105" w:type="dxa"/>
            </w:tcMar>
            <w:vAlign w:val="center"/>
          </w:tcPr>
          <w:p w14:paraId="71346921" w14:textId="77777777" w:rsidR="00951FB8" w:rsidRDefault="00000000">
            <w:pPr>
              <w:pStyle w:val="TableHead"/>
              <w:spacing w:after="0"/>
            </w:pPr>
            <w:r>
              <w:t>Termine</w:t>
            </w:r>
          </w:p>
        </w:tc>
        <w:tc>
          <w:tcPr>
            <w:tcW w:w="6923" w:type="dxa"/>
            <w:shd w:val="clear" w:color="auto" w:fill="102C43"/>
            <w:tcMar>
              <w:top w:w="50" w:type="dxa"/>
              <w:left w:w="105" w:type="dxa"/>
              <w:bottom w:w="50" w:type="dxa"/>
              <w:right w:w="105" w:type="dxa"/>
            </w:tcMar>
            <w:vAlign w:val="center"/>
          </w:tcPr>
          <w:p w14:paraId="02B21A91" w14:textId="77777777" w:rsidR="00951FB8" w:rsidRDefault="00000000">
            <w:pPr>
              <w:pStyle w:val="TableHead"/>
              <w:spacing w:after="0"/>
            </w:pPr>
            <w:r>
              <w:t>Significato nel manuale</w:t>
            </w:r>
          </w:p>
        </w:tc>
      </w:tr>
      <w:tr w:rsidR="00951FB8" w14:paraId="3F65ECA1" w14:textId="77777777">
        <w:trPr>
          <w:cantSplit/>
          <w:jc w:val="center"/>
        </w:trPr>
        <w:tc>
          <w:tcPr>
            <w:tcW w:w="2828" w:type="dxa"/>
            <w:shd w:val="clear" w:color="auto" w:fill="F1F6F7"/>
            <w:tcMar>
              <w:top w:w="50" w:type="dxa"/>
              <w:left w:w="105" w:type="dxa"/>
              <w:bottom w:w="50" w:type="dxa"/>
              <w:right w:w="105" w:type="dxa"/>
            </w:tcMar>
            <w:vAlign w:val="center"/>
          </w:tcPr>
          <w:p w14:paraId="13B78C6F" w14:textId="77777777" w:rsidR="00951FB8" w:rsidRDefault="00000000">
            <w:pPr>
              <w:pStyle w:val="TableText"/>
              <w:spacing w:after="0"/>
            </w:pPr>
            <w:r>
              <w:t>Pericolo</w:t>
            </w:r>
          </w:p>
        </w:tc>
        <w:tc>
          <w:tcPr>
            <w:tcW w:w="6923" w:type="dxa"/>
            <w:shd w:val="clear" w:color="auto" w:fill="F1F6F7"/>
            <w:tcMar>
              <w:top w:w="50" w:type="dxa"/>
              <w:left w:w="105" w:type="dxa"/>
              <w:bottom w:w="50" w:type="dxa"/>
              <w:right w:w="105" w:type="dxa"/>
            </w:tcMar>
            <w:vAlign w:val="center"/>
          </w:tcPr>
          <w:p w14:paraId="039327AE" w14:textId="77777777" w:rsidR="00951FB8" w:rsidRDefault="00000000">
            <w:pPr>
              <w:pStyle w:val="TableText"/>
              <w:spacing w:after="0"/>
            </w:pPr>
            <w:r>
              <w:t>Sorgente, proprietà o condizione capace di provocare un danno.</w:t>
            </w:r>
          </w:p>
        </w:tc>
      </w:tr>
      <w:tr w:rsidR="00951FB8" w14:paraId="0D6EBE4A" w14:textId="77777777">
        <w:trPr>
          <w:cantSplit/>
          <w:jc w:val="center"/>
        </w:trPr>
        <w:tc>
          <w:tcPr>
            <w:tcW w:w="2828" w:type="dxa"/>
            <w:tcMar>
              <w:top w:w="50" w:type="dxa"/>
              <w:left w:w="105" w:type="dxa"/>
              <w:bottom w:w="50" w:type="dxa"/>
              <w:right w:w="105" w:type="dxa"/>
            </w:tcMar>
            <w:vAlign w:val="center"/>
          </w:tcPr>
          <w:p w14:paraId="4433B757" w14:textId="77777777" w:rsidR="00951FB8" w:rsidRDefault="00000000">
            <w:pPr>
              <w:pStyle w:val="TableText"/>
              <w:spacing w:after="0"/>
            </w:pPr>
            <w:r>
              <w:t>Rischio</w:t>
            </w:r>
          </w:p>
        </w:tc>
        <w:tc>
          <w:tcPr>
            <w:tcW w:w="6923" w:type="dxa"/>
            <w:tcMar>
              <w:top w:w="50" w:type="dxa"/>
              <w:left w:w="105" w:type="dxa"/>
              <w:bottom w:w="50" w:type="dxa"/>
              <w:right w:w="105" w:type="dxa"/>
            </w:tcMar>
            <w:vAlign w:val="center"/>
          </w:tcPr>
          <w:p w14:paraId="0F0D547B" w14:textId="77777777" w:rsidR="00951FB8" w:rsidRDefault="00000000">
            <w:pPr>
              <w:pStyle w:val="TableText"/>
              <w:spacing w:after="0"/>
            </w:pPr>
            <w:r>
              <w:t>Possibilità di danno nelle condizioni concrete di esposizione o di accadimento.</w:t>
            </w:r>
          </w:p>
        </w:tc>
      </w:tr>
      <w:tr w:rsidR="00951FB8" w14:paraId="10EE63C5" w14:textId="77777777">
        <w:trPr>
          <w:cantSplit/>
          <w:jc w:val="center"/>
        </w:trPr>
        <w:tc>
          <w:tcPr>
            <w:tcW w:w="2828" w:type="dxa"/>
            <w:shd w:val="clear" w:color="auto" w:fill="F1F6F7"/>
            <w:tcMar>
              <w:top w:w="50" w:type="dxa"/>
              <w:left w:w="105" w:type="dxa"/>
              <w:bottom w:w="50" w:type="dxa"/>
              <w:right w:w="105" w:type="dxa"/>
            </w:tcMar>
            <w:vAlign w:val="center"/>
          </w:tcPr>
          <w:p w14:paraId="6C86DAEC" w14:textId="77777777" w:rsidR="00951FB8" w:rsidRDefault="00000000">
            <w:pPr>
              <w:pStyle w:val="TableText"/>
              <w:spacing w:after="0"/>
            </w:pPr>
            <w:r>
              <w:t>Scenario</w:t>
            </w:r>
          </w:p>
        </w:tc>
        <w:tc>
          <w:tcPr>
            <w:tcW w:w="6923" w:type="dxa"/>
            <w:shd w:val="clear" w:color="auto" w:fill="F1F6F7"/>
            <w:tcMar>
              <w:top w:w="50" w:type="dxa"/>
              <w:left w:w="105" w:type="dxa"/>
              <w:bottom w:w="50" w:type="dxa"/>
              <w:right w:w="105" w:type="dxa"/>
            </w:tcMar>
            <w:vAlign w:val="center"/>
          </w:tcPr>
          <w:p w14:paraId="0C8978DD" w14:textId="77777777" w:rsidR="00951FB8" w:rsidRDefault="00000000">
            <w:pPr>
              <w:pStyle w:val="TableText"/>
              <w:spacing w:after="0"/>
            </w:pPr>
            <w:r>
              <w:t>Descrizione del meccanismo con cui una persona può subire il danno in un compito e contesto.</w:t>
            </w:r>
          </w:p>
        </w:tc>
      </w:tr>
      <w:tr w:rsidR="00951FB8" w14:paraId="35559430" w14:textId="77777777">
        <w:trPr>
          <w:cantSplit/>
          <w:jc w:val="center"/>
        </w:trPr>
        <w:tc>
          <w:tcPr>
            <w:tcW w:w="2828" w:type="dxa"/>
            <w:tcMar>
              <w:top w:w="50" w:type="dxa"/>
              <w:left w:w="105" w:type="dxa"/>
              <w:bottom w:w="50" w:type="dxa"/>
              <w:right w:w="105" w:type="dxa"/>
            </w:tcMar>
            <w:vAlign w:val="center"/>
          </w:tcPr>
          <w:p w14:paraId="247639DC" w14:textId="77777777" w:rsidR="00951FB8" w:rsidRDefault="00000000">
            <w:pPr>
              <w:pStyle w:val="TableText"/>
              <w:spacing w:after="0"/>
            </w:pPr>
            <w:r>
              <w:t>Esposizione</w:t>
            </w:r>
          </w:p>
        </w:tc>
        <w:tc>
          <w:tcPr>
            <w:tcW w:w="6923" w:type="dxa"/>
            <w:tcMar>
              <w:top w:w="50" w:type="dxa"/>
              <w:left w:w="105" w:type="dxa"/>
              <w:bottom w:w="50" w:type="dxa"/>
              <w:right w:w="105" w:type="dxa"/>
            </w:tcMar>
            <w:vAlign w:val="center"/>
          </w:tcPr>
          <w:p w14:paraId="669676B9" w14:textId="77777777" w:rsidR="00951FB8" w:rsidRDefault="00000000">
            <w:pPr>
              <w:pStyle w:val="TableText"/>
              <w:spacing w:after="0"/>
            </w:pPr>
            <w:r>
              <w:t>Contatto con l’agente o sollecitazione descritta da intensità, tempo, frequenza e via.</w:t>
            </w:r>
          </w:p>
        </w:tc>
      </w:tr>
      <w:tr w:rsidR="00951FB8" w14:paraId="68DCBFEE" w14:textId="77777777">
        <w:trPr>
          <w:cantSplit/>
          <w:jc w:val="center"/>
        </w:trPr>
        <w:tc>
          <w:tcPr>
            <w:tcW w:w="2828" w:type="dxa"/>
            <w:shd w:val="clear" w:color="auto" w:fill="F1F6F7"/>
            <w:tcMar>
              <w:top w:w="50" w:type="dxa"/>
              <w:left w:w="105" w:type="dxa"/>
              <w:bottom w:w="50" w:type="dxa"/>
              <w:right w:w="105" w:type="dxa"/>
            </w:tcMar>
            <w:vAlign w:val="center"/>
          </w:tcPr>
          <w:p w14:paraId="2F22CE61" w14:textId="77777777" w:rsidR="00951FB8" w:rsidRDefault="00000000">
            <w:pPr>
              <w:pStyle w:val="TableText"/>
              <w:spacing w:after="0"/>
            </w:pPr>
            <w:r>
              <w:t>Rischio residuo</w:t>
            </w:r>
          </w:p>
        </w:tc>
        <w:tc>
          <w:tcPr>
            <w:tcW w:w="6923" w:type="dxa"/>
            <w:shd w:val="clear" w:color="auto" w:fill="F1F6F7"/>
            <w:tcMar>
              <w:top w:w="50" w:type="dxa"/>
              <w:left w:w="105" w:type="dxa"/>
              <w:bottom w:w="50" w:type="dxa"/>
              <w:right w:w="105" w:type="dxa"/>
            </w:tcMar>
            <w:vAlign w:val="center"/>
          </w:tcPr>
          <w:p w14:paraId="65542A04" w14:textId="77777777" w:rsidR="00951FB8" w:rsidRDefault="00000000">
            <w:pPr>
              <w:pStyle w:val="TableText"/>
              <w:spacing w:after="0"/>
            </w:pPr>
            <w:r>
              <w:t>Rischio che rimane dopo le misure; precisare se è atteso oppure verificato.</w:t>
            </w:r>
          </w:p>
        </w:tc>
      </w:tr>
      <w:tr w:rsidR="00951FB8" w14:paraId="1544DAF0" w14:textId="77777777">
        <w:trPr>
          <w:cantSplit/>
          <w:jc w:val="center"/>
        </w:trPr>
        <w:tc>
          <w:tcPr>
            <w:tcW w:w="2828" w:type="dxa"/>
            <w:tcMar>
              <w:top w:w="50" w:type="dxa"/>
              <w:left w:w="105" w:type="dxa"/>
              <w:bottom w:w="50" w:type="dxa"/>
              <w:right w:w="105" w:type="dxa"/>
            </w:tcMar>
            <w:vAlign w:val="center"/>
          </w:tcPr>
          <w:p w14:paraId="77BBFD8D" w14:textId="77777777" w:rsidR="00951FB8" w:rsidRDefault="00000000">
            <w:pPr>
              <w:pStyle w:val="TableText"/>
              <w:spacing w:after="0"/>
            </w:pPr>
            <w:r>
              <w:t>Valore d’azione</w:t>
            </w:r>
          </w:p>
        </w:tc>
        <w:tc>
          <w:tcPr>
            <w:tcW w:w="6923" w:type="dxa"/>
            <w:tcMar>
              <w:top w:w="50" w:type="dxa"/>
              <w:left w:w="105" w:type="dxa"/>
              <w:bottom w:w="50" w:type="dxa"/>
              <w:right w:w="105" w:type="dxa"/>
            </w:tcMar>
            <w:vAlign w:val="center"/>
          </w:tcPr>
          <w:p w14:paraId="01FB003D" w14:textId="77777777" w:rsidR="00951FB8" w:rsidRDefault="00000000">
            <w:pPr>
              <w:pStyle w:val="TableText"/>
              <w:spacing w:after="0"/>
            </w:pPr>
            <w:r>
              <w:t>Valore al quale la disciplina collega specifici obblighi; non è una soglia universale di danno.</w:t>
            </w:r>
          </w:p>
        </w:tc>
      </w:tr>
      <w:tr w:rsidR="00951FB8" w14:paraId="7CE60B00" w14:textId="77777777">
        <w:trPr>
          <w:cantSplit/>
          <w:jc w:val="center"/>
        </w:trPr>
        <w:tc>
          <w:tcPr>
            <w:tcW w:w="2828" w:type="dxa"/>
            <w:shd w:val="clear" w:color="auto" w:fill="F1F6F7"/>
            <w:tcMar>
              <w:top w:w="50" w:type="dxa"/>
              <w:left w:w="105" w:type="dxa"/>
              <w:bottom w:w="50" w:type="dxa"/>
              <w:right w:w="105" w:type="dxa"/>
            </w:tcMar>
            <w:vAlign w:val="center"/>
          </w:tcPr>
          <w:p w14:paraId="0D8FD434" w14:textId="77777777" w:rsidR="00951FB8" w:rsidRDefault="00000000">
            <w:pPr>
              <w:pStyle w:val="TableText"/>
              <w:spacing w:after="0"/>
            </w:pPr>
            <w:r>
              <w:t>Valore limite</w:t>
            </w:r>
          </w:p>
        </w:tc>
        <w:tc>
          <w:tcPr>
            <w:tcW w:w="6923" w:type="dxa"/>
            <w:shd w:val="clear" w:color="auto" w:fill="F1F6F7"/>
            <w:tcMar>
              <w:top w:w="50" w:type="dxa"/>
              <w:left w:w="105" w:type="dxa"/>
              <w:bottom w:w="50" w:type="dxa"/>
              <w:right w:w="105" w:type="dxa"/>
            </w:tcMar>
            <w:vAlign w:val="center"/>
          </w:tcPr>
          <w:p w14:paraId="61CC7D0B" w14:textId="77777777" w:rsidR="00951FB8" w:rsidRDefault="00000000">
            <w:pPr>
              <w:pStyle w:val="TableText"/>
              <w:spacing w:after="0"/>
            </w:pPr>
            <w:r>
              <w:t>Valore definito dalla disciplina specifica con grandezza, riferimento temporale e condizioni.</w:t>
            </w:r>
          </w:p>
        </w:tc>
      </w:tr>
      <w:tr w:rsidR="00951FB8" w14:paraId="34E893FC" w14:textId="77777777">
        <w:trPr>
          <w:cantSplit/>
          <w:jc w:val="center"/>
        </w:trPr>
        <w:tc>
          <w:tcPr>
            <w:tcW w:w="2828" w:type="dxa"/>
            <w:tcMar>
              <w:top w:w="50" w:type="dxa"/>
              <w:left w:w="105" w:type="dxa"/>
              <w:bottom w:w="50" w:type="dxa"/>
              <w:right w:w="105" w:type="dxa"/>
            </w:tcMar>
            <w:vAlign w:val="center"/>
          </w:tcPr>
          <w:p w14:paraId="2040F072" w14:textId="77777777" w:rsidR="00951FB8" w:rsidRDefault="00000000">
            <w:pPr>
              <w:pStyle w:val="TableText"/>
              <w:spacing w:after="0"/>
            </w:pPr>
            <w:r>
              <w:t>Screening</w:t>
            </w:r>
          </w:p>
        </w:tc>
        <w:tc>
          <w:tcPr>
            <w:tcW w:w="6923" w:type="dxa"/>
            <w:tcMar>
              <w:top w:w="50" w:type="dxa"/>
              <w:left w:w="105" w:type="dxa"/>
              <w:bottom w:w="50" w:type="dxa"/>
              <w:right w:w="105" w:type="dxa"/>
            </w:tcMar>
            <w:vAlign w:val="center"/>
          </w:tcPr>
          <w:p w14:paraId="7654F930" w14:textId="77777777" w:rsidR="00951FB8" w:rsidRDefault="00000000">
            <w:pPr>
              <w:pStyle w:val="TableText"/>
              <w:spacing w:after="0"/>
            </w:pPr>
            <w:r>
              <w:t>Prima analisi orientativa per individuare priorità e necessità di approfondimento.</w:t>
            </w:r>
          </w:p>
        </w:tc>
      </w:tr>
      <w:tr w:rsidR="00951FB8" w14:paraId="51676E18" w14:textId="77777777">
        <w:trPr>
          <w:cantSplit/>
          <w:jc w:val="center"/>
        </w:trPr>
        <w:tc>
          <w:tcPr>
            <w:tcW w:w="2828" w:type="dxa"/>
            <w:shd w:val="clear" w:color="auto" w:fill="F1F6F7"/>
            <w:tcMar>
              <w:top w:w="50" w:type="dxa"/>
              <w:left w:w="105" w:type="dxa"/>
              <w:bottom w:w="50" w:type="dxa"/>
              <w:right w:w="105" w:type="dxa"/>
            </w:tcMar>
            <w:vAlign w:val="center"/>
          </w:tcPr>
          <w:p w14:paraId="5981F39A" w14:textId="77777777" w:rsidR="00951FB8" w:rsidRDefault="00000000">
            <w:pPr>
              <w:pStyle w:val="TableText"/>
              <w:spacing w:after="0"/>
            </w:pPr>
            <w:r>
              <w:t>Control banding</w:t>
            </w:r>
          </w:p>
        </w:tc>
        <w:tc>
          <w:tcPr>
            <w:tcW w:w="6923" w:type="dxa"/>
            <w:shd w:val="clear" w:color="auto" w:fill="F1F6F7"/>
            <w:tcMar>
              <w:top w:w="50" w:type="dxa"/>
              <w:left w:w="105" w:type="dxa"/>
              <w:bottom w:w="50" w:type="dxa"/>
              <w:right w:w="105" w:type="dxa"/>
            </w:tcMar>
            <w:vAlign w:val="center"/>
          </w:tcPr>
          <w:p w14:paraId="696B389A" w14:textId="77777777" w:rsidR="00951FB8" w:rsidRDefault="00000000">
            <w:pPr>
              <w:pStyle w:val="TableText"/>
              <w:spacing w:after="0"/>
            </w:pPr>
            <w:r>
              <w:t>Raggruppamento di proprietà ed esposizioni in fasce collegate a misure; non equivale automaticamente a prova di conformità.</w:t>
            </w:r>
          </w:p>
        </w:tc>
      </w:tr>
      <w:tr w:rsidR="00951FB8" w14:paraId="7AC22D9C" w14:textId="77777777">
        <w:trPr>
          <w:cantSplit/>
          <w:jc w:val="center"/>
        </w:trPr>
        <w:tc>
          <w:tcPr>
            <w:tcW w:w="2828" w:type="dxa"/>
            <w:tcMar>
              <w:top w:w="50" w:type="dxa"/>
              <w:left w:w="105" w:type="dxa"/>
              <w:bottom w:w="50" w:type="dxa"/>
              <w:right w:w="105" w:type="dxa"/>
            </w:tcMar>
            <w:vAlign w:val="center"/>
          </w:tcPr>
          <w:p w14:paraId="07F77C1E" w14:textId="77777777" w:rsidR="00951FB8" w:rsidRDefault="00000000">
            <w:pPr>
              <w:pStyle w:val="TableText"/>
              <w:spacing w:after="0"/>
            </w:pPr>
            <w:r>
              <w:t>Gruppo omogeneo</w:t>
            </w:r>
          </w:p>
        </w:tc>
        <w:tc>
          <w:tcPr>
            <w:tcW w:w="6923" w:type="dxa"/>
            <w:tcMar>
              <w:top w:w="50" w:type="dxa"/>
              <w:left w:w="105" w:type="dxa"/>
              <w:bottom w:w="50" w:type="dxa"/>
              <w:right w:w="105" w:type="dxa"/>
            </w:tcMar>
            <w:vAlign w:val="center"/>
          </w:tcPr>
          <w:p w14:paraId="3C6145DE" w14:textId="77777777" w:rsidR="00951FB8" w:rsidRDefault="00000000">
            <w:pPr>
              <w:pStyle w:val="TableText"/>
              <w:spacing w:after="0"/>
            </w:pPr>
            <w:r>
              <w:t>Insieme con condizioni determinanti comparabili per il rischio considerato; l’omogeneità va dimostrata.</w:t>
            </w:r>
          </w:p>
        </w:tc>
      </w:tr>
      <w:tr w:rsidR="00951FB8" w14:paraId="1EA7DBD8" w14:textId="77777777">
        <w:trPr>
          <w:cantSplit/>
          <w:jc w:val="center"/>
        </w:trPr>
        <w:tc>
          <w:tcPr>
            <w:tcW w:w="2828" w:type="dxa"/>
            <w:shd w:val="clear" w:color="auto" w:fill="F1F6F7"/>
            <w:tcMar>
              <w:top w:w="50" w:type="dxa"/>
              <w:left w:w="105" w:type="dxa"/>
              <w:bottom w:w="50" w:type="dxa"/>
              <w:right w:w="105" w:type="dxa"/>
            </w:tcMar>
            <w:vAlign w:val="center"/>
          </w:tcPr>
          <w:p w14:paraId="065CC352" w14:textId="77777777" w:rsidR="00951FB8" w:rsidRDefault="00000000">
            <w:pPr>
              <w:pStyle w:val="TableText"/>
              <w:spacing w:after="0"/>
            </w:pPr>
            <w:r>
              <w:t>Incertezza</w:t>
            </w:r>
          </w:p>
        </w:tc>
        <w:tc>
          <w:tcPr>
            <w:tcW w:w="6923" w:type="dxa"/>
            <w:shd w:val="clear" w:color="auto" w:fill="F1F6F7"/>
            <w:tcMar>
              <w:top w:w="50" w:type="dxa"/>
              <w:left w:w="105" w:type="dxa"/>
              <w:bottom w:w="50" w:type="dxa"/>
              <w:right w:w="105" w:type="dxa"/>
            </w:tcMar>
            <w:vAlign w:val="center"/>
          </w:tcPr>
          <w:p w14:paraId="2FBDC7D4" w14:textId="77777777" w:rsidR="00951FB8" w:rsidRDefault="00000000">
            <w:pPr>
              <w:pStyle w:val="TableText"/>
              <w:spacing w:after="0"/>
            </w:pPr>
            <w:r>
              <w:t>Limite della conoscenza o della misura che deve essere rappresentato e gestito nella decisione.</w:t>
            </w:r>
          </w:p>
        </w:tc>
      </w:tr>
      <w:tr w:rsidR="00951FB8" w14:paraId="38EA4EF6" w14:textId="77777777">
        <w:trPr>
          <w:cantSplit/>
          <w:jc w:val="center"/>
        </w:trPr>
        <w:tc>
          <w:tcPr>
            <w:tcW w:w="2828" w:type="dxa"/>
            <w:tcMar>
              <w:top w:w="50" w:type="dxa"/>
              <w:left w:w="105" w:type="dxa"/>
              <w:bottom w:w="50" w:type="dxa"/>
              <w:right w:w="105" w:type="dxa"/>
            </w:tcMar>
            <w:vAlign w:val="center"/>
          </w:tcPr>
          <w:p w14:paraId="28A9C06B" w14:textId="77777777" w:rsidR="00951FB8" w:rsidRDefault="00000000">
            <w:pPr>
              <w:pStyle w:val="TableText"/>
              <w:spacing w:after="0"/>
            </w:pPr>
            <w:r>
              <w:t>Non conformità</w:t>
            </w:r>
          </w:p>
        </w:tc>
        <w:tc>
          <w:tcPr>
            <w:tcW w:w="6923" w:type="dxa"/>
            <w:tcMar>
              <w:top w:w="50" w:type="dxa"/>
              <w:left w:w="105" w:type="dxa"/>
              <w:bottom w:w="50" w:type="dxa"/>
              <w:right w:w="105" w:type="dxa"/>
            </w:tcMar>
            <w:vAlign w:val="center"/>
          </w:tcPr>
          <w:p w14:paraId="13477F46" w14:textId="77777777" w:rsidR="00951FB8" w:rsidRDefault="00000000">
            <w:pPr>
              <w:pStyle w:val="TableText"/>
              <w:spacing w:after="0"/>
            </w:pPr>
            <w:r>
              <w:t>Mancato rispetto di un requisito applicabile, distinto dal punteggio di rischio.</w:t>
            </w:r>
          </w:p>
        </w:tc>
      </w:tr>
      <w:tr w:rsidR="00951FB8" w14:paraId="32D971C0" w14:textId="77777777">
        <w:trPr>
          <w:cantSplit/>
          <w:jc w:val="center"/>
        </w:trPr>
        <w:tc>
          <w:tcPr>
            <w:tcW w:w="2828" w:type="dxa"/>
            <w:shd w:val="clear" w:color="auto" w:fill="F1F6F7"/>
            <w:tcMar>
              <w:top w:w="50" w:type="dxa"/>
              <w:left w:w="105" w:type="dxa"/>
              <w:bottom w:w="50" w:type="dxa"/>
              <w:right w:w="105" w:type="dxa"/>
            </w:tcMar>
            <w:vAlign w:val="center"/>
          </w:tcPr>
          <w:p w14:paraId="0FE4057E" w14:textId="77777777" w:rsidR="00951FB8" w:rsidRDefault="00000000">
            <w:pPr>
              <w:pStyle w:val="TableText"/>
              <w:spacing w:after="0"/>
            </w:pPr>
            <w:r>
              <w:t>Efficacia</w:t>
            </w:r>
          </w:p>
        </w:tc>
        <w:tc>
          <w:tcPr>
            <w:tcW w:w="6923" w:type="dxa"/>
            <w:shd w:val="clear" w:color="auto" w:fill="F1F6F7"/>
            <w:tcMar>
              <w:top w:w="50" w:type="dxa"/>
              <w:left w:w="105" w:type="dxa"/>
              <w:bottom w:w="50" w:type="dxa"/>
              <w:right w:w="105" w:type="dxa"/>
            </w:tcMar>
            <w:vAlign w:val="center"/>
          </w:tcPr>
          <w:p w14:paraId="39B3693F" w14:textId="77777777" w:rsidR="00951FB8" w:rsidRDefault="00000000">
            <w:pPr>
              <w:pStyle w:val="TableText"/>
              <w:spacing w:after="0"/>
            </w:pPr>
            <w:r>
              <w:t>Capacità dimostrata della misura di ottenere l’obiettivo di protezione nelle condizioni reali.</w:t>
            </w:r>
          </w:p>
        </w:tc>
      </w:tr>
      <w:tr w:rsidR="00951FB8" w14:paraId="5B102FB5" w14:textId="77777777">
        <w:trPr>
          <w:cantSplit/>
          <w:jc w:val="center"/>
        </w:trPr>
        <w:tc>
          <w:tcPr>
            <w:tcW w:w="2828" w:type="dxa"/>
            <w:tcMar>
              <w:top w:w="50" w:type="dxa"/>
              <w:left w:w="105" w:type="dxa"/>
              <w:bottom w:w="50" w:type="dxa"/>
              <w:right w:w="105" w:type="dxa"/>
            </w:tcMar>
            <w:vAlign w:val="center"/>
          </w:tcPr>
          <w:p w14:paraId="5AEDA0C0" w14:textId="77777777" w:rsidR="00951FB8" w:rsidRDefault="00000000">
            <w:pPr>
              <w:pStyle w:val="TableText"/>
              <w:spacing w:after="0"/>
            </w:pPr>
            <w:r>
              <w:t>DVR / DUVRI</w:t>
            </w:r>
          </w:p>
        </w:tc>
        <w:tc>
          <w:tcPr>
            <w:tcW w:w="6923" w:type="dxa"/>
            <w:tcMar>
              <w:top w:w="50" w:type="dxa"/>
              <w:left w:w="105" w:type="dxa"/>
              <w:bottom w:w="50" w:type="dxa"/>
              <w:right w:w="105" w:type="dxa"/>
            </w:tcMar>
            <w:vAlign w:val="center"/>
          </w:tcPr>
          <w:p w14:paraId="693CC2F5" w14:textId="77777777" w:rsidR="00951FB8" w:rsidRDefault="00000000">
            <w:pPr>
              <w:pStyle w:val="TableText"/>
              <w:spacing w:after="0"/>
            </w:pPr>
            <w:r>
              <w:t>Documento di valutazione dei rischi / documento unico di valutazione dei rischi da interferenze.</w:t>
            </w:r>
          </w:p>
        </w:tc>
      </w:tr>
      <w:tr w:rsidR="00951FB8" w14:paraId="0CA85595" w14:textId="77777777">
        <w:trPr>
          <w:cantSplit/>
          <w:jc w:val="center"/>
        </w:trPr>
        <w:tc>
          <w:tcPr>
            <w:tcW w:w="2828" w:type="dxa"/>
            <w:shd w:val="clear" w:color="auto" w:fill="F1F6F7"/>
            <w:tcMar>
              <w:top w:w="50" w:type="dxa"/>
              <w:left w:w="105" w:type="dxa"/>
              <w:bottom w:w="50" w:type="dxa"/>
              <w:right w:w="105" w:type="dxa"/>
            </w:tcMar>
            <w:vAlign w:val="center"/>
          </w:tcPr>
          <w:p w14:paraId="17031284" w14:textId="77777777" w:rsidR="00951FB8" w:rsidRDefault="00000000">
            <w:pPr>
              <w:pStyle w:val="TableText"/>
              <w:spacing w:after="0"/>
            </w:pPr>
            <w:r>
              <w:t>PSC / POS</w:t>
            </w:r>
          </w:p>
        </w:tc>
        <w:tc>
          <w:tcPr>
            <w:tcW w:w="6923" w:type="dxa"/>
            <w:shd w:val="clear" w:color="auto" w:fill="F1F6F7"/>
            <w:tcMar>
              <w:top w:w="50" w:type="dxa"/>
              <w:left w:w="105" w:type="dxa"/>
              <w:bottom w:w="50" w:type="dxa"/>
              <w:right w:w="105" w:type="dxa"/>
            </w:tcMar>
            <w:vAlign w:val="center"/>
          </w:tcPr>
          <w:p w14:paraId="6BEA0AAC" w14:textId="77777777" w:rsidR="00951FB8" w:rsidRDefault="00000000">
            <w:pPr>
              <w:pStyle w:val="TableText"/>
              <w:spacing w:after="0"/>
            </w:pPr>
            <w:r>
              <w:t>Piano di sicurezza e coordinamento / piano operativo di sicurezza, nel campo del Titolo IV.</w:t>
            </w:r>
          </w:p>
        </w:tc>
      </w:tr>
      <w:tr w:rsidR="00951FB8" w14:paraId="674CE355" w14:textId="77777777">
        <w:trPr>
          <w:cantSplit/>
          <w:jc w:val="center"/>
        </w:trPr>
        <w:tc>
          <w:tcPr>
            <w:tcW w:w="2828" w:type="dxa"/>
            <w:tcMar>
              <w:top w:w="50" w:type="dxa"/>
              <w:left w:w="105" w:type="dxa"/>
              <w:bottom w:w="50" w:type="dxa"/>
              <w:right w:w="105" w:type="dxa"/>
            </w:tcMar>
            <w:vAlign w:val="center"/>
          </w:tcPr>
          <w:p w14:paraId="30E7FA97" w14:textId="77777777" w:rsidR="00951FB8" w:rsidRDefault="00000000">
            <w:pPr>
              <w:pStyle w:val="TableText"/>
              <w:spacing w:after="0"/>
            </w:pPr>
            <w:r>
              <w:t>SPP / RSPP / ASPP</w:t>
            </w:r>
          </w:p>
        </w:tc>
        <w:tc>
          <w:tcPr>
            <w:tcW w:w="6923" w:type="dxa"/>
            <w:tcMar>
              <w:top w:w="50" w:type="dxa"/>
              <w:left w:w="105" w:type="dxa"/>
              <w:bottom w:w="50" w:type="dxa"/>
              <w:right w:w="105" w:type="dxa"/>
            </w:tcMar>
            <w:vAlign w:val="center"/>
          </w:tcPr>
          <w:p w14:paraId="4E8534F1" w14:textId="77777777" w:rsidR="00951FB8" w:rsidRDefault="00000000">
            <w:pPr>
              <w:pStyle w:val="TableText"/>
              <w:spacing w:after="0"/>
            </w:pPr>
            <w:r>
              <w:t>Servizio di prevenzione e protezione / suo responsabile / suo addetto.</w:t>
            </w:r>
          </w:p>
        </w:tc>
      </w:tr>
      <w:tr w:rsidR="00951FB8" w14:paraId="4718DA0C" w14:textId="77777777">
        <w:trPr>
          <w:cantSplit/>
          <w:jc w:val="center"/>
        </w:trPr>
        <w:tc>
          <w:tcPr>
            <w:tcW w:w="2828" w:type="dxa"/>
            <w:shd w:val="clear" w:color="auto" w:fill="F1F6F7"/>
            <w:tcMar>
              <w:top w:w="50" w:type="dxa"/>
              <w:left w:w="105" w:type="dxa"/>
              <w:bottom w:w="50" w:type="dxa"/>
              <w:right w:w="105" w:type="dxa"/>
            </w:tcMar>
            <w:vAlign w:val="center"/>
          </w:tcPr>
          <w:p w14:paraId="0BBA0F4C" w14:textId="77777777" w:rsidR="00951FB8" w:rsidRDefault="00000000">
            <w:pPr>
              <w:pStyle w:val="TableText"/>
              <w:spacing w:after="0"/>
            </w:pPr>
            <w:r>
              <w:t>RLS / RLST / MC</w:t>
            </w:r>
          </w:p>
        </w:tc>
        <w:tc>
          <w:tcPr>
            <w:tcW w:w="6923" w:type="dxa"/>
            <w:shd w:val="clear" w:color="auto" w:fill="F1F6F7"/>
            <w:tcMar>
              <w:top w:w="50" w:type="dxa"/>
              <w:left w:w="105" w:type="dxa"/>
              <w:bottom w:w="50" w:type="dxa"/>
              <w:right w:w="105" w:type="dxa"/>
            </w:tcMar>
            <w:vAlign w:val="center"/>
          </w:tcPr>
          <w:p w14:paraId="7BE97ACC" w14:textId="77777777" w:rsidR="00951FB8" w:rsidRDefault="00000000">
            <w:pPr>
              <w:pStyle w:val="TableText"/>
              <w:spacing w:after="0"/>
            </w:pPr>
            <w:r>
              <w:t>Rappresentante dei lavoratori per la sicurezza / territoriale / medico competente.</w:t>
            </w:r>
          </w:p>
        </w:tc>
      </w:tr>
      <w:tr w:rsidR="00951FB8" w14:paraId="32AE192B" w14:textId="77777777">
        <w:trPr>
          <w:cantSplit/>
          <w:jc w:val="center"/>
        </w:trPr>
        <w:tc>
          <w:tcPr>
            <w:tcW w:w="2828" w:type="dxa"/>
            <w:tcMar>
              <w:top w:w="50" w:type="dxa"/>
              <w:left w:w="105" w:type="dxa"/>
              <w:bottom w:w="50" w:type="dxa"/>
              <w:right w:w="105" w:type="dxa"/>
            </w:tcMar>
            <w:vAlign w:val="center"/>
          </w:tcPr>
          <w:p w14:paraId="1F71D49B" w14:textId="77777777" w:rsidR="00951FB8" w:rsidRDefault="00000000">
            <w:pPr>
              <w:pStyle w:val="TableText"/>
              <w:spacing w:after="0"/>
            </w:pPr>
            <w:r>
              <w:t>DPI / SDS</w:t>
            </w:r>
          </w:p>
        </w:tc>
        <w:tc>
          <w:tcPr>
            <w:tcW w:w="6923" w:type="dxa"/>
            <w:tcMar>
              <w:top w:w="50" w:type="dxa"/>
              <w:left w:w="105" w:type="dxa"/>
              <w:bottom w:w="50" w:type="dxa"/>
              <w:right w:w="105" w:type="dxa"/>
            </w:tcMar>
            <w:vAlign w:val="center"/>
          </w:tcPr>
          <w:p w14:paraId="6CF5F468" w14:textId="77777777" w:rsidR="00951FB8" w:rsidRDefault="00000000">
            <w:pPr>
              <w:pStyle w:val="TableText"/>
              <w:spacing w:after="0"/>
            </w:pPr>
            <w:r>
              <w:t>Dispositivo di protezione individuale / scheda di dati di sicurezza.</w:t>
            </w:r>
          </w:p>
        </w:tc>
      </w:tr>
      <w:tr w:rsidR="00951FB8" w14:paraId="554A6E9A" w14:textId="77777777">
        <w:trPr>
          <w:cantSplit/>
          <w:jc w:val="center"/>
        </w:trPr>
        <w:tc>
          <w:tcPr>
            <w:tcW w:w="2828" w:type="dxa"/>
            <w:shd w:val="clear" w:color="auto" w:fill="F1F6F7"/>
            <w:tcMar>
              <w:top w:w="50" w:type="dxa"/>
              <w:left w:w="105" w:type="dxa"/>
              <w:bottom w:w="50" w:type="dxa"/>
              <w:right w:w="105" w:type="dxa"/>
            </w:tcMar>
            <w:vAlign w:val="center"/>
          </w:tcPr>
          <w:p w14:paraId="5C0842F0" w14:textId="77777777" w:rsidR="00951FB8" w:rsidRDefault="00000000">
            <w:pPr>
              <w:pStyle w:val="TableText"/>
              <w:spacing w:after="0"/>
            </w:pPr>
            <w:r>
              <w:t>CMR</w:t>
            </w:r>
          </w:p>
        </w:tc>
        <w:tc>
          <w:tcPr>
            <w:tcW w:w="6923" w:type="dxa"/>
            <w:shd w:val="clear" w:color="auto" w:fill="F1F6F7"/>
            <w:tcMar>
              <w:top w:w="50" w:type="dxa"/>
              <w:left w:w="105" w:type="dxa"/>
              <w:bottom w:w="50" w:type="dxa"/>
              <w:right w:w="105" w:type="dxa"/>
            </w:tcMar>
            <w:vAlign w:val="center"/>
          </w:tcPr>
          <w:p w14:paraId="43FCD37E" w14:textId="77777777" w:rsidR="00951FB8" w:rsidRDefault="00000000">
            <w:pPr>
              <w:pStyle w:val="TableText"/>
              <w:spacing w:after="0"/>
            </w:pPr>
            <w:r>
              <w:t>Sintesi di cancerogeni, mutageni e tossici per la riproduzione; verificare sempre categorie e regime.</w:t>
            </w:r>
          </w:p>
        </w:tc>
      </w:tr>
      <w:tr w:rsidR="00951FB8" w14:paraId="50C4F11C" w14:textId="77777777">
        <w:trPr>
          <w:cantSplit/>
          <w:jc w:val="center"/>
        </w:trPr>
        <w:tc>
          <w:tcPr>
            <w:tcW w:w="2828" w:type="dxa"/>
            <w:tcMar>
              <w:top w:w="50" w:type="dxa"/>
              <w:left w:w="105" w:type="dxa"/>
              <w:bottom w:w="50" w:type="dxa"/>
              <w:right w:w="105" w:type="dxa"/>
            </w:tcMar>
            <w:vAlign w:val="center"/>
          </w:tcPr>
          <w:p w14:paraId="2381DE04" w14:textId="77777777" w:rsidR="00951FB8" w:rsidRDefault="00000000">
            <w:pPr>
              <w:pStyle w:val="TableText"/>
              <w:spacing w:after="0"/>
            </w:pPr>
            <w:r>
              <w:t>HAV / WBV / A(8)</w:t>
            </w:r>
          </w:p>
        </w:tc>
        <w:tc>
          <w:tcPr>
            <w:tcW w:w="6923" w:type="dxa"/>
            <w:tcMar>
              <w:top w:w="50" w:type="dxa"/>
              <w:left w:w="105" w:type="dxa"/>
              <w:bottom w:w="50" w:type="dxa"/>
              <w:right w:w="105" w:type="dxa"/>
            </w:tcMar>
            <w:vAlign w:val="center"/>
          </w:tcPr>
          <w:p w14:paraId="482F11A6" w14:textId="77777777" w:rsidR="00951FB8" w:rsidRDefault="00000000">
            <w:pPr>
              <w:pStyle w:val="TableText"/>
              <w:spacing w:after="0"/>
            </w:pPr>
            <w:r>
              <w:t>Vibrazioni mano-braccio / corpo intero / esposizione giornaliera normalizzata su otto ore.</w:t>
            </w:r>
          </w:p>
        </w:tc>
      </w:tr>
      <w:tr w:rsidR="00951FB8" w14:paraId="34BF524B" w14:textId="77777777">
        <w:trPr>
          <w:cantSplit/>
          <w:jc w:val="center"/>
        </w:trPr>
        <w:tc>
          <w:tcPr>
            <w:tcW w:w="2828" w:type="dxa"/>
            <w:shd w:val="clear" w:color="auto" w:fill="F1F6F7"/>
            <w:tcMar>
              <w:top w:w="50" w:type="dxa"/>
              <w:left w:w="105" w:type="dxa"/>
              <w:bottom w:w="50" w:type="dxa"/>
              <w:right w:w="105" w:type="dxa"/>
            </w:tcMar>
            <w:vAlign w:val="center"/>
          </w:tcPr>
          <w:p w14:paraId="2E6296EA" w14:textId="77777777" w:rsidR="00951FB8" w:rsidRDefault="00000000">
            <w:pPr>
              <w:pStyle w:val="TableText"/>
              <w:spacing w:after="0"/>
            </w:pPr>
            <w:r>
              <w:t>ROA / CEM</w:t>
            </w:r>
          </w:p>
        </w:tc>
        <w:tc>
          <w:tcPr>
            <w:tcW w:w="6923" w:type="dxa"/>
            <w:shd w:val="clear" w:color="auto" w:fill="F1F6F7"/>
            <w:tcMar>
              <w:top w:w="50" w:type="dxa"/>
              <w:left w:w="105" w:type="dxa"/>
              <w:bottom w:w="50" w:type="dxa"/>
              <w:right w:w="105" w:type="dxa"/>
            </w:tcMar>
            <w:vAlign w:val="center"/>
          </w:tcPr>
          <w:p w14:paraId="17445D63" w14:textId="77777777" w:rsidR="00951FB8" w:rsidRDefault="00000000">
            <w:pPr>
              <w:pStyle w:val="TableText"/>
              <w:spacing w:after="0"/>
            </w:pPr>
            <w:r>
              <w:t>Radiazioni ottiche artificiali / campi elettromagnetici.</w:t>
            </w:r>
          </w:p>
        </w:tc>
      </w:tr>
      <w:tr w:rsidR="00951FB8" w14:paraId="0EDC7F68" w14:textId="77777777">
        <w:trPr>
          <w:cantSplit/>
          <w:jc w:val="center"/>
        </w:trPr>
        <w:tc>
          <w:tcPr>
            <w:tcW w:w="2828" w:type="dxa"/>
            <w:tcMar>
              <w:top w:w="50" w:type="dxa"/>
              <w:left w:w="105" w:type="dxa"/>
              <w:bottom w:w="50" w:type="dxa"/>
              <w:right w:w="105" w:type="dxa"/>
            </w:tcMar>
            <w:vAlign w:val="center"/>
          </w:tcPr>
          <w:p w14:paraId="2AC4CAFC" w14:textId="77777777" w:rsidR="00951FB8" w:rsidRDefault="00000000">
            <w:pPr>
              <w:pStyle w:val="TableText"/>
              <w:spacing w:after="0"/>
            </w:pPr>
            <w:r>
              <w:t>PMV / PPD / WBGT / PHS / IREQ</w:t>
            </w:r>
          </w:p>
        </w:tc>
        <w:tc>
          <w:tcPr>
            <w:tcW w:w="6923" w:type="dxa"/>
            <w:tcMar>
              <w:top w:w="50" w:type="dxa"/>
              <w:left w:w="105" w:type="dxa"/>
              <w:bottom w:w="50" w:type="dxa"/>
              <w:right w:w="105" w:type="dxa"/>
            </w:tcMar>
            <w:vAlign w:val="center"/>
          </w:tcPr>
          <w:p w14:paraId="5AABE0D0" w14:textId="77777777" w:rsidR="00951FB8" w:rsidRDefault="00000000">
            <w:pPr>
              <w:pStyle w:val="TableText"/>
              <w:spacing w:after="0"/>
            </w:pPr>
            <w:r>
              <w:t>Indici e metodi termici con finalità e campi diversi: non sono intercambiabili.</w:t>
            </w:r>
          </w:p>
        </w:tc>
      </w:tr>
    </w:tbl>
    <w:p w14:paraId="3C106537" w14:textId="77777777" w:rsidR="00951FB8" w:rsidRDefault="00951FB8">
      <w:pPr>
        <w:spacing w:after="60" w:line="40" w:lineRule="exact"/>
      </w:pPr>
    </w:p>
    <w:p w14:paraId="5C07BDCE" w14:textId="77777777" w:rsidR="00951FB8" w:rsidRDefault="00000000">
      <w:pPr>
        <w:pStyle w:val="Titolo2"/>
      </w:pPr>
      <w:r>
        <w:t>32.2 · Indicatori utili, senza incentivi al silenzio</w:t>
      </w:r>
    </w:p>
    <w:p w14:paraId="300964F9" w14:textId="77777777" w:rsidR="00951FB8" w:rsidRDefault="00000000">
      <w:r>
        <w:t>Gli indicatori devono sostenere le decisioni e non essere un voto estetico del sistema. Definire numeratore, denominatore, periodo, origine dei dati e responsabile. Confrontare dati omogenei e leggere i risultati insieme a cambiamenti di produzione, ore lavorate e propensione alla segnalazione.</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828"/>
        <w:gridCol w:w="3900"/>
        <w:gridCol w:w="3023"/>
      </w:tblGrid>
      <w:tr w:rsidR="00951FB8" w14:paraId="06118C0C" w14:textId="77777777">
        <w:trPr>
          <w:cantSplit/>
          <w:tblHeader/>
          <w:jc w:val="center"/>
        </w:trPr>
        <w:tc>
          <w:tcPr>
            <w:tcW w:w="2828" w:type="dxa"/>
            <w:shd w:val="clear" w:color="auto" w:fill="102C43"/>
            <w:tcMar>
              <w:top w:w="50" w:type="dxa"/>
              <w:left w:w="105" w:type="dxa"/>
              <w:bottom w:w="50" w:type="dxa"/>
              <w:right w:w="105" w:type="dxa"/>
            </w:tcMar>
            <w:vAlign w:val="center"/>
          </w:tcPr>
          <w:p w14:paraId="737375D4" w14:textId="77777777" w:rsidR="00951FB8" w:rsidRDefault="00000000">
            <w:pPr>
              <w:pStyle w:val="TableHead"/>
              <w:spacing w:after="0"/>
            </w:pPr>
            <w:r>
              <w:t>Indicatore</w:t>
            </w:r>
          </w:p>
        </w:tc>
        <w:tc>
          <w:tcPr>
            <w:tcW w:w="3900" w:type="dxa"/>
            <w:shd w:val="clear" w:color="auto" w:fill="102C43"/>
            <w:tcMar>
              <w:top w:w="50" w:type="dxa"/>
              <w:left w:w="105" w:type="dxa"/>
              <w:bottom w:w="50" w:type="dxa"/>
              <w:right w:w="105" w:type="dxa"/>
            </w:tcMar>
            <w:vAlign w:val="center"/>
          </w:tcPr>
          <w:p w14:paraId="2F7C29E5" w14:textId="77777777" w:rsidR="00951FB8" w:rsidRDefault="00000000">
            <w:pPr>
              <w:pStyle w:val="TableHead"/>
              <w:spacing w:after="0"/>
            </w:pPr>
            <w:r>
              <w:t>Definizione operativa proposta</w:t>
            </w:r>
          </w:p>
        </w:tc>
        <w:tc>
          <w:tcPr>
            <w:tcW w:w="3023" w:type="dxa"/>
            <w:shd w:val="clear" w:color="auto" w:fill="102C43"/>
            <w:tcMar>
              <w:top w:w="50" w:type="dxa"/>
              <w:left w:w="105" w:type="dxa"/>
              <w:bottom w:w="50" w:type="dxa"/>
              <w:right w:w="105" w:type="dxa"/>
            </w:tcMar>
            <w:vAlign w:val="center"/>
          </w:tcPr>
          <w:p w14:paraId="496014FA" w14:textId="77777777" w:rsidR="00951FB8" w:rsidRDefault="00000000">
            <w:pPr>
              <w:pStyle w:val="TableHead"/>
              <w:spacing w:after="0"/>
            </w:pPr>
            <w:r>
              <w:t>Come interpretarlo</w:t>
            </w:r>
          </w:p>
        </w:tc>
      </w:tr>
      <w:tr w:rsidR="00951FB8" w14:paraId="6EDDEC3C" w14:textId="77777777">
        <w:trPr>
          <w:cantSplit/>
          <w:jc w:val="center"/>
        </w:trPr>
        <w:tc>
          <w:tcPr>
            <w:tcW w:w="2828" w:type="dxa"/>
            <w:shd w:val="clear" w:color="auto" w:fill="F1F6F7"/>
            <w:tcMar>
              <w:top w:w="50" w:type="dxa"/>
              <w:left w:w="105" w:type="dxa"/>
              <w:bottom w:w="50" w:type="dxa"/>
              <w:right w:w="105" w:type="dxa"/>
            </w:tcMar>
            <w:vAlign w:val="center"/>
          </w:tcPr>
          <w:p w14:paraId="6A3657F0" w14:textId="77777777" w:rsidR="00951FB8" w:rsidRDefault="00000000">
            <w:pPr>
              <w:pStyle w:val="TableText"/>
              <w:spacing w:after="0"/>
            </w:pPr>
            <w:r>
              <w:t>Azioni urgenti aperte</w:t>
            </w:r>
          </w:p>
        </w:tc>
        <w:tc>
          <w:tcPr>
            <w:tcW w:w="3900" w:type="dxa"/>
            <w:shd w:val="clear" w:color="auto" w:fill="F1F6F7"/>
            <w:tcMar>
              <w:top w:w="50" w:type="dxa"/>
              <w:left w:w="105" w:type="dxa"/>
              <w:bottom w:w="50" w:type="dxa"/>
              <w:right w:w="105" w:type="dxa"/>
            </w:tcMar>
            <w:vAlign w:val="center"/>
          </w:tcPr>
          <w:p w14:paraId="41D87924" w14:textId="77777777" w:rsidR="00951FB8" w:rsidRDefault="00000000">
            <w:pPr>
              <w:pStyle w:val="TableText"/>
              <w:spacing w:after="0"/>
            </w:pPr>
            <w:r>
              <w:t>Numero di azioni P0/P1 non risolte alla data del controllo</w:t>
            </w:r>
          </w:p>
        </w:tc>
        <w:tc>
          <w:tcPr>
            <w:tcW w:w="3023" w:type="dxa"/>
            <w:shd w:val="clear" w:color="auto" w:fill="F1F6F7"/>
            <w:tcMar>
              <w:top w:w="50" w:type="dxa"/>
              <w:left w:w="105" w:type="dxa"/>
              <w:bottom w:w="50" w:type="dxa"/>
              <w:right w:w="105" w:type="dxa"/>
            </w:tcMar>
            <w:vAlign w:val="center"/>
          </w:tcPr>
          <w:p w14:paraId="28AC2396" w14:textId="77777777" w:rsidR="00951FB8" w:rsidRDefault="00000000">
            <w:pPr>
              <w:pStyle w:val="TableText"/>
              <w:spacing w:after="0"/>
            </w:pPr>
            <w:r>
              <w:t>Esaminare singolarmente; non compensare con azioni minori chiuse.</w:t>
            </w:r>
          </w:p>
        </w:tc>
      </w:tr>
      <w:tr w:rsidR="00951FB8" w14:paraId="36D409DA" w14:textId="77777777">
        <w:trPr>
          <w:cantSplit/>
          <w:jc w:val="center"/>
        </w:trPr>
        <w:tc>
          <w:tcPr>
            <w:tcW w:w="2828" w:type="dxa"/>
            <w:tcMar>
              <w:top w:w="50" w:type="dxa"/>
              <w:left w:w="105" w:type="dxa"/>
              <w:bottom w:w="50" w:type="dxa"/>
              <w:right w:w="105" w:type="dxa"/>
            </w:tcMar>
            <w:vAlign w:val="center"/>
          </w:tcPr>
          <w:p w14:paraId="52BCA338" w14:textId="77777777" w:rsidR="00951FB8" w:rsidRDefault="00000000">
            <w:pPr>
              <w:pStyle w:val="TableText"/>
              <w:spacing w:after="0"/>
            </w:pPr>
            <w:r>
              <w:t>Chiusure con prova</w:t>
            </w:r>
          </w:p>
        </w:tc>
        <w:tc>
          <w:tcPr>
            <w:tcW w:w="3900" w:type="dxa"/>
            <w:tcMar>
              <w:top w:w="50" w:type="dxa"/>
              <w:left w:w="105" w:type="dxa"/>
              <w:bottom w:w="50" w:type="dxa"/>
              <w:right w:w="105" w:type="dxa"/>
            </w:tcMar>
            <w:vAlign w:val="center"/>
          </w:tcPr>
          <w:p w14:paraId="29CE8B10" w14:textId="77777777" w:rsidR="00951FB8" w:rsidRDefault="00000000">
            <w:pPr>
              <w:pStyle w:val="TableText"/>
              <w:spacing w:after="0"/>
            </w:pPr>
            <w:r>
              <w:t>Azioni chiuse con verifica positiva / azioni dichiarate chiuse × 100</w:t>
            </w:r>
          </w:p>
        </w:tc>
        <w:tc>
          <w:tcPr>
            <w:tcW w:w="3023" w:type="dxa"/>
            <w:tcMar>
              <w:top w:w="50" w:type="dxa"/>
              <w:left w:w="105" w:type="dxa"/>
              <w:bottom w:w="50" w:type="dxa"/>
              <w:right w:w="105" w:type="dxa"/>
            </w:tcMar>
            <w:vAlign w:val="center"/>
          </w:tcPr>
          <w:p w14:paraId="73B9B7FB" w14:textId="77777777" w:rsidR="00951FB8" w:rsidRDefault="00000000">
            <w:pPr>
              <w:pStyle w:val="TableText"/>
              <w:spacing w:after="0"/>
            </w:pPr>
            <w:r>
              <w:t>Misura la qualità della chiusura, non l’assenza totale di rischio.</w:t>
            </w:r>
          </w:p>
        </w:tc>
      </w:tr>
      <w:tr w:rsidR="00951FB8" w14:paraId="3C952724" w14:textId="77777777">
        <w:trPr>
          <w:cantSplit/>
          <w:jc w:val="center"/>
        </w:trPr>
        <w:tc>
          <w:tcPr>
            <w:tcW w:w="2828" w:type="dxa"/>
            <w:shd w:val="clear" w:color="auto" w:fill="F1F6F7"/>
            <w:tcMar>
              <w:top w:w="50" w:type="dxa"/>
              <w:left w:w="105" w:type="dxa"/>
              <w:bottom w:w="50" w:type="dxa"/>
              <w:right w:w="105" w:type="dxa"/>
            </w:tcMar>
            <w:vAlign w:val="center"/>
          </w:tcPr>
          <w:p w14:paraId="7F8AB8CC" w14:textId="77777777" w:rsidR="00951FB8" w:rsidRDefault="00000000">
            <w:pPr>
              <w:pStyle w:val="TableText"/>
              <w:spacing w:after="0"/>
            </w:pPr>
            <w:r>
              <w:t>Verifiche negative</w:t>
            </w:r>
          </w:p>
        </w:tc>
        <w:tc>
          <w:tcPr>
            <w:tcW w:w="3900" w:type="dxa"/>
            <w:shd w:val="clear" w:color="auto" w:fill="F1F6F7"/>
            <w:tcMar>
              <w:top w:w="50" w:type="dxa"/>
              <w:left w:w="105" w:type="dxa"/>
              <w:bottom w:w="50" w:type="dxa"/>
              <w:right w:w="105" w:type="dxa"/>
            </w:tcMar>
            <w:vAlign w:val="center"/>
          </w:tcPr>
          <w:p w14:paraId="07E06AB1" w14:textId="77777777" w:rsidR="00951FB8" w:rsidRDefault="00000000">
            <w:pPr>
              <w:pStyle w:val="TableText"/>
              <w:spacing w:after="0"/>
            </w:pPr>
            <w:r>
              <w:t>Prove con esito negativo / prove eseguite × 100</w:t>
            </w:r>
          </w:p>
        </w:tc>
        <w:tc>
          <w:tcPr>
            <w:tcW w:w="3023" w:type="dxa"/>
            <w:shd w:val="clear" w:color="auto" w:fill="F1F6F7"/>
            <w:tcMar>
              <w:top w:w="50" w:type="dxa"/>
              <w:left w:w="105" w:type="dxa"/>
              <w:bottom w:w="50" w:type="dxa"/>
              <w:right w:w="105" w:type="dxa"/>
            </w:tcMar>
            <w:vAlign w:val="center"/>
          </w:tcPr>
          <w:p w14:paraId="4769B016" w14:textId="77777777" w:rsidR="00951FB8" w:rsidRDefault="00000000">
            <w:pPr>
              <w:pStyle w:val="TableText"/>
              <w:spacing w:after="0"/>
            </w:pPr>
            <w:r>
              <w:t>Individuare problemi di progetto, attuazione o rappresentatività.</w:t>
            </w:r>
          </w:p>
        </w:tc>
      </w:tr>
      <w:tr w:rsidR="00951FB8" w14:paraId="2A162AE8" w14:textId="77777777">
        <w:trPr>
          <w:cantSplit/>
          <w:jc w:val="center"/>
        </w:trPr>
        <w:tc>
          <w:tcPr>
            <w:tcW w:w="2828" w:type="dxa"/>
            <w:tcMar>
              <w:top w:w="50" w:type="dxa"/>
              <w:left w:w="105" w:type="dxa"/>
              <w:bottom w:w="50" w:type="dxa"/>
              <w:right w:w="105" w:type="dxa"/>
            </w:tcMar>
            <w:vAlign w:val="center"/>
          </w:tcPr>
          <w:p w14:paraId="410B602D" w14:textId="77777777" w:rsidR="00951FB8" w:rsidRDefault="00000000">
            <w:pPr>
              <w:pStyle w:val="TableText"/>
              <w:spacing w:after="0"/>
            </w:pPr>
            <w:r>
              <w:t>Controlli critici puntuali</w:t>
            </w:r>
          </w:p>
        </w:tc>
        <w:tc>
          <w:tcPr>
            <w:tcW w:w="3900" w:type="dxa"/>
            <w:tcMar>
              <w:top w:w="50" w:type="dxa"/>
              <w:left w:w="105" w:type="dxa"/>
              <w:bottom w:w="50" w:type="dxa"/>
              <w:right w:w="105" w:type="dxa"/>
            </w:tcMar>
            <w:vAlign w:val="center"/>
          </w:tcPr>
          <w:p w14:paraId="6C757EDA" w14:textId="77777777" w:rsidR="00951FB8" w:rsidRDefault="00000000">
            <w:pPr>
              <w:pStyle w:val="TableText"/>
              <w:spacing w:after="0"/>
            </w:pPr>
            <w:r>
              <w:t>Controlli critici eseguiti entro la data / controlli critici dovuti × 100</w:t>
            </w:r>
          </w:p>
        </w:tc>
        <w:tc>
          <w:tcPr>
            <w:tcW w:w="3023" w:type="dxa"/>
            <w:tcMar>
              <w:top w:w="50" w:type="dxa"/>
              <w:left w:w="105" w:type="dxa"/>
              <w:bottom w:w="50" w:type="dxa"/>
              <w:right w:w="105" w:type="dxa"/>
            </w:tcMar>
            <w:vAlign w:val="center"/>
          </w:tcPr>
          <w:p w14:paraId="72906F99" w14:textId="77777777" w:rsidR="00951FB8" w:rsidRDefault="00000000">
            <w:pPr>
              <w:pStyle w:val="TableText"/>
              <w:spacing w:after="0"/>
            </w:pPr>
            <w:r>
              <w:t>Distinguere ritardi, esiti negativi e controlli non pertinenti.</w:t>
            </w:r>
          </w:p>
        </w:tc>
      </w:tr>
      <w:tr w:rsidR="00951FB8" w14:paraId="3A06BA41" w14:textId="77777777">
        <w:trPr>
          <w:cantSplit/>
          <w:jc w:val="center"/>
        </w:trPr>
        <w:tc>
          <w:tcPr>
            <w:tcW w:w="2828" w:type="dxa"/>
            <w:shd w:val="clear" w:color="auto" w:fill="F1F6F7"/>
            <w:tcMar>
              <w:top w:w="50" w:type="dxa"/>
              <w:left w:w="105" w:type="dxa"/>
              <w:bottom w:w="50" w:type="dxa"/>
              <w:right w:w="105" w:type="dxa"/>
            </w:tcMar>
            <w:vAlign w:val="center"/>
          </w:tcPr>
          <w:p w14:paraId="2F78D688" w14:textId="77777777" w:rsidR="00951FB8" w:rsidRDefault="00000000">
            <w:pPr>
              <w:pStyle w:val="TableText"/>
              <w:spacing w:after="0"/>
            </w:pPr>
            <w:r>
              <w:t>Pause non fruite</w:t>
            </w:r>
          </w:p>
        </w:tc>
        <w:tc>
          <w:tcPr>
            <w:tcW w:w="3900" w:type="dxa"/>
            <w:shd w:val="clear" w:color="auto" w:fill="F1F6F7"/>
            <w:tcMar>
              <w:top w:w="50" w:type="dxa"/>
              <w:left w:w="105" w:type="dxa"/>
              <w:bottom w:w="50" w:type="dxa"/>
              <w:right w:w="105" w:type="dxa"/>
            </w:tcMar>
            <w:vAlign w:val="center"/>
          </w:tcPr>
          <w:p w14:paraId="49CAE77D" w14:textId="77777777" w:rsidR="00951FB8" w:rsidRDefault="00000000">
            <w:pPr>
              <w:pStyle w:val="TableText"/>
              <w:spacing w:after="0"/>
            </w:pPr>
            <w:r>
              <w:t>Turni con pausa prevista non fruita / turni esaminati × 100</w:t>
            </w:r>
          </w:p>
        </w:tc>
        <w:tc>
          <w:tcPr>
            <w:tcW w:w="3023" w:type="dxa"/>
            <w:shd w:val="clear" w:color="auto" w:fill="F1F6F7"/>
            <w:tcMar>
              <w:top w:w="50" w:type="dxa"/>
              <w:left w:w="105" w:type="dxa"/>
              <w:bottom w:w="50" w:type="dxa"/>
              <w:right w:w="105" w:type="dxa"/>
            </w:tcMar>
            <w:vAlign w:val="center"/>
          </w:tcPr>
          <w:p w14:paraId="081F7636" w14:textId="77777777" w:rsidR="00951FB8" w:rsidRDefault="00000000">
            <w:pPr>
              <w:pStyle w:val="TableText"/>
              <w:spacing w:after="0"/>
            </w:pPr>
            <w:r>
              <w:t>Verificare cause e copertura; non colpevolizzare chi segnala.</w:t>
            </w:r>
          </w:p>
        </w:tc>
      </w:tr>
      <w:tr w:rsidR="00951FB8" w14:paraId="0AADAACC" w14:textId="77777777">
        <w:trPr>
          <w:cantSplit/>
          <w:jc w:val="center"/>
        </w:trPr>
        <w:tc>
          <w:tcPr>
            <w:tcW w:w="2828" w:type="dxa"/>
            <w:tcMar>
              <w:top w:w="50" w:type="dxa"/>
              <w:left w:w="105" w:type="dxa"/>
              <w:bottom w:w="50" w:type="dxa"/>
              <w:right w:w="105" w:type="dxa"/>
            </w:tcMar>
            <w:vAlign w:val="center"/>
          </w:tcPr>
          <w:p w14:paraId="2F2411C7" w14:textId="77777777" w:rsidR="00951FB8" w:rsidRDefault="00000000">
            <w:pPr>
              <w:pStyle w:val="TableText"/>
              <w:spacing w:after="0"/>
            </w:pPr>
            <w:r>
              <w:t>Modifiche valutate prima dell’avvio</w:t>
            </w:r>
          </w:p>
        </w:tc>
        <w:tc>
          <w:tcPr>
            <w:tcW w:w="3900" w:type="dxa"/>
            <w:tcMar>
              <w:top w:w="50" w:type="dxa"/>
              <w:left w:w="105" w:type="dxa"/>
              <w:bottom w:w="50" w:type="dxa"/>
              <w:right w:w="105" w:type="dxa"/>
            </w:tcMar>
            <w:vAlign w:val="center"/>
          </w:tcPr>
          <w:p w14:paraId="15CAC1AF" w14:textId="77777777" w:rsidR="00951FB8" w:rsidRDefault="00000000">
            <w:pPr>
              <w:pStyle w:val="TableText"/>
              <w:spacing w:after="0"/>
            </w:pPr>
            <w:r>
              <w:t>Modifiche significative esaminate prima dell’uso / modifiche significative totali × 100</w:t>
            </w:r>
          </w:p>
        </w:tc>
        <w:tc>
          <w:tcPr>
            <w:tcW w:w="3023" w:type="dxa"/>
            <w:tcMar>
              <w:top w:w="50" w:type="dxa"/>
              <w:left w:w="105" w:type="dxa"/>
              <w:bottom w:w="50" w:type="dxa"/>
              <w:right w:w="105" w:type="dxa"/>
            </w:tcMar>
            <w:vAlign w:val="center"/>
          </w:tcPr>
          <w:p w14:paraId="1E750781" w14:textId="77777777" w:rsidR="00951FB8" w:rsidRDefault="00000000">
            <w:pPr>
              <w:pStyle w:val="TableText"/>
              <w:spacing w:after="0"/>
            </w:pPr>
            <w:r>
              <w:t>Controllare che il registro includa anche software, turni e variazioni temporanee.</w:t>
            </w:r>
          </w:p>
        </w:tc>
      </w:tr>
    </w:tbl>
    <w:p w14:paraId="437DF9CC" w14:textId="77777777" w:rsidR="00951FB8" w:rsidRDefault="00951FB8">
      <w:pPr>
        <w:spacing w:after="60" w:line="40" w:lineRule="exact"/>
      </w:pPr>
    </w:p>
    <w:p w14:paraId="52E4EEF6" w14:textId="77777777" w:rsidR="00951FB8" w:rsidRDefault="00000000">
      <w:pPr>
        <w:pStyle w:val="Titolo2"/>
      </w:pPr>
      <w:r>
        <w:t>32.3 · Percorso organizzativo di novanta giorni</w:t>
      </w:r>
    </w:p>
    <w:p w14:paraId="33B023C4" w14:textId="77777777" w:rsidR="00951FB8" w:rsidRDefault="00000000">
      <w:r>
        <w:t>Il seguente percorso è un esempio di progetto interno per migliorare il sistema, non un termine di adeguamento legale. Le condizioni gravi, i limiti superati e gli obblighi già dovuti richiedono intervento nei tempi imposti dalla situazione e dalla legge, anche immediato.</w:t>
      </w:r>
    </w:p>
    <w:tbl>
      <w:tblPr>
        <w:tblW w:w="0" w:type="auto"/>
        <w:jc w:val="center"/>
        <w:tblBorders>
          <w:top w:val="single" w:sz="4" w:space="0" w:color="D6E2E6"/>
          <w:left w:val="single" w:sz="4" w:space="0" w:color="D6E2E6"/>
          <w:bottom w:val="single" w:sz="4" w:space="0" w:color="D6E2E6"/>
          <w:right w:val="single" w:sz="4" w:space="0" w:color="D6E2E6"/>
          <w:insideH w:val="single" w:sz="4" w:space="0" w:color="D6E2E6"/>
          <w:insideV w:val="single" w:sz="4" w:space="0" w:color="D6E2E6"/>
        </w:tblBorders>
        <w:tblLayout w:type="fixed"/>
        <w:tblLook w:val="04A0" w:firstRow="1" w:lastRow="0" w:firstColumn="1" w:lastColumn="0" w:noHBand="0" w:noVBand="1"/>
      </w:tblPr>
      <w:tblGrid>
        <w:gridCol w:w="2535"/>
        <w:gridCol w:w="4095"/>
        <w:gridCol w:w="3120"/>
      </w:tblGrid>
      <w:tr w:rsidR="00951FB8" w14:paraId="2B4F89A0" w14:textId="77777777">
        <w:trPr>
          <w:cantSplit/>
          <w:tblHeader/>
          <w:jc w:val="center"/>
        </w:trPr>
        <w:tc>
          <w:tcPr>
            <w:tcW w:w="2535" w:type="dxa"/>
            <w:shd w:val="clear" w:color="auto" w:fill="102C43"/>
            <w:tcMar>
              <w:top w:w="50" w:type="dxa"/>
              <w:left w:w="105" w:type="dxa"/>
              <w:bottom w:w="50" w:type="dxa"/>
              <w:right w:w="105" w:type="dxa"/>
            </w:tcMar>
            <w:vAlign w:val="center"/>
          </w:tcPr>
          <w:p w14:paraId="0758EC39" w14:textId="77777777" w:rsidR="00951FB8" w:rsidRDefault="00000000">
            <w:pPr>
              <w:pStyle w:val="TableHead"/>
              <w:spacing w:after="0"/>
            </w:pPr>
            <w:r>
              <w:t>Finestra proposta</w:t>
            </w:r>
          </w:p>
        </w:tc>
        <w:tc>
          <w:tcPr>
            <w:tcW w:w="4095" w:type="dxa"/>
            <w:shd w:val="clear" w:color="auto" w:fill="102C43"/>
            <w:tcMar>
              <w:top w:w="50" w:type="dxa"/>
              <w:left w:w="105" w:type="dxa"/>
              <w:bottom w:w="50" w:type="dxa"/>
              <w:right w:w="105" w:type="dxa"/>
            </w:tcMar>
            <w:vAlign w:val="center"/>
          </w:tcPr>
          <w:p w14:paraId="796B0E43" w14:textId="77777777" w:rsidR="00951FB8" w:rsidRDefault="00000000">
            <w:pPr>
              <w:pStyle w:val="TableHead"/>
              <w:spacing w:after="0"/>
            </w:pPr>
            <w:r>
              <w:t>Obiettivo di lavoro</w:t>
            </w:r>
          </w:p>
        </w:tc>
        <w:tc>
          <w:tcPr>
            <w:tcW w:w="3120" w:type="dxa"/>
            <w:shd w:val="clear" w:color="auto" w:fill="102C43"/>
            <w:tcMar>
              <w:top w:w="50" w:type="dxa"/>
              <w:left w:w="105" w:type="dxa"/>
              <w:bottom w:w="50" w:type="dxa"/>
              <w:right w:w="105" w:type="dxa"/>
            </w:tcMar>
            <w:vAlign w:val="center"/>
          </w:tcPr>
          <w:p w14:paraId="1B0F0C17" w14:textId="77777777" w:rsidR="00951FB8" w:rsidRDefault="00000000">
            <w:pPr>
              <w:pStyle w:val="TableHead"/>
              <w:spacing w:after="0"/>
            </w:pPr>
            <w:r>
              <w:t>Risultato concreto</w:t>
            </w:r>
          </w:p>
        </w:tc>
      </w:tr>
      <w:tr w:rsidR="00951FB8" w14:paraId="47F17EF8" w14:textId="77777777">
        <w:trPr>
          <w:cantSplit/>
          <w:jc w:val="center"/>
        </w:trPr>
        <w:tc>
          <w:tcPr>
            <w:tcW w:w="2535" w:type="dxa"/>
            <w:shd w:val="clear" w:color="auto" w:fill="F1F6F7"/>
            <w:tcMar>
              <w:top w:w="50" w:type="dxa"/>
              <w:left w:w="105" w:type="dxa"/>
              <w:bottom w:w="50" w:type="dxa"/>
              <w:right w:w="105" w:type="dxa"/>
            </w:tcMar>
            <w:vAlign w:val="center"/>
          </w:tcPr>
          <w:p w14:paraId="255F8C9A" w14:textId="77777777" w:rsidR="00951FB8" w:rsidRDefault="00000000">
            <w:pPr>
              <w:pStyle w:val="TableText"/>
              <w:spacing w:after="0"/>
            </w:pPr>
            <w:r>
              <w:t>Avvio immediato</w:t>
            </w:r>
          </w:p>
        </w:tc>
        <w:tc>
          <w:tcPr>
            <w:tcW w:w="4095" w:type="dxa"/>
            <w:shd w:val="clear" w:color="auto" w:fill="F1F6F7"/>
            <w:tcMar>
              <w:top w:w="50" w:type="dxa"/>
              <w:left w:w="105" w:type="dxa"/>
              <w:bottom w:w="50" w:type="dxa"/>
              <w:right w:w="105" w:type="dxa"/>
            </w:tcMar>
            <w:vAlign w:val="center"/>
          </w:tcPr>
          <w:p w14:paraId="5DA1C2BD" w14:textId="77777777" w:rsidR="00951FB8" w:rsidRDefault="00000000">
            <w:pPr>
              <w:pStyle w:val="TableText"/>
              <w:spacing w:after="0"/>
            </w:pPr>
            <w:r>
              <w:t>Individuare e mettere in sicurezza condizioni bloccanti; definire responsabili</w:t>
            </w:r>
          </w:p>
        </w:tc>
        <w:tc>
          <w:tcPr>
            <w:tcW w:w="3120" w:type="dxa"/>
            <w:shd w:val="clear" w:color="auto" w:fill="F1F6F7"/>
            <w:tcMar>
              <w:top w:w="50" w:type="dxa"/>
              <w:left w:w="105" w:type="dxa"/>
              <w:bottom w:w="50" w:type="dxa"/>
              <w:right w:w="105" w:type="dxa"/>
            </w:tcMar>
            <w:vAlign w:val="center"/>
          </w:tcPr>
          <w:p w14:paraId="21B8C1DA" w14:textId="77777777" w:rsidR="00951FB8" w:rsidRDefault="00000000">
            <w:pPr>
              <w:pStyle w:val="TableText"/>
              <w:spacing w:after="0"/>
            </w:pPr>
            <w:r>
              <w:t>Elenco delle criticità, misure immediate e condizioni di ripresa.</w:t>
            </w:r>
          </w:p>
        </w:tc>
      </w:tr>
      <w:tr w:rsidR="00951FB8" w14:paraId="14617E5C" w14:textId="77777777">
        <w:trPr>
          <w:cantSplit/>
          <w:jc w:val="center"/>
        </w:trPr>
        <w:tc>
          <w:tcPr>
            <w:tcW w:w="2535" w:type="dxa"/>
            <w:tcMar>
              <w:top w:w="50" w:type="dxa"/>
              <w:left w:w="105" w:type="dxa"/>
              <w:bottom w:w="50" w:type="dxa"/>
              <w:right w:w="105" w:type="dxa"/>
            </w:tcMar>
            <w:vAlign w:val="center"/>
          </w:tcPr>
          <w:p w14:paraId="16A0C178" w14:textId="77777777" w:rsidR="00951FB8" w:rsidRDefault="00000000">
            <w:pPr>
              <w:pStyle w:val="TableText"/>
              <w:spacing w:after="0"/>
            </w:pPr>
            <w:r>
              <w:t>Prime 2 settimane</w:t>
            </w:r>
          </w:p>
        </w:tc>
        <w:tc>
          <w:tcPr>
            <w:tcW w:w="4095" w:type="dxa"/>
            <w:tcMar>
              <w:top w:w="50" w:type="dxa"/>
              <w:left w:w="105" w:type="dxa"/>
              <w:bottom w:w="50" w:type="dxa"/>
              <w:right w:w="105" w:type="dxa"/>
            </w:tcMar>
            <w:vAlign w:val="center"/>
          </w:tcPr>
          <w:p w14:paraId="302AD61C" w14:textId="77777777" w:rsidR="00951FB8" w:rsidRDefault="00000000">
            <w:pPr>
              <w:pStyle w:val="TableText"/>
              <w:spacing w:after="0"/>
            </w:pPr>
            <w:r>
              <w:t>Mappare attività, documenti e gruppi; avviare la consultazione</w:t>
            </w:r>
          </w:p>
        </w:tc>
        <w:tc>
          <w:tcPr>
            <w:tcW w:w="3120" w:type="dxa"/>
            <w:tcMar>
              <w:top w:w="50" w:type="dxa"/>
              <w:left w:w="105" w:type="dxa"/>
              <w:bottom w:w="50" w:type="dxa"/>
              <w:right w:w="105" w:type="dxa"/>
            </w:tcMar>
            <w:vAlign w:val="center"/>
          </w:tcPr>
          <w:p w14:paraId="7664CEE1" w14:textId="77777777" w:rsidR="00951FB8" w:rsidRDefault="00000000">
            <w:pPr>
              <w:pStyle w:val="TableText"/>
              <w:spacing w:after="0"/>
            </w:pPr>
            <w:r>
              <w:t>Programma, mappa delle unità e dati mancanti.</w:t>
            </w:r>
          </w:p>
        </w:tc>
      </w:tr>
      <w:tr w:rsidR="00951FB8" w14:paraId="73583AA4" w14:textId="77777777">
        <w:trPr>
          <w:cantSplit/>
          <w:jc w:val="center"/>
        </w:trPr>
        <w:tc>
          <w:tcPr>
            <w:tcW w:w="2535" w:type="dxa"/>
            <w:shd w:val="clear" w:color="auto" w:fill="F1F6F7"/>
            <w:tcMar>
              <w:top w:w="50" w:type="dxa"/>
              <w:left w:w="105" w:type="dxa"/>
              <w:bottom w:w="50" w:type="dxa"/>
              <w:right w:w="105" w:type="dxa"/>
            </w:tcMar>
            <w:vAlign w:val="center"/>
          </w:tcPr>
          <w:p w14:paraId="7B394332" w14:textId="77777777" w:rsidR="00951FB8" w:rsidRDefault="00000000">
            <w:pPr>
              <w:pStyle w:val="TableText"/>
              <w:spacing w:after="0"/>
            </w:pPr>
            <w:r>
              <w:t>Entro 30 giorni di progetto</w:t>
            </w:r>
          </w:p>
        </w:tc>
        <w:tc>
          <w:tcPr>
            <w:tcW w:w="4095" w:type="dxa"/>
            <w:shd w:val="clear" w:color="auto" w:fill="F1F6F7"/>
            <w:tcMar>
              <w:top w:w="50" w:type="dxa"/>
              <w:left w:w="105" w:type="dxa"/>
              <w:bottom w:w="50" w:type="dxa"/>
              <w:right w:w="105" w:type="dxa"/>
            </w:tcMar>
            <w:vAlign w:val="center"/>
          </w:tcPr>
          <w:p w14:paraId="5ED3C2B5" w14:textId="77777777" w:rsidR="00951FB8" w:rsidRDefault="00000000">
            <w:pPr>
              <w:pStyle w:val="TableText"/>
              <w:spacing w:after="0"/>
            </w:pPr>
            <w:r>
              <w:t>Completare ricognizione e incarichi specialistici prioritari</w:t>
            </w:r>
          </w:p>
        </w:tc>
        <w:tc>
          <w:tcPr>
            <w:tcW w:w="3120" w:type="dxa"/>
            <w:shd w:val="clear" w:color="auto" w:fill="F1F6F7"/>
            <w:tcMar>
              <w:top w:w="50" w:type="dxa"/>
              <w:left w:w="105" w:type="dxa"/>
              <w:bottom w:w="50" w:type="dxa"/>
              <w:right w:w="105" w:type="dxa"/>
            </w:tcMar>
            <w:vAlign w:val="center"/>
          </w:tcPr>
          <w:p w14:paraId="7CE1892B" w14:textId="77777777" w:rsidR="00951FB8" w:rsidRDefault="00000000">
            <w:pPr>
              <w:pStyle w:val="TableText"/>
              <w:spacing w:after="0"/>
            </w:pPr>
            <w:r>
              <w:t>Registro scenari e piano misure, senza rinviare obblighi immediati.</w:t>
            </w:r>
          </w:p>
        </w:tc>
      </w:tr>
      <w:tr w:rsidR="00951FB8" w14:paraId="1C31E814" w14:textId="77777777">
        <w:trPr>
          <w:cantSplit/>
          <w:jc w:val="center"/>
        </w:trPr>
        <w:tc>
          <w:tcPr>
            <w:tcW w:w="2535" w:type="dxa"/>
            <w:tcMar>
              <w:top w:w="50" w:type="dxa"/>
              <w:left w:w="105" w:type="dxa"/>
              <w:bottom w:w="50" w:type="dxa"/>
              <w:right w:w="105" w:type="dxa"/>
            </w:tcMar>
            <w:vAlign w:val="center"/>
          </w:tcPr>
          <w:p w14:paraId="1ACEA7E2" w14:textId="77777777" w:rsidR="00951FB8" w:rsidRDefault="00000000">
            <w:pPr>
              <w:pStyle w:val="TableText"/>
              <w:spacing w:after="0"/>
            </w:pPr>
            <w:r>
              <w:t>Tra 30 e 60 giorni</w:t>
            </w:r>
          </w:p>
        </w:tc>
        <w:tc>
          <w:tcPr>
            <w:tcW w:w="4095" w:type="dxa"/>
            <w:tcMar>
              <w:top w:w="50" w:type="dxa"/>
              <w:left w:w="105" w:type="dxa"/>
              <w:bottom w:w="50" w:type="dxa"/>
              <w:right w:w="105" w:type="dxa"/>
            </w:tcMar>
            <w:vAlign w:val="center"/>
          </w:tcPr>
          <w:p w14:paraId="050B37C9" w14:textId="77777777" w:rsidR="00951FB8" w:rsidRDefault="00000000">
            <w:pPr>
              <w:pStyle w:val="TableText"/>
              <w:spacing w:after="0"/>
            </w:pPr>
            <w:r>
              <w:t>Attuare gli interventi pianificabili e verificare i primi risultati</w:t>
            </w:r>
          </w:p>
        </w:tc>
        <w:tc>
          <w:tcPr>
            <w:tcW w:w="3120" w:type="dxa"/>
            <w:tcMar>
              <w:top w:w="50" w:type="dxa"/>
              <w:left w:w="105" w:type="dxa"/>
              <w:bottom w:w="50" w:type="dxa"/>
              <w:right w:w="105" w:type="dxa"/>
            </w:tcMar>
            <w:vAlign w:val="center"/>
          </w:tcPr>
          <w:p w14:paraId="1A67D3B8" w14:textId="77777777" w:rsidR="00951FB8" w:rsidRDefault="00000000">
            <w:pPr>
              <w:pStyle w:val="TableText"/>
              <w:spacing w:after="0"/>
            </w:pPr>
            <w:r>
              <w:t>Prove, documenti aggiornati e correzione delle misure inefficaci.</w:t>
            </w:r>
          </w:p>
        </w:tc>
      </w:tr>
      <w:tr w:rsidR="00951FB8" w14:paraId="6ED828D0" w14:textId="77777777">
        <w:trPr>
          <w:cantSplit/>
          <w:jc w:val="center"/>
        </w:trPr>
        <w:tc>
          <w:tcPr>
            <w:tcW w:w="2535" w:type="dxa"/>
            <w:shd w:val="clear" w:color="auto" w:fill="F1F6F7"/>
            <w:tcMar>
              <w:top w:w="50" w:type="dxa"/>
              <w:left w:w="105" w:type="dxa"/>
              <w:bottom w:w="50" w:type="dxa"/>
              <w:right w:w="105" w:type="dxa"/>
            </w:tcMar>
            <w:vAlign w:val="center"/>
          </w:tcPr>
          <w:p w14:paraId="41A0FD84" w14:textId="77777777" w:rsidR="00951FB8" w:rsidRDefault="00000000">
            <w:pPr>
              <w:pStyle w:val="TableText"/>
              <w:spacing w:after="0"/>
            </w:pPr>
            <w:r>
              <w:t>Tra 60 e 90 giorni</w:t>
            </w:r>
          </w:p>
        </w:tc>
        <w:tc>
          <w:tcPr>
            <w:tcW w:w="4095" w:type="dxa"/>
            <w:shd w:val="clear" w:color="auto" w:fill="F1F6F7"/>
            <w:tcMar>
              <w:top w:w="50" w:type="dxa"/>
              <w:left w:w="105" w:type="dxa"/>
              <w:bottom w:w="50" w:type="dxa"/>
              <w:right w:w="105" w:type="dxa"/>
            </w:tcMar>
            <w:vAlign w:val="center"/>
          </w:tcPr>
          <w:p w14:paraId="582A77E9" w14:textId="77777777" w:rsidR="00951FB8" w:rsidRDefault="00000000">
            <w:pPr>
              <w:pStyle w:val="TableText"/>
              <w:spacing w:after="0"/>
            </w:pPr>
            <w:r>
              <w:t>Riesaminare copertura, indicatori, formazione e cambiamenti</w:t>
            </w:r>
          </w:p>
        </w:tc>
        <w:tc>
          <w:tcPr>
            <w:tcW w:w="3120" w:type="dxa"/>
            <w:shd w:val="clear" w:color="auto" w:fill="F1F6F7"/>
            <w:tcMar>
              <w:top w:w="50" w:type="dxa"/>
              <w:left w:w="105" w:type="dxa"/>
              <w:bottom w:w="50" w:type="dxa"/>
              <w:right w:w="105" w:type="dxa"/>
            </w:tcMar>
            <w:vAlign w:val="center"/>
          </w:tcPr>
          <w:p w14:paraId="70470001" w14:textId="77777777" w:rsidR="00951FB8" w:rsidRDefault="00000000">
            <w:pPr>
              <w:pStyle w:val="TableText"/>
              <w:spacing w:after="0"/>
            </w:pPr>
            <w:r>
              <w:t>Verbale di riesame e programma di mantenimento.</w:t>
            </w:r>
          </w:p>
        </w:tc>
      </w:tr>
    </w:tbl>
    <w:p w14:paraId="75A2968A" w14:textId="77777777" w:rsidR="00951FB8" w:rsidRDefault="00951FB8">
      <w:pPr>
        <w:spacing w:after="60" w:line="40" w:lineRule="exact"/>
      </w:pPr>
    </w:p>
    <w:tbl>
      <w:tblPr>
        <w:tblW w:w="0" w:type="auto"/>
        <w:jc w:val="center"/>
        <w:tblLayout w:type="fixed"/>
        <w:tblLook w:val="04A0" w:firstRow="1" w:lastRow="0" w:firstColumn="1" w:lastColumn="0" w:noHBand="0" w:noVBand="1"/>
      </w:tblPr>
      <w:tblGrid>
        <w:gridCol w:w="9752"/>
      </w:tblGrid>
      <w:tr w:rsidR="00951FB8" w14:paraId="015EF931"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79762A62" w14:textId="77777777" w:rsidR="00951FB8" w:rsidRDefault="00000000">
            <w:pPr>
              <w:pStyle w:val="TableText"/>
              <w:spacing w:after="80"/>
            </w:pPr>
            <w:r>
              <w:rPr>
                <w:b/>
                <w:color w:val="087D86"/>
              </w:rPr>
              <w:t>UNA REGOLA DI CHIUSURA</w:t>
            </w:r>
          </w:p>
          <w:p w14:paraId="4544F45A" w14:textId="77777777" w:rsidR="00951FB8" w:rsidRDefault="00000000">
            <w:pPr>
              <w:pStyle w:val="TableText"/>
              <w:spacing w:after="0"/>
            </w:pPr>
            <w:r>
              <w:t>Il sistema è operativo quando una segnalazione può essere collegata a uno scenario, una decisione, un responsabile, una misura e una prova. Il volume del documento, da solo, non dimostra questo risultato.</w:t>
            </w:r>
          </w:p>
        </w:tc>
      </w:tr>
    </w:tbl>
    <w:p w14:paraId="338A6DC5" w14:textId="77777777" w:rsidR="00951FB8" w:rsidRDefault="00000000">
      <w:pPr>
        <w:pStyle w:val="Kicker"/>
        <w:pageBreakBefore/>
        <w:spacing w:after="140"/>
      </w:pPr>
      <w:r>
        <w:t>IV · DISCLAIMER, FONTI E CREDITI</w:t>
      </w:r>
    </w:p>
    <w:p w14:paraId="60A1F568" w14:textId="77777777" w:rsidR="00951FB8" w:rsidRDefault="00000000">
      <w:pPr>
        <w:pStyle w:val="Titolo1"/>
      </w:pPr>
      <w:bookmarkStart w:id="54" w:name="Cap33"/>
      <w:r>
        <w:t>33  Disclaimer e condizioni d’uso</w:t>
      </w:r>
      <w:bookmarkEnd w:id="54"/>
    </w:p>
    <w:p w14:paraId="40509021" w14:textId="77777777" w:rsidR="00951FB8" w:rsidRDefault="00000000">
      <w:pPr>
        <w:pStyle w:val="Lead"/>
      </w:pPr>
      <w:r>
        <w:t>Leggere prima dell’applicazione operativa, della personalizzazione e della distribuzione.</w:t>
      </w:r>
    </w:p>
    <w:p w14:paraId="6DB60F03" w14:textId="77777777" w:rsidR="00951FB8" w:rsidRDefault="00951FB8">
      <w:pPr>
        <w:pStyle w:val="Small"/>
        <w:spacing w:after="240"/>
      </w:pPr>
      <w:hyperlink w:anchor="Indice">
        <w:r>
          <w:rPr>
            <w:color w:val="087D86"/>
            <w:sz w:val="17"/>
          </w:rPr>
          <w:t>TORNA ALL’INDICE</w:t>
        </w:r>
      </w:hyperlink>
      <w:r w:rsidR="00000000">
        <w:t xml:space="preserve">  ·  Limiti e responsabilità</w:t>
      </w:r>
    </w:p>
    <w:p w14:paraId="7C6ADBCD" w14:textId="77777777" w:rsidR="00951FB8" w:rsidRDefault="00000000">
      <w:pPr>
        <w:pStyle w:val="Titolo2"/>
      </w:pPr>
      <w:r>
        <w:t>33.1 · Natura e finalità</w:t>
      </w:r>
    </w:p>
    <w:p w14:paraId="2A7F2F1A" w14:textId="77777777" w:rsidR="00951FB8" w:rsidRDefault="00000000">
      <w:r>
        <w:t>Questo documento è un manuale tecnico-operativo generale, destinato a supportare l’organizzazione della valutazione dei rischi e la redazione o revisione di documenti aziendali. Non è un DVR riferito a un’impresa identificata, non costituisce una certificazione di conformità, un’asseverazione, un parere legale individuale o una valutazione sanitaria. Non sostituisce sopralluoghi, misurazioni, progettazione, autorizzazioni, attività di professionisti abilitati o competenze specialistiche quando necessarie.</w:t>
      </w:r>
    </w:p>
    <w:p w14:paraId="6C3EB403" w14:textId="77777777" w:rsidR="00951FB8" w:rsidRDefault="00000000">
      <w:r>
        <w:t>Gli obblighi del datore di lavoro e degli altri soggetti della prevenzione restano quelli previsti dalla normativa applicabile. L’uso del manuale, delle checklist o dei moduli non trasferisce responsabilità e non autorizza attività vietate, prive dei presupposti richiesti o svolte in condizioni non sicure. I termini del piano di miglioramento e del percorso esemplificativo non sono proroghe degli adempimenti di legge.</w:t>
      </w:r>
    </w:p>
    <w:p w14:paraId="3C8CC071" w14:textId="77777777" w:rsidR="00951FB8" w:rsidRDefault="00000000">
      <w:pPr>
        <w:pStyle w:val="Titolo2"/>
      </w:pPr>
      <w:r>
        <w:t>33.2 · Aggiornamento e limiti dei metodi</w:t>
      </w:r>
    </w:p>
    <w:p w14:paraId="7EBF7182" w14:textId="77777777" w:rsidR="00951FB8" w:rsidRDefault="00000000">
      <w:r>
        <w:t>La data di riferimento editoriale è il 30 settembre 2026. Il controllo dei riferimenti riguarda gli atti e le risorse indicati nella sezione finale; non è una certificazione di completezza di ogni norma nazionale, regionale, locale, contrattuale o settoriale. Prima dell’applicazione occorre verificare la vigenza dei testi, i provvedimenti attuativi, le modifiche sopravvenute, il campo di applicazione e le prescrizioni specifiche del luogo.</w:t>
      </w:r>
    </w:p>
    <w:p w14:paraId="11728CDA" w14:textId="77777777" w:rsidR="00951FB8" w:rsidRDefault="00000000">
      <w:r>
        <w:t>Per piombo e diisocianati è evidenziata una verifica normativa non conclusiva sul recepimento nazionale della Direttiva (UE) 2024/869: tale punto deve essere risolto nel caso concreto prima di attestare il rispetto del quadro aggiornato. Le norme tecniche sono richiamate per funzione e campo; i loro testi integrali, soggetti a licenza, devono essere acquisiti e applicati nella versione pertinente. La consultazione di una scheda di catalogo non equivale alla verifica di conformità a tutte le clausole della norma.</w:t>
      </w:r>
    </w:p>
    <w:p w14:paraId="72924E26" w14:textId="77777777" w:rsidR="00951FB8" w:rsidRDefault="00000000">
      <w:r>
        <w:t>Le matrici e gli screening sono strumenti orientativi. Non sostituiscono valori limite, prescrizioni, metodi specialistici o valutazioni sanitarie. Un indice contenuto non dimostra assenza di rischio; un risultato calcolato con dati incompleti o fuori campo non può essere utilizzato come prova conclusiva. Le informazioni mancanti devono essere esplicitate e gestite con misure cautelative appropriate.</w:t>
      </w:r>
    </w:p>
    <w:p w14:paraId="71CD0887" w14:textId="77777777" w:rsidR="00951FB8" w:rsidRDefault="00000000">
      <w:pPr>
        <w:pStyle w:val="Titolo2"/>
      </w:pPr>
      <w:r>
        <w:t>33.3 · Esempi, immagini e moduli</w:t>
      </w:r>
    </w:p>
    <w:p w14:paraId="61CD25A4" w14:textId="77777777" w:rsidR="00951FB8" w:rsidRDefault="00000000">
      <w:r>
        <w:t>I casi, le cifre di esercizio, i codici e gli esiti simulati sono originali e didattici; non descrivono un’azienda reale. Le immagini di copertina hanno finalità evocativa e non rappresentano una procedura esecutiva né una situazione verificata. Le infografiche sintetizzano concetti: per operare prevalgono la valutazione specifica, la procedura applicabile e le istruzioni dei soggetti competenti.</w:t>
      </w:r>
    </w:p>
    <w:p w14:paraId="1629F57F" w14:textId="77777777" w:rsidR="00951FB8" w:rsidRDefault="00000000">
      <w:r>
        <w:t>I moduli devono essere personalizzati, completati, controllati e approvati secondo l’organizzazione aziendale. Non utilizzare come documento operativo una scheda con campi vuoti, esempi non sostituiti o conclusioni non dimostrate. Il modulo per attività critiche non è una procedura di ingresso in ambienti confinati, un piano per lavori sotto tensione o un’autorizzazione all’impiego di esplosivi.</w:t>
      </w:r>
    </w:p>
    <w:p w14:paraId="62BBD8B5" w14:textId="77777777" w:rsidR="00951FB8" w:rsidRDefault="00000000">
      <w:r>
        <w:t>Non sono fornite istruzioni di fabbricazione di esplosivi, tabelle di decompressione, procedure cliniche, dimensionamenti di impianti o sistemi di protezione. Tali ambiti richiedono percorsi specialistici e autorizzativi dedicati. In emergenza applicare il piano del luogo e attivare i soccorsi: non consultare il manuale come sostituto di un intervento predisposto.</w:t>
      </w:r>
    </w:p>
    <w:p w14:paraId="1437F140" w14:textId="4C9985AF" w:rsidR="00951FB8" w:rsidRDefault="00000000">
      <w:r>
        <w:t>.</w:t>
      </w:r>
    </w:p>
    <w:tbl>
      <w:tblPr>
        <w:tblW w:w="0" w:type="auto"/>
        <w:jc w:val="center"/>
        <w:tblLayout w:type="fixed"/>
        <w:tblLook w:val="04A0" w:firstRow="1" w:lastRow="0" w:firstColumn="1" w:lastColumn="0" w:noHBand="0" w:noVBand="1"/>
      </w:tblPr>
      <w:tblGrid>
        <w:gridCol w:w="9752"/>
      </w:tblGrid>
      <w:tr w:rsidR="00951FB8" w14:paraId="4A016773" w14:textId="77777777">
        <w:trPr>
          <w:cantSplit/>
          <w:jc w:val="center"/>
        </w:trPr>
        <w:tc>
          <w:tcPr>
            <w:tcW w:w="9752" w:type="dxa"/>
            <w:tcBorders>
              <w:left w:val="single" w:sz="20" w:space="0" w:color="087D86"/>
            </w:tcBorders>
            <w:shd w:val="clear" w:color="auto" w:fill="EDF4F6"/>
            <w:tcMar>
              <w:top w:w="120" w:type="dxa"/>
              <w:left w:w="180" w:type="dxa"/>
              <w:bottom w:w="110" w:type="dxa"/>
              <w:right w:w="180" w:type="dxa"/>
            </w:tcMar>
          </w:tcPr>
          <w:p w14:paraId="3E5E7D80" w14:textId="38AA65C3" w:rsidR="00951FB8" w:rsidRDefault="00951FB8">
            <w:pPr>
              <w:pStyle w:val="TableText"/>
              <w:spacing w:after="0"/>
            </w:pPr>
          </w:p>
        </w:tc>
      </w:tr>
    </w:tbl>
    <w:p w14:paraId="32EA7959" w14:textId="77777777" w:rsidR="00951FB8" w:rsidRDefault="00000000">
      <w:pPr>
        <w:pStyle w:val="Kicker"/>
        <w:pageBreakBefore/>
        <w:spacing w:after="140"/>
      </w:pPr>
      <w:r>
        <w:t>IV · DISCLAIMER, FONTI E CREDITI</w:t>
      </w:r>
    </w:p>
    <w:p w14:paraId="683E2B9D" w14:textId="77777777" w:rsidR="00951FB8" w:rsidRDefault="00000000">
      <w:pPr>
        <w:pStyle w:val="Titolo1"/>
      </w:pPr>
      <w:bookmarkStart w:id="55" w:name="Cap34"/>
      <w:r>
        <w:t>34  Fonti e crediti</w:t>
      </w:r>
      <w:bookmarkEnd w:id="55"/>
    </w:p>
    <w:p w14:paraId="341C0F89" w14:textId="77777777" w:rsidR="00951FB8" w:rsidRDefault="00000000">
      <w:pPr>
        <w:pStyle w:val="Lead"/>
      </w:pPr>
      <w:r>
        <w:t>Riferimenti di origine, raccordi normativi italiani, criteri tecnici e tracciabilità della rielaborazione.</w:t>
      </w:r>
    </w:p>
    <w:p w14:paraId="338CCB05" w14:textId="77777777" w:rsidR="00951FB8" w:rsidRDefault="00951FB8">
      <w:pPr>
        <w:pStyle w:val="Small"/>
        <w:spacing w:after="240"/>
      </w:pPr>
      <w:hyperlink w:anchor="Indice">
        <w:r>
          <w:rPr>
            <w:color w:val="087D86"/>
            <w:sz w:val="17"/>
          </w:rPr>
          <w:t>TORNA ALL’INDICE</w:t>
        </w:r>
      </w:hyperlink>
      <w:r w:rsidR="00000000">
        <w:t xml:space="preserve">  ·  Sezione unica delle fonti</w:t>
      </w:r>
    </w:p>
    <w:p w14:paraId="6DBF7F89" w14:textId="4115A109" w:rsidR="00951FB8" w:rsidRDefault="00000000">
      <w:pPr>
        <w:pStyle w:val="Titolo2"/>
      </w:pPr>
      <w:r>
        <w:t>34.</w:t>
      </w:r>
      <w:r w:rsidR="00B532E3">
        <w:t>1</w:t>
      </w:r>
      <w:r>
        <w:t xml:space="preserve"> · Quadro normativo italiano: atti e utilizzo</w:t>
      </w:r>
    </w:p>
    <w:p w14:paraId="668C8AAD" w14:textId="77777777" w:rsidR="00951FB8" w:rsidRDefault="00000000">
      <w:r>
        <w:t>I riferimenti seguenti sono organizzati per funzione. Per i testi modificati leggere l’atto base insieme agli atti di modifica e al testo vigente nel momento dell’applicazione. La data di consultazione delle risorse online di questa sezione è il 30 settembre 2026. I collegamenti a testi originari non sono, da soli, testi consolidati.</w:t>
      </w:r>
    </w:p>
    <w:p w14:paraId="38B0FBDE" w14:textId="77777777" w:rsidR="00951FB8" w:rsidRDefault="00000000">
      <w:pPr>
        <w:pStyle w:val="Source"/>
        <w:keepNext/>
      </w:pPr>
      <w:r>
        <w:rPr>
          <w:b/>
          <w:color w:val="087D86"/>
        </w:rPr>
        <w:t xml:space="preserve">IT01 · </w:t>
      </w:r>
      <w:r>
        <w:t>D.Lgs. 9 aprile 2008, n. 81, e successive modifiche. In particolare artt. 2, 3, 15–20, 25–29, 31–37, 41, 43–46, 50; Titoli II–XI e relativi allegati. Base del raccordo italiano e dei capitoli 1–29.</w:t>
      </w:r>
    </w:p>
    <w:p w14:paraId="78BB5880" w14:textId="77777777" w:rsidR="00951FB8" w:rsidRDefault="00951FB8">
      <w:pPr>
        <w:pStyle w:val="Small"/>
        <w:spacing w:after="160"/>
      </w:pPr>
      <w:hyperlink r:id="rId22">
        <w:r>
          <w:rPr>
            <w:color w:val="087D86"/>
            <w:sz w:val="17"/>
          </w:rPr>
          <w:t>https://www.gazzettaufficiale.it/eli/id/2008/04/30/008G0104/sg</w:t>
        </w:r>
      </w:hyperlink>
    </w:p>
    <w:p w14:paraId="463F1312" w14:textId="77777777" w:rsidR="00951FB8" w:rsidRDefault="00000000">
      <w:pPr>
        <w:pStyle w:val="Source"/>
      </w:pPr>
      <w:r>
        <w:rPr>
          <w:b/>
          <w:color w:val="087D86"/>
        </w:rPr>
        <w:t xml:space="preserve">IT02 · </w:t>
      </w:r>
      <w:r>
        <w:t>D.Lgs. 3 agosto 2009, n. 106, e successive modifiche del testo unico, incluse le modifiche ai contenuti e alla gestione della valutazione. Per termini e requisiti leggere la formulazione vigente degli artt. 28–29.</w:t>
      </w:r>
    </w:p>
    <w:p w14:paraId="7CCB7B04" w14:textId="77777777" w:rsidR="00951FB8" w:rsidRDefault="00000000">
      <w:pPr>
        <w:pStyle w:val="Source"/>
      </w:pPr>
      <w:r>
        <w:rPr>
          <w:b/>
          <w:color w:val="087D86"/>
        </w:rPr>
        <w:t xml:space="preserve">IT03 · </w:t>
      </w:r>
      <w:r>
        <w:t>Legge 13 dicembre 2024, n. 203. Modifiche pertinenti a sorveglianza sanitaria e locali sotterranei/semisotterranei; capitoli 24 e 29.</w:t>
      </w:r>
    </w:p>
    <w:p w14:paraId="253B54B9" w14:textId="77777777" w:rsidR="00951FB8" w:rsidRDefault="00000000">
      <w:pPr>
        <w:pStyle w:val="Source"/>
        <w:keepNext/>
      </w:pPr>
      <w:r>
        <w:rPr>
          <w:b/>
          <w:color w:val="087D86"/>
        </w:rPr>
        <w:t xml:space="preserve">IT04 · </w:t>
      </w:r>
      <w:r>
        <w:t>D.Lgs. 4 settembre 2024, n. 135. Attuazione della Direttiva (UE) 2022/431; ampliamento della disciplina agli agenti tossici per la riproduzione; capitolo 13.</w:t>
      </w:r>
    </w:p>
    <w:p w14:paraId="702DF1E1" w14:textId="77777777" w:rsidR="00951FB8" w:rsidRDefault="00951FB8">
      <w:pPr>
        <w:pStyle w:val="Small"/>
        <w:spacing w:after="160"/>
      </w:pPr>
      <w:hyperlink r:id="rId23">
        <w:r>
          <w:rPr>
            <w:color w:val="087D86"/>
            <w:sz w:val="17"/>
          </w:rPr>
          <w:t>https://www.gazzettaufficiale.it/eli/id/2024/09/26/24G00153/sg</w:t>
        </w:r>
      </w:hyperlink>
    </w:p>
    <w:p w14:paraId="2DA5392E" w14:textId="77777777" w:rsidR="00951FB8" w:rsidRDefault="00000000">
      <w:pPr>
        <w:pStyle w:val="Source"/>
        <w:keepNext/>
      </w:pPr>
      <w:r>
        <w:rPr>
          <w:b/>
          <w:color w:val="087D86"/>
        </w:rPr>
        <w:t xml:space="preserve">IT05 · </w:t>
      </w:r>
      <w:r>
        <w:t>D.L. 31 ottobre 2025, n. 159, convertito dalla Legge 29 dicembre 2025, n. 198. Testo coordinato, in particolare art. 5: art. 15 z-bis, formazione, art. 41 comma 4-bis, DPI e protezione dalle cadute. Capitoli 1, 11, 14, 27 e 29.</w:t>
      </w:r>
    </w:p>
    <w:p w14:paraId="368F57AD" w14:textId="77777777" w:rsidR="00951FB8" w:rsidRDefault="00951FB8">
      <w:pPr>
        <w:pStyle w:val="Small"/>
        <w:spacing w:after="160"/>
      </w:pPr>
      <w:hyperlink r:id="rId24">
        <w:r>
          <w:rPr>
            <w:color w:val="087D86"/>
            <w:sz w:val="17"/>
          </w:rPr>
          <w:t>https://www.gazzettaufficiale.it/atto/serie_generale/caricaDettaglioAtto/originario?atto.codiceRedazionale=25A07009&amp;atto.dataPubblicazioneGazzetta=2025-12-30&amp;elenco30giorni=true</w:t>
        </w:r>
      </w:hyperlink>
    </w:p>
    <w:p w14:paraId="34236A01" w14:textId="77777777" w:rsidR="00951FB8" w:rsidRDefault="00000000">
      <w:pPr>
        <w:pStyle w:val="Source"/>
        <w:keepNext/>
      </w:pPr>
      <w:r>
        <w:rPr>
          <w:b/>
          <w:color w:val="087D86"/>
        </w:rPr>
        <w:t xml:space="preserve">IT06 · </w:t>
      </w:r>
      <w:r>
        <w:t>D.Lgs. 31 dicembre 2025, n. 213, GU n. 6 del 9 gennaio 2026; in vigore dal 24 gennaio 2026. Attuazione della Direttiva (UE) 2023/2668. Artt. 253–254 del testo unico modificati: misura e limite amianto. Capitolo 13.</w:t>
      </w:r>
    </w:p>
    <w:p w14:paraId="4DA68041" w14:textId="77777777" w:rsidR="00951FB8" w:rsidRDefault="00951FB8">
      <w:pPr>
        <w:pStyle w:val="Small"/>
        <w:spacing w:after="160"/>
      </w:pPr>
      <w:hyperlink r:id="rId25">
        <w:r>
          <w:rPr>
            <w:color w:val="087D86"/>
            <w:sz w:val="17"/>
          </w:rPr>
          <w:t>https://www.gazzettaufficiale.it/eli/gu/2026/01/09/6/sg/pdf</w:t>
        </w:r>
      </w:hyperlink>
    </w:p>
    <w:p w14:paraId="079319EE" w14:textId="77777777" w:rsidR="00951FB8" w:rsidRDefault="00000000">
      <w:pPr>
        <w:pStyle w:val="Source"/>
        <w:keepNext/>
      </w:pPr>
      <w:r>
        <w:rPr>
          <w:b/>
          <w:color w:val="087D86"/>
        </w:rPr>
        <w:t xml:space="preserve">IT07 · </w:t>
      </w:r>
      <w:r>
        <w:t>Legge 11 marzo 2026, n. 34, GU n. 68 del 23 marzo 2026; in vigore dal 7 aprile 2026. Modifiche pertinenti al lavoro agile e all’addestramento. Capitoli 1, 24 e 29.</w:t>
      </w:r>
    </w:p>
    <w:p w14:paraId="31566A8C" w14:textId="77777777" w:rsidR="00951FB8" w:rsidRDefault="00951FB8">
      <w:pPr>
        <w:pStyle w:val="Small"/>
        <w:spacing w:after="160"/>
      </w:pPr>
      <w:hyperlink r:id="rId26">
        <w:r>
          <w:rPr>
            <w:color w:val="087D86"/>
            <w:sz w:val="17"/>
          </w:rPr>
          <w:t>https://www.gazzettaufficiale.it/eli/id/2026/03/23/26G00050/sg</w:t>
        </w:r>
      </w:hyperlink>
    </w:p>
    <w:p w14:paraId="5B424158" w14:textId="77777777" w:rsidR="00951FB8" w:rsidRDefault="00000000">
      <w:pPr>
        <w:pStyle w:val="Source"/>
        <w:keepNext/>
      </w:pPr>
      <w:r>
        <w:rPr>
          <w:b/>
          <w:color w:val="087D86"/>
        </w:rPr>
        <w:t xml:space="preserve">IT08 · </w:t>
      </w:r>
      <w:r>
        <w:t>Ispettorato Nazionale del Lavoro, nota del 15 aprile 2026: indicazioni sulle novità della L. 34/2026 per le PMI. Utilizzata per il raccordo interpretativo; non equiparata alla legge.</w:t>
      </w:r>
    </w:p>
    <w:p w14:paraId="17D1A78F" w14:textId="77777777" w:rsidR="00951FB8" w:rsidRDefault="00951FB8">
      <w:pPr>
        <w:pStyle w:val="Small"/>
        <w:spacing w:after="160"/>
      </w:pPr>
      <w:hyperlink r:id="rId27">
        <w:r>
          <w:rPr>
            <w:color w:val="087D86"/>
            <w:sz w:val="17"/>
          </w:rPr>
          <w:t>https://www.ispettorato.gov.it/files/2026/04/INL-nota-15-aprile-2026-indicazioni-su-novita-L.-n.-34-2026-PMI.pdf</w:t>
        </w:r>
      </w:hyperlink>
    </w:p>
    <w:p w14:paraId="6115E393" w14:textId="77777777" w:rsidR="00951FB8" w:rsidRDefault="00000000">
      <w:pPr>
        <w:pStyle w:val="Source"/>
        <w:keepNext/>
      </w:pPr>
      <w:r>
        <w:rPr>
          <w:b/>
          <w:color w:val="087D86"/>
        </w:rPr>
        <w:t xml:space="preserve">IT09 · </w:t>
      </w:r>
      <w:r>
        <w:t>Accordo Stato-Regioni 17 aprile 2025, Rep. atti n. 59/CSR, pubblicato in GU il 24 maggio 2025. Parti sui percorsi, aggiornamenti, verifiche e disposizioni transitorie. Capitolo 29.</w:t>
      </w:r>
    </w:p>
    <w:p w14:paraId="1FC87B4F" w14:textId="77777777" w:rsidR="00951FB8" w:rsidRDefault="00951FB8">
      <w:pPr>
        <w:pStyle w:val="Small"/>
        <w:spacing w:after="160"/>
      </w:pPr>
      <w:hyperlink r:id="rId28">
        <w:r>
          <w:rPr>
            <w:color w:val="087D86"/>
            <w:sz w:val="17"/>
          </w:rPr>
          <w:t>https://www.lavoro.gov.it/temi-e-priorita-salute-e-sicurezza/focus/accordo-stato-regioni-17042025-allegato</w:t>
        </w:r>
      </w:hyperlink>
    </w:p>
    <w:p w14:paraId="692F57AB" w14:textId="77777777" w:rsidR="00951FB8" w:rsidRDefault="00000000">
      <w:pPr>
        <w:pStyle w:val="Source"/>
        <w:keepNext/>
      </w:pPr>
      <w:r>
        <w:rPr>
          <w:b/>
          <w:color w:val="087D86"/>
        </w:rPr>
        <w:t xml:space="preserve">IT10 · </w:t>
      </w:r>
      <w:r>
        <w:t>Ministero del Lavoro e delle Politiche Sociali, FAQ sull’Accordo Stato-Regioni, 27 marzo 2026. Chiarimenti sull’applicazione della formazione, inclusi nuovi inserimenti; capitolo 29.</w:t>
      </w:r>
    </w:p>
    <w:p w14:paraId="58433062" w14:textId="77777777" w:rsidR="00951FB8" w:rsidRDefault="00951FB8">
      <w:pPr>
        <w:pStyle w:val="Small"/>
        <w:spacing w:after="160"/>
      </w:pPr>
      <w:hyperlink r:id="rId29">
        <w:r>
          <w:rPr>
            <w:color w:val="087D86"/>
            <w:sz w:val="17"/>
          </w:rPr>
          <w:t>https://www.lavoro.gov.it/temi-e-priorita-salute-e-sicurezza/focus/faq-accordo-stato-regioni-27032026</w:t>
        </w:r>
      </w:hyperlink>
    </w:p>
    <w:p w14:paraId="24A403B5" w14:textId="77777777" w:rsidR="00951FB8" w:rsidRDefault="00000000">
      <w:pPr>
        <w:pStyle w:val="Source"/>
      </w:pPr>
      <w:r>
        <w:rPr>
          <w:b/>
          <w:color w:val="087D86"/>
        </w:rPr>
        <w:t xml:space="preserve">IT11 · </w:t>
      </w:r>
      <w:r>
        <w:t>D.Lgs. 8 aprile 2003, n. 66, artt. 1, 3–9, 11–14 e disposizioni su deroghe e ambito; disciplina dell’orario. D.Lgs. 26 marzo 2001, n. 151, tutela maternità e paternità; Legge 17 ottobre 1967, n. 977, tutela del lavoro di bambini e adolescenti. Capitoli 2 e 28.</w:t>
      </w:r>
    </w:p>
    <w:p w14:paraId="432F0401" w14:textId="77777777" w:rsidR="00951FB8" w:rsidRDefault="00000000">
      <w:pPr>
        <w:pStyle w:val="Source"/>
      </w:pPr>
      <w:r>
        <w:rPr>
          <w:b/>
          <w:color w:val="087D86"/>
        </w:rPr>
        <w:t xml:space="preserve">IT12 · </w:t>
      </w:r>
      <w:r>
        <w:t>Legge 22 maggio 2017, n. 81, artt. 18–23, lavoro agile, da coordinare con il nuovo art. 3 comma 7-bis del D.Lgs. 81/2008. Capitoli 24, 28 e 29.</w:t>
      </w:r>
    </w:p>
    <w:p w14:paraId="7DB97E9D" w14:textId="77777777" w:rsidR="00951FB8" w:rsidRDefault="00000000">
      <w:pPr>
        <w:pStyle w:val="Source"/>
      </w:pPr>
      <w:r>
        <w:rPr>
          <w:b/>
          <w:color w:val="087D86"/>
        </w:rPr>
        <w:t xml:space="preserve">IT13 · </w:t>
      </w:r>
      <w:r>
        <w:t>DPR 22 ottobre 2001, n. 462, e DM 22 gennaio 2008, n. 37. Verifiche di specifici impianti e disciplina impiantistica. Capitolo 12; ambiti e periodicità da verificare nel caso.</w:t>
      </w:r>
    </w:p>
    <w:p w14:paraId="503B4E96" w14:textId="77777777" w:rsidR="00951FB8" w:rsidRDefault="00000000">
      <w:pPr>
        <w:pStyle w:val="Source"/>
      </w:pPr>
      <w:r>
        <w:rPr>
          <w:b/>
          <w:color w:val="087D86"/>
        </w:rPr>
        <w:t xml:space="preserve">IT14 · </w:t>
      </w:r>
      <w:r>
        <w:t>D.Lgs. 27 gennaio 2010, n. 17, e Direttiva 2006/42/CE. Disciplina macchine nel regime applicabile prima della generale applicazione del Regolamento (UE) 2023/1230. Capitolo 11.</w:t>
      </w:r>
    </w:p>
    <w:p w14:paraId="0E42AC95" w14:textId="77777777" w:rsidR="00951FB8" w:rsidRDefault="00000000">
      <w:pPr>
        <w:pStyle w:val="Source"/>
        <w:keepNext/>
      </w:pPr>
      <w:r>
        <w:rPr>
          <w:b/>
          <w:color w:val="087D86"/>
        </w:rPr>
        <w:t xml:space="preserve">IT15 · </w:t>
      </w:r>
      <w:r>
        <w:t>DM 1° settembre 2021: controllo e manutenzione antincendio. DM 2 settembre 2021: gestione della sicurezza antincendio e formazione. DM 3 settembre 2021: criteri generali di progettazione, realizzazione ed esercizio. DPR 1° agosto 2011, n. 151, e DM 3 agosto 2015 e successive modifiche. Capitolo 14.</w:t>
      </w:r>
    </w:p>
    <w:p w14:paraId="2EE38CAC" w14:textId="77777777" w:rsidR="00951FB8" w:rsidRDefault="00951FB8">
      <w:pPr>
        <w:pStyle w:val="Small"/>
        <w:spacing w:after="160"/>
      </w:pPr>
      <w:hyperlink r:id="rId30">
        <w:r>
          <w:rPr>
            <w:color w:val="087D86"/>
            <w:sz w:val="17"/>
          </w:rPr>
          <w:t>https://www.gazzettaufficiale.it/eli/id/2021/10/04/21A05748/SG</w:t>
        </w:r>
      </w:hyperlink>
    </w:p>
    <w:p w14:paraId="6A987354" w14:textId="77777777" w:rsidR="00951FB8" w:rsidRDefault="00000000">
      <w:pPr>
        <w:pStyle w:val="Source"/>
        <w:keepNext/>
      </w:pPr>
      <w:r>
        <w:rPr>
          <w:b/>
          <w:color w:val="087D86"/>
        </w:rPr>
        <w:t xml:space="preserve">IT16 · </w:t>
      </w:r>
      <w:r>
        <w:t>DM 22 settembre 2026, GU n. 222 del 24 settembre 2026, codice 26A04656. Regime transitorio per manutentori qualificati antincendio: istanza entro 25 settembre 2026, conclusione della valutazione e limite massimo 31 marzo 2027. Capitolo 14.</w:t>
      </w:r>
    </w:p>
    <w:p w14:paraId="758D5D57" w14:textId="77777777" w:rsidR="00951FB8" w:rsidRDefault="00951FB8">
      <w:pPr>
        <w:pStyle w:val="Small"/>
        <w:spacing w:after="160"/>
      </w:pPr>
      <w:hyperlink r:id="rId31">
        <w:r>
          <w:rPr>
            <w:color w:val="087D86"/>
            <w:sz w:val="17"/>
          </w:rPr>
          <w:t>https://www.gazzettaufficiale.it/atto/serie_generale/caricaDettaglioAtto/originario?atto.codiceRedazionale=26A04656&amp;atto.dataPubblicazioneGazzetta=2026-09-24&amp;elenco30giorni=false</w:t>
        </w:r>
      </w:hyperlink>
    </w:p>
    <w:p w14:paraId="4B42CE29" w14:textId="77777777" w:rsidR="00951FB8" w:rsidRDefault="00000000">
      <w:pPr>
        <w:pStyle w:val="Source"/>
        <w:keepNext/>
      </w:pPr>
      <w:r>
        <w:rPr>
          <w:b/>
          <w:color w:val="087D86"/>
        </w:rPr>
        <w:t xml:space="preserve">IT17 · </w:t>
      </w:r>
      <w:r>
        <w:t>D.Lgs. 31 luglio 2020, n. 101, e D.Lgs. 25 novembre 2022, n. 203. Radioprotezione e radon. DPCM 11 gennaio 2024: Piano nazionale d’azione per il radon 2023–2032. Capitolo 21.</w:t>
      </w:r>
    </w:p>
    <w:p w14:paraId="5CEBE8F6" w14:textId="77777777" w:rsidR="00951FB8" w:rsidRDefault="00951FB8">
      <w:pPr>
        <w:pStyle w:val="Small"/>
        <w:spacing w:after="160"/>
      </w:pPr>
      <w:hyperlink r:id="rId32">
        <w:r>
          <w:rPr>
            <w:color w:val="087D86"/>
            <w:sz w:val="17"/>
          </w:rPr>
          <w:t>https://www.gazzettaufficiale.it/eli/id/2020/08/12/20G00121/sg</w:t>
        </w:r>
      </w:hyperlink>
    </w:p>
    <w:p w14:paraId="61551F0D" w14:textId="77777777" w:rsidR="00951FB8" w:rsidRDefault="00000000">
      <w:pPr>
        <w:pStyle w:val="Source"/>
      </w:pPr>
      <w:r>
        <w:rPr>
          <w:b/>
          <w:color w:val="087D86"/>
        </w:rPr>
        <w:t xml:space="preserve">IT18 · </w:t>
      </w:r>
      <w:r>
        <w:t>D.Lgs. 1° agosto 2016, n. 159: attuazione della Direttiva 2013/35/UE e aggiornamento del Titolo VIII, Capo IV. Capitolo 20. Da distinguere dal D.L. 159/2025.</w:t>
      </w:r>
    </w:p>
    <w:p w14:paraId="19950EF7" w14:textId="77777777" w:rsidR="00951FB8" w:rsidRDefault="00000000">
      <w:pPr>
        <w:pStyle w:val="Source"/>
        <w:keepNext/>
      </w:pPr>
      <w:r>
        <w:rPr>
          <w:b/>
          <w:color w:val="087D86"/>
        </w:rPr>
        <w:t xml:space="preserve">IT19 · </w:t>
      </w:r>
      <w:r>
        <w:t>DPR 14 settembre 2011, n. 177: qualificazione per ambienti sospetti di inquinamento o confinati. Coordinamento con artt. 66 e 121 e Allegato IV del D.Lgs. 81/2008. Capitolo 25.</w:t>
      </w:r>
    </w:p>
    <w:p w14:paraId="066BDA06" w14:textId="77777777" w:rsidR="00951FB8" w:rsidRDefault="00951FB8">
      <w:pPr>
        <w:pStyle w:val="Small"/>
        <w:spacing w:after="160"/>
      </w:pPr>
      <w:hyperlink r:id="rId33">
        <w:r>
          <w:rPr>
            <w:color w:val="087D86"/>
            <w:sz w:val="17"/>
          </w:rPr>
          <w:t>https://www.gazzettaufficiale.it/eli/id/2011/11/08/011G0219/sg</w:t>
        </w:r>
      </w:hyperlink>
    </w:p>
    <w:p w14:paraId="7297C5CF" w14:textId="77777777" w:rsidR="00951FB8" w:rsidRDefault="00000000">
      <w:pPr>
        <w:pStyle w:val="Source"/>
      </w:pPr>
      <w:r>
        <w:rPr>
          <w:b/>
          <w:color w:val="087D86"/>
        </w:rPr>
        <w:t xml:space="preserve">IT20 · </w:t>
      </w:r>
      <w:r>
        <w:t>DPR 20 marzo 1956, n. 321, nel campo dei lavori in cassoni ad aria compressa; ulteriori discipline subacquee e territoriali da identificare secondo l’attività. Capitolo 22.</w:t>
      </w:r>
    </w:p>
    <w:p w14:paraId="438C87CA" w14:textId="77777777" w:rsidR="00951FB8" w:rsidRDefault="00000000">
      <w:pPr>
        <w:pStyle w:val="Source"/>
      </w:pPr>
      <w:r>
        <w:rPr>
          <w:b/>
          <w:color w:val="087D86"/>
        </w:rPr>
        <w:t xml:space="preserve">IT21 · </w:t>
      </w:r>
      <w:r>
        <w:t>DM 15 luglio 2003, n. 388: primo soccorso aziendale. DM 30 novembre 2012: procedure standardizzate per la valutazione, nei casi ammessi. Capitoli 9 e 29.</w:t>
      </w:r>
    </w:p>
    <w:p w14:paraId="01423850" w14:textId="77777777" w:rsidR="00951FB8" w:rsidRDefault="00000000">
      <w:pPr>
        <w:pStyle w:val="Source"/>
      </w:pPr>
      <w:r>
        <w:rPr>
          <w:b/>
          <w:color w:val="087D86"/>
        </w:rPr>
        <w:t xml:space="preserve">IT22 · </w:t>
      </w:r>
      <w:r>
        <w:t>Regio Decreto 18 giugno 1931, n. 773, relativo regolamento e discipline speciali di esplosivi e pirotecnica, inclusi D.Lgs. 123/2015 e D.Lgs. 81/2016 nei rispettivi ambiti. Richiami di inquadramento per il capitolo 14, non procedura autorizzativa completa.</w:t>
      </w:r>
    </w:p>
    <w:p w14:paraId="64770610" w14:textId="77777777" w:rsidR="00951FB8" w:rsidRDefault="00000000">
      <w:pPr>
        <w:pStyle w:val="Source"/>
      </w:pPr>
      <w:r>
        <w:rPr>
          <w:b/>
          <w:color w:val="087D86"/>
        </w:rPr>
        <w:t xml:space="preserve">IT23 · </w:t>
      </w:r>
      <w:r>
        <w:t>Regolamento (UE) 2016/679 e D.Lgs. 196/2003 e successive modifiche; art. 4 della Legge 300/1970 per i controlli nei casi pertinenti. Capitoli 2, 9, 27 e 29.</w:t>
      </w:r>
    </w:p>
    <w:p w14:paraId="45308C13" w14:textId="77777777" w:rsidR="00951FB8" w:rsidRDefault="00000000">
      <w:pPr>
        <w:pStyle w:val="Titolo2"/>
      </w:pPr>
      <w:r>
        <w:t>34.3 · Riferimenti europei e punto di aggiornamento aperto</w:t>
      </w:r>
    </w:p>
    <w:p w14:paraId="727A884B" w14:textId="77777777" w:rsidR="00951FB8" w:rsidRDefault="00000000">
      <w:pPr>
        <w:pStyle w:val="Source"/>
        <w:keepNext/>
      </w:pPr>
      <w:r>
        <w:rPr>
          <w:b/>
          <w:color w:val="087D86"/>
        </w:rPr>
        <w:t xml:space="preserve">UE01 · </w:t>
      </w:r>
      <w:r>
        <w:t>Regolamento (CE) n. 1907/2006 REACH e Regolamento (CE) n. 1272/2008 CLP, nelle versioni applicabili. Schede di sicurezza, classificazione, autorizzazioni e restrizioni; capitolo 13.</w:t>
      </w:r>
    </w:p>
    <w:p w14:paraId="61CBABD1" w14:textId="77777777" w:rsidR="00951FB8" w:rsidRDefault="00951FB8">
      <w:pPr>
        <w:pStyle w:val="Small"/>
        <w:spacing w:after="160"/>
      </w:pPr>
      <w:hyperlink r:id="rId34">
        <w:r>
          <w:rPr>
            <w:color w:val="087D86"/>
            <w:sz w:val="17"/>
          </w:rPr>
          <w:t>https://eur-lex.europa.eu/eli/reg/2006/1907/oj/ita</w:t>
        </w:r>
      </w:hyperlink>
    </w:p>
    <w:p w14:paraId="5D8B5374" w14:textId="77777777" w:rsidR="00951FB8" w:rsidRDefault="00000000">
      <w:pPr>
        <w:pStyle w:val="Source"/>
        <w:keepNext/>
      </w:pPr>
      <w:r>
        <w:rPr>
          <w:b/>
          <w:color w:val="087D86"/>
        </w:rPr>
        <w:t xml:space="preserve">UE02 · </w:t>
      </w:r>
      <w:r>
        <w:t>Regolamento (UE) 2016/425 sui dispositivi di protezione individuale; capitoli 16 e 29.</w:t>
      </w:r>
    </w:p>
    <w:p w14:paraId="450D83E0" w14:textId="77777777" w:rsidR="00951FB8" w:rsidRDefault="00951FB8">
      <w:pPr>
        <w:pStyle w:val="Small"/>
        <w:spacing w:after="160"/>
      </w:pPr>
      <w:hyperlink r:id="rId35">
        <w:r>
          <w:rPr>
            <w:color w:val="087D86"/>
            <w:sz w:val="17"/>
          </w:rPr>
          <w:t>https://eur-lex.europa.eu/eli/reg/2016/425/oj/ita</w:t>
        </w:r>
      </w:hyperlink>
    </w:p>
    <w:p w14:paraId="3288F015" w14:textId="77777777" w:rsidR="00951FB8" w:rsidRDefault="00000000">
      <w:pPr>
        <w:pStyle w:val="Source"/>
        <w:keepNext/>
      </w:pPr>
      <w:r>
        <w:rPr>
          <w:b/>
          <w:color w:val="087D86"/>
        </w:rPr>
        <w:t xml:space="preserve">UE03 · </w:t>
      </w:r>
      <w:r>
        <w:t>Regolamento (UE) 2023/1230 relativo alle macchine; generale applicazione dal 20 gennaio 2027, salve specifiche decorrenze. Capitolo 11.</w:t>
      </w:r>
    </w:p>
    <w:p w14:paraId="4A6F28F3" w14:textId="77777777" w:rsidR="00951FB8" w:rsidRDefault="00951FB8">
      <w:pPr>
        <w:pStyle w:val="Small"/>
        <w:spacing w:after="160"/>
      </w:pPr>
      <w:hyperlink r:id="rId36">
        <w:r>
          <w:rPr>
            <w:color w:val="087D86"/>
            <w:sz w:val="17"/>
          </w:rPr>
          <w:t>https://eur-lex.europa.eu/eli/reg/2023/1230/oj/ita</w:t>
        </w:r>
      </w:hyperlink>
    </w:p>
    <w:p w14:paraId="2582CB85" w14:textId="77777777" w:rsidR="00951FB8" w:rsidRDefault="00000000">
      <w:pPr>
        <w:pStyle w:val="Source"/>
        <w:keepNext/>
      </w:pPr>
      <w:r>
        <w:rPr>
          <w:b/>
          <w:color w:val="087D86"/>
        </w:rPr>
        <w:t xml:space="preserve">UE04 · </w:t>
      </w:r>
      <w:r>
        <w:t>Direttiva (UE) 2024/869, valori per piombo e composti inorganici e diisocianati. Il manuale non attesta il completo recepimento nazionale alla data editoriale.</w:t>
      </w:r>
    </w:p>
    <w:p w14:paraId="25C66D9B" w14:textId="77777777" w:rsidR="00951FB8" w:rsidRDefault="00951FB8">
      <w:pPr>
        <w:pStyle w:val="Small"/>
        <w:spacing w:after="160"/>
      </w:pPr>
      <w:hyperlink r:id="rId37">
        <w:r>
          <w:rPr>
            <w:color w:val="087D86"/>
            <w:sz w:val="17"/>
          </w:rPr>
          <w:t>https://eur-lex.europa.eu/legal-content/IT/TXT/PDF/?uri=OJ%3AL_202400869</w:t>
        </w:r>
      </w:hyperlink>
    </w:p>
    <w:p w14:paraId="4867A74E" w14:textId="77777777" w:rsidR="00951FB8" w:rsidRDefault="00000000">
      <w:pPr>
        <w:pStyle w:val="Source"/>
        <w:keepNext/>
      </w:pPr>
      <w:r>
        <w:rPr>
          <w:b/>
          <w:color w:val="087D86"/>
        </w:rPr>
        <w:t xml:space="preserve">UE05 · </w:t>
      </w:r>
      <w:r>
        <w:t>Senato della Repubblica, XIX legislatura, dossier n. 768, sezione sulla Direttiva (UE) 2024/869. Il testo consultato segnala scadenza 9 aprile 2026 e procedura di infrazione n. 2026/0247 con lettera del 27 maggio 2026. Base della cautela esplicitata nel capitolo 13.</w:t>
      </w:r>
    </w:p>
    <w:p w14:paraId="4B8A2690" w14:textId="77777777" w:rsidR="00951FB8" w:rsidRDefault="00951FB8">
      <w:pPr>
        <w:pStyle w:val="Small"/>
        <w:spacing w:after="160"/>
      </w:pPr>
      <w:hyperlink r:id="rId38">
        <w:r>
          <w:rPr>
            <w:color w:val="087D86"/>
            <w:sz w:val="17"/>
          </w:rPr>
          <w:t>https://www.senato.it/show-doc?id=1521387&amp;idoggetto=0&amp;leg=19&amp;part=dossier_dossier1-sezione_sezione12-h2_h220&amp;tipodoc=DOSSIER</w:t>
        </w:r>
      </w:hyperlink>
    </w:p>
    <w:p w14:paraId="0DF64A3E" w14:textId="77777777" w:rsidR="00951FB8" w:rsidRDefault="00000000">
      <w:r>
        <w:t>La ricerca non ha consentito di identificare un atto italiano definitivo di recepimento della Direttiva (UE) 2024/869. Il dossier parlamentare documenta lo stato e il ritardo segnalati, ma non sostituisce il controllo di eventuali pubblicazioni successive. Per questo non è inserita una tabella di nuovi limiti nazionali presentati come già certamente vigenti.</w:t>
      </w:r>
    </w:p>
    <w:p w14:paraId="3C8ADD87" w14:textId="77777777" w:rsidR="00951FB8" w:rsidRDefault="00000000">
      <w:pPr>
        <w:pStyle w:val="Titolo2"/>
      </w:pPr>
      <w:r>
        <w:t>34.4 · Riferimenti tecnici e istituzionali</w:t>
      </w:r>
    </w:p>
    <w:p w14:paraId="366155F1" w14:textId="77777777" w:rsidR="00951FB8" w:rsidRDefault="00000000">
      <w:r>
        <w:t>I riferimenti tecnici sotto indicati descrivono la funzione dei metodi richiamati. Le schede di catalogo sono state utilizzate per le edizioni espressamente verificate; non sono stati acquisiti né riprodotti testi integrali di norme tecniche a pagamento. Per l’applicazione professionale occorrono norma pertinente, eventuali corrigenda e competenza nell’uso.</w:t>
      </w:r>
    </w:p>
    <w:p w14:paraId="4F2AC67B" w14:textId="77777777" w:rsidR="00951FB8" w:rsidRDefault="00000000">
      <w:pPr>
        <w:pStyle w:val="Source"/>
        <w:keepNext/>
      </w:pPr>
      <w:r>
        <w:rPr>
          <w:b/>
          <w:color w:val="087D86"/>
        </w:rPr>
        <w:t xml:space="preserve">TE01 · </w:t>
      </w:r>
      <w:r>
        <w:t>UNI EN ISO 9612:2025, esposizione professionale al rumore. Scheda UNI: entrata in vigore 10 aprile 2025, sostituzione della versione 2011. Capitolo 17.</w:t>
      </w:r>
    </w:p>
    <w:p w14:paraId="370D44E9" w14:textId="77777777" w:rsidR="00951FB8" w:rsidRDefault="00951FB8">
      <w:pPr>
        <w:pStyle w:val="Small"/>
        <w:spacing w:after="160"/>
      </w:pPr>
      <w:hyperlink r:id="rId39">
        <w:r>
          <w:rPr>
            <w:color w:val="087D86"/>
            <w:sz w:val="17"/>
          </w:rPr>
          <w:t>https://store.uni.com/uni-en-iso-9612-2025</w:t>
        </w:r>
      </w:hyperlink>
    </w:p>
    <w:p w14:paraId="13196B86" w14:textId="77777777" w:rsidR="00951FB8" w:rsidRDefault="00000000">
      <w:pPr>
        <w:pStyle w:val="Source"/>
        <w:keepNext/>
      </w:pPr>
      <w:r>
        <w:rPr>
          <w:b/>
          <w:color w:val="087D86"/>
        </w:rPr>
        <w:t xml:space="preserve">TE02 · </w:t>
      </w:r>
      <w:r>
        <w:t>UNI EN ISO 7730:2026, benessere termico negli ambienti moderati. Scheda UNI: entrata in vigore 19 febbraio 2026. Capitolo 23.</w:t>
      </w:r>
    </w:p>
    <w:p w14:paraId="513EB517" w14:textId="77777777" w:rsidR="00951FB8" w:rsidRDefault="00951FB8">
      <w:pPr>
        <w:pStyle w:val="Small"/>
        <w:spacing w:after="160"/>
      </w:pPr>
      <w:hyperlink r:id="rId40">
        <w:r>
          <w:rPr>
            <w:color w:val="087D86"/>
            <w:sz w:val="17"/>
          </w:rPr>
          <w:t>https://webstore.uni.com/uni-en-iso-7730-2026</w:t>
        </w:r>
      </w:hyperlink>
    </w:p>
    <w:p w14:paraId="6DB62325" w14:textId="77777777" w:rsidR="00951FB8" w:rsidRDefault="00000000">
      <w:pPr>
        <w:pStyle w:val="Source"/>
        <w:keepNext/>
      </w:pPr>
      <w:r>
        <w:rPr>
          <w:b/>
          <w:color w:val="087D86"/>
        </w:rPr>
        <w:t xml:space="preserve">TE03 · </w:t>
      </w:r>
      <w:r>
        <w:t>CEI 11-27:2025 e CEI 11-27;EC:2025, lavori su impianti elettrici; CEI EN 50110-1 per l’esercizio. Revisione ed errata corrige da considerare nella procedura. Capitolo 12.</w:t>
      </w:r>
    </w:p>
    <w:p w14:paraId="7F6F42F1" w14:textId="77777777" w:rsidR="00951FB8" w:rsidRDefault="00951FB8">
      <w:pPr>
        <w:pStyle w:val="Small"/>
        <w:spacing w:after="160"/>
      </w:pPr>
      <w:hyperlink r:id="rId41">
        <w:r>
          <w:rPr>
            <w:color w:val="087D86"/>
            <w:sz w:val="17"/>
          </w:rPr>
          <w:t>https://mycatalogo.ceinorme.it/cei/item/0000025437</w:t>
        </w:r>
      </w:hyperlink>
    </w:p>
    <w:p w14:paraId="6A68052B" w14:textId="77777777" w:rsidR="00951FB8" w:rsidRDefault="00000000">
      <w:pPr>
        <w:pStyle w:val="Source"/>
      </w:pPr>
      <w:r>
        <w:rPr>
          <w:b/>
          <w:color w:val="087D86"/>
        </w:rPr>
        <w:t xml:space="preserve">TE04 · </w:t>
      </w:r>
      <w:r>
        <w:t>Serie ISO 5349 e ISO 2631; ISO 7243, ISO 7933, ISO 11079, ISO 15743 e ISO 7726; serie ISO 13732. Metodi per vibrazioni, microclima e contatto termico richiamati nei fascicoli BAuA e nel manuale. Verificare edizione e recepimento UNI/EN pertinenti.</w:t>
      </w:r>
    </w:p>
    <w:p w14:paraId="339B38EF" w14:textId="77777777" w:rsidR="00951FB8" w:rsidRDefault="00000000">
      <w:pPr>
        <w:pStyle w:val="Source"/>
      </w:pPr>
      <w:r>
        <w:rPr>
          <w:b/>
          <w:color w:val="087D86"/>
        </w:rPr>
        <w:t xml:space="preserve">TE05 · </w:t>
      </w:r>
      <w:r>
        <w:t>Serie ISO 11228, ISO 11226 e ISO/TR 12295; serie ISO 10075 e ISO 6385; UNI EN 12464-1; UNI EN 689. Riferimenti per ergonomia, carico mentale, illuminazione e strategia delle misure chimiche. Non ne sono riprodotti algoritmi o tabelle riservate.</w:t>
      </w:r>
    </w:p>
    <w:p w14:paraId="64E3FB65" w14:textId="77777777" w:rsidR="00951FB8" w:rsidRDefault="00000000">
      <w:pPr>
        <w:pStyle w:val="Source"/>
      </w:pPr>
      <w:r>
        <w:rPr>
          <w:b/>
          <w:color w:val="087D86"/>
        </w:rPr>
        <w:t xml:space="preserve">TE06 · </w:t>
      </w:r>
      <w:r>
        <w:t>CEI 78-25 e norme applicabili alla protezione dall’arco, oltre ai riferimenti specifici per apparecchiature e DPI. Richiamo funzionale, non verifica integrale del testo normativo. Capitolo 12.</w:t>
      </w:r>
    </w:p>
    <w:p w14:paraId="193031FA" w14:textId="77777777" w:rsidR="00951FB8" w:rsidRDefault="00000000">
      <w:pPr>
        <w:pStyle w:val="Source"/>
        <w:keepNext/>
      </w:pPr>
      <w:r>
        <w:rPr>
          <w:b/>
          <w:color w:val="087D86"/>
        </w:rPr>
        <w:t xml:space="preserve">TE07 · </w:t>
      </w:r>
      <w:r>
        <w:t>INAIL, rischio stress lavoro-correlato: Metodologia per la valutazione e gestione, edizione 2017; risorse integrative per lavoro da remoto e innovazione tecnologica. Raccordo del capitolo 27.</w:t>
      </w:r>
    </w:p>
    <w:p w14:paraId="68FA06F4" w14:textId="77777777" w:rsidR="00951FB8" w:rsidRDefault="00951FB8">
      <w:pPr>
        <w:pStyle w:val="Small"/>
        <w:spacing w:after="160"/>
      </w:pPr>
      <w:hyperlink r:id="rId42">
        <w:r>
          <w:rPr>
            <w:color w:val="087D86"/>
            <w:sz w:val="17"/>
          </w:rPr>
          <w:t>https://www.inail.it/portale/ricerca-e-tecnologia/it/ambiti-di-ricerca/area-salute-sul-lavoro/rischi-psicosociali-e-tutela-dei-lavoratori-vulnerabili/rischio-stress-lavoro-correlato.html?all=true</w:t>
        </w:r>
      </w:hyperlink>
    </w:p>
    <w:p w14:paraId="5AE9B540" w14:textId="77777777" w:rsidR="00951FB8" w:rsidRDefault="00000000">
      <w:pPr>
        <w:pStyle w:val="Source"/>
      </w:pPr>
      <w:r>
        <w:rPr>
          <w:b/>
          <w:color w:val="087D86"/>
        </w:rPr>
        <w:t xml:space="preserve">TE08 · </w:t>
      </w:r>
      <w:r>
        <w:t>Commissione consultiva permanente, indicazioni del 17 novembre 2010 sulla valutazione dello stress lavoro-correlato, comunicate con lettera circolare del Ministero del Lavoro del 18 novembre 2010. Percorso minimo distinto dai dettagli degli strumenti INAIL.</w:t>
      </w:r>
    </w:p>
    <w:p w14:paraId="52DB46B2" w14:textId="77777777" w:rsidR="00951FB8" w:rsidRDefault="00000000">
      <w:pPr>
        <w:pStyle w:val="Source"/>
        <w:keepNext/>
      </w:pPr>
      <w:r>
        <w:rPr>
          <w:b/>
          <w:color w:val="087D86"/>
        </w:rPr>
        <w:t xml:space="preserve">TE09 · </w:t>
      </w:r>
      <w:r>
        <w:t>ISIN, Radon: quadro italiano, livello di riferimento, ambiti e Piano nazionale. Capitolo 21.</w:t>
      </w:r>
    </w:p>
    <w:p w14:paraId="5B9AB49D" w14:textId="11D2D13A" w:rsidR="00951FB8" w:rsidRDefault="00951FB8" w:rsidP="003E39CD">
      <w:pPr>
        <w:pStyle w:val="Small"/>
        <w:spacing w:after="160"/>
      </w:pPr>
      <w:hyperlink r:id="rId43">
        <w:r>
          <w:rPr>
            <w:color w:val="087D86"/>
            <w:sz w:val="17"/>
          </w:rPr>
          <w:t>https://www.isinucleare.it/it/radon</w:t>
        </w:r>
      </w:hyperlink>
    </w:p>
    <w:p w14:paraId="5133A6AE" w14:textId="77777777" w:rsidR="00951FB8" w:rsidRDefault="00000000">
      <w:r>
        <w:t>Per l’uso aziendale conservare questa sezione, registrare le modifiche apportate al manuale e aggiornare le fonti quando cambia il quadro di riferimento. Le condizioni di impiego sono quelle del capitolo 33.</w:t>
      </w:r>
    </w:p>
    <w:p w14:paraId="458E33DB" w14:textId="77777777" w:rsidR="00951FB8" w:rsidRDefault="00951FB8">
      <w:pPr>
        <w:spacing w:after="0" w:line="20" w:lineRule="exact"/>
      </w:pPr>
      <w:bookmarkStart w:id="56" w:name="Fine"/>
      <w:bookmarkEnd w:id="56"/>
    </w:p>
    <w:sectPr w:rsidR="00951FB8" w:rsidSect="00034616">
      <w:headerReference w:type="default" r:id="rId44"/>
      <w:footerReference w:type="default" r:id="rId45"/>
      <w:pgSz w:w="11906" w:h="16838"/>
      <w:pgMar w:top="1162" w:right="1077" w:bottom="1020" w:left="1077"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05FEA" w14:textId="77777777" w:rsidR="00EB4DC4" w:rsidRDefault="00EB4DC4">
      <w:pPr>
        <w:spacing w:after="0" w:line="240" w:lineRule="auto"/>
      </w:pPr>
      <w:r>
        <w:separator/>
      </w:r>
    </w:p>
  </w:endnote>
  <w:endnote w:type="continuationSeparator" w:id="0">
    <w:p w14:paraId="1827CB2F" w14:textId="77777777" w:rsidR="00EB4DC4" w:rsidRDefault="00EB4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6556" w14:textId="77777777" w:rsidR="00951FB8" w:rsidRDefault="00000000">
    <w:pPr>
      <w:pStyle w:val="Small"/>
      <w:tabs>
        <w:tab w:val="right" w:pos="9751"/>
      </w:tabs>
    </w:pPr>
    <w:r>
      <w:t>Edizione 30.09.2026</w:t>
    </w:r>
    <w:r>
      <w:tab/>
    </w: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110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8026E" w14:textId="77777777" w:rsidR="00EB4DC4" w:rsidRDefault="00EB4DC4">
      <w:pPr>
        <w:spacing w:after="0" w:line="240" w:lineRule="auto"/>
      </w:pPr>
      <w:r>
        <w:separator/>
      </w:r>
    </w:p>
  </w:footnote>
  <w:footnote w:type="continuationSeparator" w:id="0">
    <w:p w14:paraId="1D265D7A" w14:textId="77777777" w:rsidR="00EB4DC4" w:rsidRDefault="00EB4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05F0" w14:textId="77777777" w:rsidR="00951FB8" w:rsidRDefault="00000000">
    <w:pPr>
      <w:pStyle w:val="Small"/>
      <w:pBdr>
        <w:bottom w:val="single" w:sz="6" w:space="0" w:color="087D86"/>
      </w:pBdr>
      <w:tabs>
        <w:tab w:val="right" w:pos="9751"/>
      </w:tabs>
      <w:spacing w:after="100"/>
    </w:pPr>
    <w:r>
      <w:rPr>
        <w:b/>
        <w:color w:val="102C43"/>
      </w:rPr>
      <w:t>VALUTAZIONE DEI RISCHI</w:t>
    </w:r>
    <w:r>
      <w:tab/>
      <w:t>MANUALE OPERATIVO ·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125732917">
    <w:abstractNumId w:val="8"/>
  </w:num>
  <w:num w:numId="2" w16cid:durableId="1531408459">
    <w:abstractNumId w:val="6"/>
  </w:num>
  <w:num w:numId="3" w16cid:durableId="897975060">
    <w:abstractNumId w:val="5"/>
  </w:num>
  <w:num w:numId="4" w16cid:durableId="1555001270">
    <w:abstractNumId w:val="4"/>
  </w:num>
  <w:num w:numId="5" w16cid:durableId="739524161">
    <w:abstractNumId w:val="7"/>
  </w:num>
  <w:num w:numId="6" w16cid:durableId="1718700644">
    <w:abstractNumId w:val="3"/>
  </w:num>
  <w:num w:numId="7" w16cid:durableId="1157694598">
    <w:abstractNumId w:val="2"/>
  </w:num>
  <w:num w:numId="8" w16cid:durableId="1703744393">
    <w:abstractNumId w:val="1"/>
  </w:num>
  <w:num w:numId="9" w16cid:durableId="2092315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102A"/>
    <w:rsid w:val="003E39CD"/>
    <w:rsid w:val="0090038C"/>
    <w:rsid w:val="00951FB8"/>
    <w:rsid w:val="00A97E0C"/>
    <w:rsid w:val="00AA1D8D"/>
    <w:rsid w:val="00B47730"/>
    <w:rsid w:val="00B532E3"/>
    <w:rsid w:val="00CB0664"/>
    <w:rsid w:val="00EB4D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3C33C3"/>
  <w14:defaultImageDpi w14:val="330"/>
  <w15:docId w15:val="{98989D58-72D5-44D4-8564-012654D17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71" w:lineRule="auto"/>
    </w:pPr>
    <w:rPr>
      <w:rFonts w:ascii="Lato" w:hAnsi="Lato" w:cs="Lato"/>
      <w:color w:val="253C4B"/>
      <w:sz w:val="21"/>
      <w:lang w:val="it-IT"/>
    </w:rPr>
  </w:style>
  <w:style w:type="paragraph" w:styleId="Titolo1">
    <w:name w:val="heading 1"/>
    <w:basedOn w:val="Normale"/>
    <w:next w:val="Normale"/>
    <w:link w:val="Titolo1Carattere"/>
    <w:uiPriority w:val="9"/>
    <w:qFormat/>
    <w:rsid w:val="00FC693F"/>
    <w:pPr>
      <w:keepNext/>
      <w:keepLines/>
      <w:spacing w:after="140"/>
      <w:outlineLvl w:val="0"/>
    </w:pPr>
    <w:rPr>
      <w:rFonts w:asciiTheme="majorHAnsi" w:eastAsiaTheme="majorEastAsia" w:hAnsiTheme="majorHAnsi" w:cstheme="majorBidi"/>
      <w:b/>
      <w:bCs/>
      <w:color w:val="102C43"/>
      <w:sz w:val="50"/>
      <w:szCs w:val="28"/>
    </w:rPr>
  </w:style>
  <w:style w:type="paragraph" w:styleId="Titolo2">
    <w:name w:val="heading 2"/>
    <w:basedOn w:val="Normale"/>
    <w:next w:val="Normale"/>
    <w:link w:val="Titolo2Carattere"/>
    <w:uiPriority w:val="9"/>
    <w:unhideWhenUsed/>
    <w:qFormat/>
    <w:rsid w:val="00FC693F"/>
    <w:pPr>
      <w:keepNext/>
      <w:keepLines/>
      <w:spacing w:before="260" w:after="140"/>
      <w:outlineLvl w:val="1"/>
    </w:pPr>
    <w:rPr>
      <w:rFonts w:asciiTheme="majorHAnsi" w:eastAsiaTheme="majorEastAsia" w:hAnsiTheme="majorHAnsi" w:cstheme="majorBidi"/>
      <w:b/>
      <w:bCs/>
      <w:color w:val="087D86"/>
      <w:sz w:val="26"/>
      <w:szCs w:val="26"/>
    </w:rPr>
  </w:style>
  <w:style w:type="paragraph" w:styleId="Titolo3">
    <w:name w:val="heading 3"/>
    <w:basedOn w:val="Normale"/>
    <w:next w:val="Normale"/>
    <w:link w:val="Titolo3Carattere"/>
    <w:uiPriority w:val="9"/>
    <w:unhideWhenUsed/>
    <w:qFormat/>
    <w:rsid w:val="00FC693F"/>
    <w:pPr>
      <w:keepNext/>
      <w:keepLines/>
      <w:spacing w:before="260" w:after="140"/>
      <w:outlineLvl w:val="2"/>
    </w:pPr>
    <w:rPr>
      <w:rFonts w:asciiTheme="majorHAnsi" w:eastAsiaTheme="majorEastAsia" w:hAnsiTheme="majorHAnsi" w:cstheme="majorBidi"/>
      <w:b/>
      <w:bCs/>
      <w:color w:val="102C43"/>
      <w:sz w:val="23"/>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02C43"/>
      <w:spacing w:val="5"/>
      <w:kern w:val="28"/>
      <w:sz w:val="8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after="80" w:line="264" w:lineRule="auto"/>
    </w:pPr>
    <w:rPr>
      <w:rFonts w:ascii="Lato" w:hAnsi="Lato" w:cs="Lato"/>
      <w:b/>
      <w:color w:val="087D86"/>
      <w:sz w:val="18"/>
      <w:lang w:val="it-IT"/>
    </w:rPr>
  </w:style>
  <w:style w:type="paragraph" w:customStyle="1" w:styleId="Lead">
    <w:name w:val="Lead"/>
    <w:pPr>
      <w:keepNext/>
      <w:spacing w:after="240" w:line="264" w:lineRule="auto"/>
    </w:pPr>
    <w:rPr>
      <w:rFonts w:ascii="Lato" w:hAnsi="Lato" w:cs="Lato"/>
      <w:color w:val="637783"/>
      <w:sz w:val="24"/>
      <w:lang w:val="it-IT"/>
    </w:rPr>
  </w:style>
  <w:style w:type="paragraph" w:customStyle="1" w:styleId="Small">
    <w:name w:val="Small"/>
    <w:pPr>
      <w:spacing w:after="120" w:line="264" w:lineRule="auto"/>
    </w:pPr>
    <w:rPr>
      <w:rFonts w:ascii="Lato" w:hAnsi="Lato" w:cs="Lato"/>
      <w:color w:val="637783"/>
      <w:sz w:val="18"/>
      <w:lang w:val="it-IT"/>
    </w:rPr>
  </w:style>
  <w:style w:type="paragraph" w:customStyle="1" w:styleId="TableText">
    <w:name w:val="Table Text"/>
    <w:pPr>
      <w:spacing w:after="30" w:line="264" w:lineRule="auto"/>
    </w:pPr>
    <w:rPr>
      <w:rFonts w:ascii="Lato" w:hAnsi="Lato" w:cs="Lato"/>
      <w:color w:val="253C4B"/>
      <w:sz w:val="19"/>
      <w:lang w:val="it-IT"/>
    </w:rPr>
  </w:style>
  <w:style w:type="paragraph" w:customStyle="1" w:styleId="TableHead">
    <w:name w:val="Table Head"/>
    <w:pPr>
      <w:keepNext/>
      <w:spacing w:after="30" w:line="264" w:lineRule="auto"/>
    </w:pPr>
    <w:rPr>
      <w:rFonts w:ascii="Lato" w:hAnsi="Lato" w:cs="Lato"/>
      <w:b/>
      <w:color w:val="FFFFFF"/>
      <w:sz w:val="19"/>
      <w:lang w:val="it-IT"/>
    </w:rPr>
  </w:style>
  <w:style w:type="paragraph" w:customStyle="1" w:styleId="CaptionSmall">
    <w:name w:val="Caption Small"/>
    <w:pPr>
      <w:spacing w:after="180" w:line="264" w:lineRule="auto"/>
    </w:pPr>
    <w:rPr>
      <w:rFonts w:ascii="Lato" w:hAnsi="Lato" w:cs="Lato"/>
      <w:color w:val="637783"/>
      <w:sz w:val="18"/>
      <w:lang w:val="it-IT"/>
    </w:rPr>
  </w:style>
  <w:style w:type="paragraph" w:customStyle="1" w:styleId="TOCEntry">
    <w:name w:val="TOC Entry"/>
    <w:pPr>
      <w:keepLines/>
      <w:spacing w:after="140" w:line="264" w:lineRule="auto"/>
    </w:pPr>
    <w:rPr>
      <w:rFonts w:ascii="Lato" w:hAnsi="Lato" w:cs="Lato"/>
      <w:color w:val="102C43"/>
      <w:sz w:val="20"/>
      <w:lang w:val="it-IT"/>
    </w:rPr>
  </w:style>
  <w:style w:type="paragraph" w:customStyle="1" w:styleId="FormTitle">
    <w:name w:val="Form Title"/>
    <w:pPr>
      <w:keepNext/>
      <w:spacing w:after="80" w:line="264" w:lineRule="auto"/>
    </w:pPr>
    <w:rPr>
      <w:rFonts w:ascii="Lato" w:hAnsi="Lato" w:cs="Lato"/>
      <w:b/>
      <w:color w:val="102C43"/>
      <w:sz w:val="38"/>
      <w:lang w:val="it-IT"/>
    </w:rPr>
  </w:style>
  <w:style w:type="paragraph" w:customStyle="1" w:styleId="Source">
    <w:name w:val="Source"/>
    <w:pPr>
      <w:spacing w:after="80" w:line="264" w:lineRule="auto"/>
    </w:pPr>
    <w:rPr>
      <w:rFonts w:ascii="Lato" w:hAnsi="Lato" w:cs="Lato"/>
      <w:color w:val="253C4B"/>
      <w:sz w:val="19"/>
      <w:lang w:val="it-IT"/>
    </w:rPr>
  </w:style>
  <w:style w:type="character" w:styleId="Collegamentoipertestuale">
    <w:name w:val="Hyperlink"/>
    <w:basedOn w:val="Carpredefinitoparagrafo"/>
    <w:uiPriority w:val="99"/>
    <w:unhideWhenUsed/>
    <w:rsid w:val="00B532E3"/>
    <w:rPr>
      <w:color w:val="0000FF" w:themeColor="hyperlink"/>
      <w:u w:val="single"/>
    </w:rPr>
  </w:style>
  <w:style w:type="character" w:styleId="Menzionenonrisolta">
    <w:name w:val="Unresolved Mention"/>
    <w:basedOn w:val="Carpredefinitoparagrafo"/>
    <w:uiPriority w:val="99"/>
    <w:semiHidden/>
    <w:unhideWhenUsed/>
    <w:rsid w:val="00B53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www.gazzettaufficiale.it/eli/id/2026/03/23/26G00050/sg" TargetMode="External"/><Relationship Id="rId39" Type="http://schemas.openxmlformats.org/officeDocument/2006/relationships/hyperlink" Target="https://store.uni.com/uni-en-iso-9612-2025" TargetMode="External"/><Relationship Id="rId21" Type="http://schemas.openxmlformats.org/officeDocument/2006/relationships/image" Target="media/image13.png"/><Relationship Id="rId34" Type="http://schemas.openxmlformats.org/officeDocument/2006/relationships/hyperlink" Target="https://eur-lex.europa.eu/eli/reg/2006/1907/oj/ita" TargetMode="External"/><Relationship Id="rId42" Type="http://schemas.openxmlformats.org/officeDocument/2006/relationships/hyperlink" Target="https://www.inail.it/portale/ricerca-e-tecnologia/it/ambiti-di-ricerca/area-salute-sul-lavoro/rischi-psicosociali-e-tutela-dei-lavoratori-vulnerabili/rischio-stress-lavoro-correlato.html?all=true"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www.lavoro.gov.it/temi-e-priorita-salute-e-sicurezza/focus/faq-accordo-stato-regioni-2703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gazzettaufficiale.it/atto/serie_generale/caricaDettaglioAtto/originario?atto.codiceRedazionale=25A07009&amp;atto.dataPubblicazioneGazzetta=2025-12-30&amp;elenco30giorni=true" TargetMode="External"/><Relationship Id="rId32" Type="http://schemas.openxmlformats.org/officeDocument/2006/relationships/hyperlink" Target="https://www.gazzettaufficiale.it/eli/id/2020/08/12/20G00121/sg" TargetMode="External"/><Relationship Id="rId37" Type="http://schemas.openxmlformats.org/officeDocument/2006/relationships/hyperlink" Target="https://eur-lex.europa.eu/legal-content/IT/TXT/PDF/?uri=OJ%3AL_202400869" TargetMode="External"/><Relationship Id="rId40" Type="http://schemas.openxmlformats.org/officeDocument/2006/relationships/hyperlink" Target="https://webstore.uni.com/uni-en-iso-7730-2026"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gazzettaufficiale.it/eli/id/2024/09/26/24G00153/sg" TargetMode="External"/><Relationship Id="rId28" Type="http://schemas.openxmlformats.org/officeDocument/2006/relationships/hyperlink" Target="https://www.lavoro.gov.it/temi-e-priorita-salute-e-sicurezza/focus/accordo-stato-regioni-17042025-allegato" TargetMode="External"/><Relationship Id="rId36" Type="http://schemas.openxmlformats.org/officeDocument/2006/relationships/hyperlink" Target="https://eur-lex.europa.eu/eli/reg/2023/1230/oj/ita"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www.gazzettaufficiale.it/atto/serie_generale/caricaDettaglioAtto/originario?atto.codiceRedazionale=26A04656&amp;atto.dataPubblicazioneGazzetta=2026-09-24&amp;elenco30giorni=false"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WSLETTERPROFESSIONAL.IT" TargetMode="External"/><Relationship Id="rId14" Type="http://schemas.openxmlformats.org/officeDocument/2006/relationships/image" Target="media/image6.png"/><Relationship Id="rId22" Type="http://schemas.openxmlformats.org/officeDocument/2006/relationships/hyperlink" Target="https://www.gazzettaufficiale.it/eli/id/2008/04/30/008G0104/sg" TargetMode="External"/><Relationship Id="rId27" Type="http://schemas.openxmlformats.org/officeDocument/2006/relationships/hyperlink" Target="https://www.ispettorato.gov.it/files/2026/04/INL-nota-15-aprile-2026-indicazioni-su-novita-L.-n.-34-2026-PMI.pdf" TargetMode="External"/><Relationship Id="rId30" Type="http://schemas.openxmlformats.org/officeDocument/2006/relationships/hyperlink" Target="https://www.gazzettaufficiale.it/eli/id/2021/10/04/21A05748/SG" TargetMode="External"/><Relationship Id="rId35" Type="http://schemas.openxmlformats.org/officeDocument/2006/relationships/hyperlink" Target="https://eur-lex.europa.eu/eli/reg/2016/425/oj/ita" TargetMode="External"/><Relationship Id="rId43" Type="http://schemas.openxmlformats.org/officeDocument/2006/relationships/hyperlink" Target="https://www.isinucleare.it/it/radon"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gazzettaufficiale.it/eli/gu/2026/01/09/6/sg/pdf" TargetMode="External"/><Relationship Id="rId33" Type="http://schemas.openxmlformats.org/officeDocument/2006/relationships/hyperlink" Target="https://www.gazzettaufficiale.it/eli/id/2011/11/08/011G0219/sg" TargetMode="External"/><Relationship Id="rId38" Type="http://schemas.openxmlformats.org/officeDocument/2006/relationships/hyperlink" Target="https://www.senato.it/show-doc?id=1521387&amp;idoggetto=0&amp;leg=19&amp;part=dossier_dossier1-sezione_sezione12-h2_h220&amp;tipodoc=DOSSIER" TargetMode="External"/><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hyperlink" Target="https://mycatalogo.ceinorme.it/cei/item/00000254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110</Pages>
  <Words>35068</Words>
  <Characters>219879</Characters>
  <Application>Microsoft Office Word</Application>
  <DocSecurity>0</DocSecurity>
  <Lines>4228</Lines>
  <Paragraphs>2683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Valutazione dei rischi – Manuale professionale operativo</dc:title>
  <dc:subject>Processo in otto fasi, rischi specifici e applicazione alla normativa italiana</dc:subject>
  <dc:creator>BENNI</dc:creator>
  <cp:keywords>DVR, valutazione dei rischi, sicurezza sul lavoro, prevenzione, Italia, 2026</cp:keywords>
  <dc:description>NEWSLETTERPROFESSIONAL.IT</dc:description>
  <cp:lastModifiedBy>PAOLO BENNI</cp:lastModifiedBy>
  <cp:revision>3</cp:revision>
  <dcterms:created xsi:type="dcterms:W3CDTF">2013-12-23T23:15:00Z</dcterms:created>
  <dcterms:modified xsi:type="dcterms:W3CDTF">2026-09-30T14:56:00Z</dcterms:modified>
  <cp:category/>
</cp:coreProperties>
</file>