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70522952"/>
        <w:docPartObj>
          <w:docPartGallery w:val="Cover Pages"/>
          <w:docPartUnique/>
        </w:docPartObj>
      </w:sdtPr>
      <w:sdtEndPr>
        <w:rPr>
          <w:rFonts w:ascii="Titillium Web" w:eastAsia="Times New Roman" w:hAnsi="Titillium Web" w:cs="Times New Roman"/>
          <w:b/>
          <w:bCs/>
          <w:i/>
          <w:iCs/>
          <w:color w:val="333333"/>
          <w:sz w:val="27"/>
          <w:szCs w:val="27"/>
          <w:lang w:eastAsia="it-IT"/>
        </w:rPr>
      </w:sdtEndPr>
      <w:sdtContent>
        <w:p w14:paraId="6FF85031" w14:textId="77777777" w:rsidR="00861A6F" w:rsidRDefault="00861A6F" w:rsidP="00DB4CB9">
          <w:pPr>
            <w:jc w:val="center"/>
          </w:pPr>
        </w:p>
        <w:p w14:paraId="24295725" w14:textId="77777777" w:rsidR="00861A6F" w:rsidRDefault="00D54B6D">
          <w:r>
            <w:rPr>
              <w:noProof/>
            </w:rPr>
            <w:pict w14:anchorId="7C9795F4">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212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14:paraId="5E60A2B5" w14:textId="4AE139D1" w:rsidR="00861A6F" w:rsidRPr="00DB4CB9" w:rsidRDefault="00D54B6D" w:rsidP="00DB4CB9">
                        <w:pPr>
                          <w:spacing w:after="0"/>
                          <w:jc w:val="center"/>
                          <w:rPr>
                            <w:b/>
                            <w:bCs/>
                            <w:color w:val="808080" w:themeColor="text1" w:themeTint="7F"/>
                            <w:sz w:val="20"/>
                            <w:szCs w:val="20"/>
                          </w:rPr>
                        </w:pPr>
                        <w:sdt>
                          <w:sdtPr>
                            <w:rPr>
                              <w:rFonts w:ascii="Titillium Web" w:hAnsi="Titillium Web"/>
                              <w:color w:val="333333"/>
                              <w:sz w:val="20"/>
                              <w:szCs w:val="20"/>
                              <w:shd w:val="clear" w:color="auto" w:fill="FFFFFF"/>
                            </w:rPr>
                            <w:alias w:val="Società"/>
                            <w:id w:val="15866524"/>
                            <w:dataBinding w:prefixMappings="xmlns:ns0='http://schemas.openxmlformats.org/officeDocument/2006/extended-properties'" w:xpath="/ns0:Properties[1]/ns0:Company[1]" w:storeItemID="{6668398D-A668-4E3E-A5EB-62B293D839F1}"/>
                            <w:text/>
                          </w:sdtPr>
                          <w:sdtEndPr/>
                          <w:sdtContent>
                            <w:r w:rsidR="00861A6F" w:rsidRPr="00DB4CB9">
                              <w:rPr>
                                <w:rFonts w:ascii="Titillium Web" w:hAnsi="Titillium Web"/>
                                <w:color w:val="333333"/>
                                <w:sz w:val="20"/>
                                <w:szCs w:val="20"/>
                                <w:shd w:val="clear" w:color="auto" w:fill="FFFFFF"/>
                              </w:rPr>
                              <w:t>Nella Gazzetta Ufficiale del 4 aprile è stata pubblicata l'Ordinanza del Ministro della Salute relativa all'adozione delle "Linee guida per la ripresa delle attività economiche e sociali" (Ordinanza del 1  aprile 2022, GU Serie Generale n.79 del 04-04-2022), proposte con uno specifico documento (inviato il 1  aprile) dalla Conferenza delle Regioni e delle Province autonome.</w:t>
                            </w:r>
                          </w:sdtContent>
                        </w:sdt>
                      </w:p>
                      <w:p w14:paraId="3C4ED757" w14:textId="77777777" w:rsidR="00861A6F" w:rsidRDefault="00861A6F">
                        <w:pPr>
                          <w:spacing w:after="0"/>
                          <w:rPr>
                            <w:b/>
                            <w:bCs/>
                            <w:color w:val="808080" w:themeColor="text1" w:themeTint="7F"/>
                            <w:sz w:val="32"/>
                            <w:szCs w:val="32"/>
                          </w:rPr>
                        </w:pPr>
                      </w:p>
                    </w:txbxContent>
                  </v:textbox>
                </v:rect>
                <v:rect id="_x0000_s1039" style="position:absolute;left:6494;top:11160;width:4998;height:2757;mso-position-horizontal-relative:margin;mso-position-vertical-relative:margin" filled="f" stroked="f">
                  <v:textbox style="mso-next-textbox:#_x0000_s1039;mso-fit-shape-to-text:t">
                    <w:txbxContent>
                      <w:p w14:paraId="421895C0" w14:textId="77777777" w:rsidR="00861A6F" w:rsidRPr="00694255" w:rsidRDefault="00861A6F">
                        <w:pPr>
                          <w:jc w:val="right"/>
                          <w:rPr>
                            <w:b/>
                            <w:color w:val="00B0F0"/>
                            <w:sz w:val="96"/>
                            <w:szCs w:val="96"/>
                          </w:rPr>
                        </w:pPr>
                        <w:r w:rsidRPr="00694255">
                          <w:rPr>
                            <w:b/>
                            <w:color w:val="00B0F0"/>
                            <w:sz w:val="96"/>
                            <w:szCs w:val="96"/>
                          </w:rPr>
                          <w:t>APRILE 2022</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tillium Web" w:eastAsia="Times New Roman" w:hAnsi="Titillium Web" w:cs="Times New Roman"/>
                            <w:b/>
                            <w:bCs/>
                            <w:color w:val="FF0000"/>
                            <w:kern w:val="36"/>
                            <w:sz w:val="56"/>
                            <w:szCs w:val="56"/>
                            <w:lang w:eastAsia="it-IT"/>
                          </w:rPr>
                          <w:alias w:val="Titolo"/>
                          <w:id w:val="15866532"/>
                          <w:dataBinding w:prefixMappings="xmlns:ns0='http://schemas.openxmlformats.org/package/2006/metadata/core-properties' xmlns:ns1='http://purl.org/dc/elements/1.1/'" w:xpath="/ns0:coreProperties[1]/ns1:title[1]" w:storeItemID="{6C3C8BC8-F283-45AE-878A-BAB7291924A1}"/>
                          <w:text/>
                        </w:sdtPr>
                        <w:sdtEndPr/>
                        <w:sdtContent>
                          <w:p w14:paraId="5E3B463D" w14:textId="77777777" w:rsidR="00861A6F" w:rsidRDefault="00861A6F">
                            <w:pPr>
                              <w:spacing w:after="0"/>
                              <w:rPr>
                                <w:b/>
                                <w:bCs/>
                                <w:color w:val="1F497D" w:themeColor="text2"/>
                                <w:sz w:val="72"/>
                                <w:szCs w:val="72"/>
                              </w:rPr>
                            </w:pPr>
                            <w:r w:rsidRPr="00694255">
                              <w:rPr>
                                <w:rFonts w:ascii="Titillium Web" w:eastAsia="Times New Roman" w:hAnsi="Titillium Web" w:cs="Times New Roman"/>
                                <w:b/>
                                <w:bCs/>
                                <w:color w:val="FF0000"/>
                                <w:kern w:val="36"/>
                                <w:sz w:val="56"/>
                                <w:szCs w:val="56"/>
                                <w:lang w:eastAsia="it-IT"/>
                              </w:rPr>
                              <w:t>Linee guida per la ripresa delle attività economiche e sociali</w:t>
                            </w:r>
                          </w:p>
                        </w:sdtContent>
                      </w:sdt>
                      <w:sdt>
                        <w:sdtPr>
                          <w:rPr>
                            <w:rFonts w:ascii="Titillium Web" w:eastAsia="Times New Roman" w:hAnsi="Titillium Web" w:cs="Times New Roman"/>
                            <w:b/>
                            <w:bCs/>
                            <w:i/>
                            <w:iCs/>
                            <w:color w:val="333333"/>
                            <w:sz w:val="27"/>
                            <w:szCs w:val="27"/>
                            <w:lang w:eastAsia="it-IT"/>
                          </w:rPr>
                          <w:alias w:val="Sottotitolo"/>
                          <w:id w:val="15866538"/>
                          <w:dataBinding w:prefixMappings="xmlns:ns0='http://schemas.openxmlformats.org/package/2006/metadata/core-properties' xmlns:ns1='http://purl.org/dc/elements/1.1/'" w:xpath="/ns0:coreProperties[1]/ns1:subject[1]" w:storeItemID="{6C3C8BC8-F283-45AE-878A-BAB7291924A1}"/>
                          <w:text/>
                        </w:sdtPr>
                        <w:sdtEndPr/>
                        <w:sdtContent>
                          <w:p w14:paraId="23028A0C" w14:textId="77777777" w:rsidR="00861A6F" w:rsidRDefault="00861A6F">
                            <w:pPr>
                              <w:rPr>
                                <w:b/>
                                <w:bCs/>
                                <w:color w:val="4F81BD" w:themeColor="accent1"/>
                                <w:sz w:val="40"/>
                                <w:szCs w:val="40"/>
                              </w:rPr>
                            </w:pPr>
                            <w:r w:rsidRPr="00861A6F">
                              <w:rPr>
                                <w:rFonts w:ascii="Titillium Web" w:eastAsia="Times New Roman" w:hAnsi="Titillium Web" w:cs="Times New Roman"/>
                                <w:b/>
                                <w:bCs/>
                                <w:i/>
                                <w:iCs/>
                                <w:color w:val="333333"/>
                                <w:sz w:val="27"/>
                                <w:szCs w:val="27"/>
                                <w:lang w:eastAsia="it-IT"/>
                              </w:rPr>
                              <w:t>Recepite nell'Ordinanza del ministro della Salute, pubblicata il 4 aprile nella Gazzetta Ufficiale</w:t>
                            </w:r>
                          </w:p>
                        </w:sdtContent>
                      </w:sdt>
                      <w:p w14:paraId="3376B9D0" w14:textId="77777777" w:rsidR="00861A6F" w:rsidRPr="00107157" w:rsidRDefault="00107157">
                        <w:pPr>
                          <w:rPr>
                            <w:b/>
                            <w:bCs/>
                            <w:color w:val="808080" w:themeColor="text1" w:themeTint="7F"/>
                            <w:sz w:val="32"/>
                            <w:szCs w:val="32"/>
                          </w:rPr>
                        </w:pPr>
                        <w:r w:rsidRPr="00107157">
                          <w:rPr>
                            <w:b/>
                          </w:rPr>
                          <w:t>La presente ordinanza produce effetti a decorrere dal 1° aprile 2022 e fino al 31 dicembre 2022, fatte salve le  specifiche disposizioni di legge vigenti in materia.</w:t>
                        </w:r>
                      </w:p>
                    </w:txbxContent>
                  </v:textbox>
                </v:rect>
                <w10:wrap anchorx="page" anchory="margin"/>
              </v:group>
            </w:pict>
          </w:r>
        </w:p>
        <w:p w14:paraId="6100FD48" w14:textId="77777777" w:rsidR="0003545E" w:rsidRDefault="00861A6F">
          <w:pPr>
            <w:rPr>
              <w:rFonts w:ascii="Titillium Web" w:eastAsia="Times New Roman" w:hAnsi="Titillium Web" w:cs="Times New Roman"/>
              <w:b/>
              <w:bCs/>
              <w:i/>
              <w:iCs/>
              <w:color w:val="333333"/>
              <w:sz w:val="27"/>
              <w:szCs w:val="27"/>
              <w:lang w:eastAsia="it-IT"/>
            </w:rPr>
          </w:pPr>
          <w:r>
            <w:rPr>
              <w:rFonts w:ascii="Titillium Web" w:eastAsia="Times New Roman" w:hAnsi="Titillium Web" w:cs="Times New Roman"/>
              <w:b/>
              <w:bCs/>
              <w:i/>
              <w:iCs/>
              <w:color w:val="333333"/>
              <w:sz w:val="27"/>
              <w:szCs w:val="27"/>
              <w:lang w:eastAsia="it-IT"/>
            </w:rPr>
            <w:br w:type="page"/>
          </w:r>
        </w:p>
        <w:sdt>
          <w:sdtPr>
            <w:rPr>
              <w:rFonts w:asciiTheme="minorHAnsi" w:eastAsiaTheme="minorHAnsi" w:hAnsiTheme="minorHAnsi" w:cstheme="minorBidi"/>
              <w:b w:val="0"/>
              <w:bCs w:val="0"/>
              <w:color w:val="auto"/>
              <w:sz w:val="22"/>
              <w:szCs w:val="22"/>
            </w:rPr>
            <w:id w:val="-1970522929"/>
            <w:docPartObj>
              <w:docPartGallery w:val="Table of Contents"/>
              <w:docPartUnique/>
            </w:docPartObj>
          </w:sdtPr>
          <w:sdtEndPr/>
          <w:sdtContent>
            <w:p w14:paraId="7E01A0FF" w14:textId="77777777" w:rsidR="0003545E" w:rsidRDefault="0003545E">
              <w:pPr>
                <w:pStyle w:val="Titolosommario"/>
              </w:pPr>
              <w:r>
                <w:t>Sommario</w:t>
              </w:r>
            </w:p>
            <w:p w14:paraId="1F8A61C8" w14:textId="77777777" w:rsidR="00C56191" w:rsidRDefault="005C6433">
              <w:pPr>
                <w:pStyle w:val="Sommario1"/>
                <w:tabs>
                  <w:tab w:val="right" w:leader="dot" w:pos="9628"/>
                </w:tabs>
                <w:rPr>
                  <w:rFonts w:eastAsiaTheme="minorEastAsia"/>
                  <w:noProof/>
                  <w:lang w:eastAsia="it-IT"/>
                </w:rPr>
              </w:pPr>
              <w:r>
                <w:fldChar w:fldCharType="begin"/>
              </w:r>
              <w:r w:rsidR="0003545E">
                <w:instrText xml:space="preserve"> TOC \o "1-3" \h \z \u </w:instrText>
              </w:r>
              <w:r>
                <w:fldChar w:fldCharType="separate"/>
              </w:r>
              <w:hyperlink w:anchor="_Toc100078535" w:history="1">
                <w:r w:rsidR="00C56191" w:rsidRPr="00A11834">
                  <w:rPr>
                    <w:rStyle w:val="Collegamentoipertestuale"/>
                    <w:noProof/>
                  </w:rPr>
                  <w:t>Principi di carattere generale.</w:t>
                </w:r>
                <w:r w:rsidR="00C56191">
                  <w:rPr>
                    <w:noProof/>
                    <w:webHidden/>
                  </w:rPr>
                  <w:tab/>
                </w:r>
                <w:r w:rsidR="00C56191">
                  <w:rPr>
                    <w:noProof/>
                    <w:webHidden/>
                  </w:rPr>
                  <w:fldChar w:fldCharType="begin"/>
                </w:r>
                <w:r w:rsidR="00C56191">
                  <w:rPr>
                    <w:noProof/>
                    <w:webHidden/>
                  </w:rPr>
                  <w:instrText xml:space="preserve"> PAGEREF _Toc100078535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1AD5F4F9" w14:textId="77777777" w:rsidR="00C56191" w:rsidRDefault="00D54B6D">
              <w:pPr>
                <w:pStyle w:val="Sommario2"/>
                <w:tabs>
                  <w:tab w:val="right" w:leader="dot" w:pos="9628"/>
                </w:tabs>
                <w:rPr>
                  <w:rFonts w:eastAsiaTheme="minorEastAsia"/>
                  <w:noProof/>
                  <w:lang w:eastAsia="it-IT"/>
                </w:rPr>
              </w:pPr>
              <w:hyperlink w:anchor="_Toc100078536" w:history="1">
                <w:r w:rsidR="00C56191" w:rsidRPr="00A11834">
                  <w:rPr>
                    <w:rStyle w:val="Collegamentoipertestuale"/>
                    <w:rFonts w:ascii="Calibri" w:eastAsia="Calibri" w:hAnsi="Calibri" w:cs="Calibri"/>
                    <w:noProof/>
                  </w:rPr>
                  <w:t>Informazione.</w:t>
                </w:r>
                <w:r w:rsidR="00C56191">
                  <w:rPr>
                    <w:noProof/>
                    <w:webHidden/>
                  </w:rPr>
                  <w:tab/>
                </w:r>
                <w:r w:rsidR="00C56191">
                  <w:rPr>
                    <w:noProof/>
                    <w:webHidden/>
                  </w:rPr>
                  <w:fldChar w:fldCharType="begin"/>
                </w:r>
                <w:r w:rsidR="00C56191">
                  <w:rPr>
                    <w:noProof/>
                    <w:webHidden/>
                  </w:rPr>
                  <w:instrText xml:space="preserve"> PAGEREF _Toc100078536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1D23BA98" w14:textId="77777777" w:rsidR="00C56191" w:rsidRDefault="00D54B6D">
              <w:pPr>
                <w:pStyle w:val="Sommario2"/>
                <w:tabs>
                  <w:tab w:val="right" w:leader="dot" w:pos="9628"/>
                </w:tabs>
                <w:rPr>
                  <w:rFonts w:eastAsiaTheme="minorEastAsia"/>
                  <w:noProof/>
                  <w:lang w:eastAsia="it-IT"/>
                </w:rPr>
              </w:pPr>
              <w:hyperlink w:anchor="_Toc100078537" w:history="1">
                <w:r w:rsidR="00C56191" w:rsidRPr="00A11834">
                  <w:rPr>
                    <w:rStyle w:val="Collegamentoipertestuale"/>
                    <w:rFonts w:ascii="Calibri" w:eastAsia="Calibri" w:hAnsi="Calibri" w:cs="Calibri"/>
                    <w:noProof/>
                  </w:rPr>
                  <w:t>Certificazione verde COVID-19.</w:t>
                </w:r>
                <w:r w:rsidR="00C56191">
                  <w:rPr>
                    <w:noProof/>
                    <w:webHidden/>
                  </w:rPr>
                  <w:tab/>
                </w:r>
                <w:r w:rsidR="00C56191">
                  <w:rPr>
                    <w:noProof/>
                    <w:webHidden/>
                  </w:rPr>
                  <w:fldChar w:fldCharType="begin"/>
                </w:r>
                <w:r w:rsidR="00C56191">
                  <w:rPr>
                    <w:noProof/>
                    <w:webHidden/>
                  </w:rPr>
                  <w:instrText xml:space="preserve"> PAGEREF _Toc100078537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7EBA0D4A" w14:textId="77777777" w:rsidR="00C56191" w:rsidRDefault="00D54B6D">
              <w:pPr>
                <w:pStyle w:val="Sommario2"/>
                <w:tabs>
                  <w:tab w:val="right" w:leader="dot" w:pos="9628"/>
                </w:tabs>
                <w:rPr>
                  <w:rFonts w:eastAsiaTheme="minorEastAsia"/>
                  <w:noProof/>
                  <w:lang w:eastAsia="it-IT"/>
                </w:rPr>
              </w:pPr>
              <w:hyperlink w:anchor="_Toc100078538" w:history="1">
                <w:r w:rsidR="00C56191" w:rsidRPr="00A11834">
                  <w:rPr>
                    <w:rStyle w:val="Collegamentoipertestuale"/>
                    <w:rFonts w:ascii="Calibri" w:eastAsia="Calibri" w:hAnsi="Calibri" w:cs="Calibri"/>
                    <w:noProof/>
                  </w:rPr>
                  <w:t>Protezione delle vie respiratorie.</w:t>
                </w:r>
                <w:r w:rsidR="00C56191">
                  <w:rPr>
                    <w:noProof/>
                    <w:webHidden/>
                  </w:rPr>
                  <w:tab/>
                </w:r>
                <w:r w:rsidR="00C56191">
                  <w:rPr>
                    <w:noProof/>
                    <w:webHidden/>
                  </w:rPr>
                  <w:fldChar w:fldCharType="begin"/>
                </w:r>
                <w:r w:rsidR="00C56191">
                  <w:rPr>
                    <w:noProof/>
                    <w:webHidden/>
                  </w:rPr>
                  <w:instrText xml:space="preserve"> PAGEREF _Toc100078538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429CD94D" w14:textId="77777777" w:rsidR="00C56191" w:rsidRDefault="00D54B6D">
              <w:pPr>
                <w:pStyle w:val="Sommario2"/>
                <w:tabs>
                  <w:tab w:val="right" w:leader="dot" w:pos="9628"/>
                </w:tabs>
                <w:rPr>
                  <w:rFonts w:eastAsiaTheme="minorEastAsia"/>
                  <w:noProof/>
                  <w:lang w:eastAsia="it-IT"/>
                </w:rPr>
              </w:pPr>
              <w:hyperlink w:anchor="_Toc100078539" w:history="1">
                <w:r w:rsidR="00C56191" w:rsidRPr="00A11834">
                  <w:rPr>
                    <w:rStyle w:val="Collegamentoipertestuale"/>
                    <w:rFonts w:ascii="Calibri" w:eastAsia="Calibri" w:hAnsi="Calibri" w:cs="Calibri"/>
                    <w:noProof/>
                  </w:rPr>
                  <w:t>Igiene delle mani.</w:t>
                </w:r>
                <w:r w:rsidR="00C56191">
                  <w:rPr>
                    <w:noProof/>
                    <w:webHidden/>
                  </w:rPr>
                  <w:tab/>
                </w:r>
                <w:r w:rsidR="00C56191">
                  <w:rPr>
                    <w:noProof/>
                    <w:webHidden/>
                  </w:rPr>
                  <w:fldChar w:fldCharType="begin"/>
                </w:r>
                <w:r w:rsidR="00C56191">
                  <w:rPr>
                    <w:noProof/>
                    <w:webHidden/>
                  </w:rPr>
                  <w:instrText xml:space="preserve"> PAGEREF _Toc100078539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16493DE9" w14:textId="77777777" w:rsidR="00C56191" w:rsidRDefault="00D54B6D">
              <w:pPr>
                <w:pStyle w:val="Sommario2"/>
                <w:tabs>
                  <w:tab w:val="right" w:leader="dot" w:pos="9628"/>
                </w:tabs>
                <w:rPr>
                  <w:rFonts w:eastAsiaTheme="minorEastAsia"/>
                  <w:noProof/>
                  <w:lang w:eastAsia="it-IT"/>
                </w:rPr>
              </w:pPr>
              <w:hyperlink w:anchor="_Toc100078540" w:history="1">
                <w:r w:rsidR="00C56191" w:rsidRPr="00A11834">
                  <w:rPr>
                    <w:rStyle w:val="Collegamentoipertestuale"/>
                    <w:rFonts w:ascii="Calibri" w:eastAsia="Calibri" w:hAnsi="Calibri" w:cs="Calibri"/>
                    <w:noProof/>
                  </w:rPr>
                  <w:t>Igiene delle superfici.</w:t>
                </w:r>
                <w:r w:rsidR="00C56191">
                  <w:rPr>
                    <w:noProof/>
                    <w:webHidden/>
                  </w:rPr>
                  <w:tab/>
                </w:r>
                <w:r w:rsidR="00C56191">
                  <w:rPr>
                    <w:noProof/>
                    <w:webHidden/>
                  </w:rPr>
                  <w:fldChar w:fldCharType="begin"/>
                </w:r>
                <w:r w:rsidR="00C56191">
                  <w:rPr>
                    <w:noProof/>
                    <w:webHidden/>
                  </w:rPr>
                  <w:instrText xml:space="preserve"> PAGEREF _Toc100078540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12D8CC71" w14:textId="77777777" w:rsidR="00C56191" w:rsidRDefault="00D54B6D">
              <w:pPr>
                <w:pStyle w:val="Sommario2"/>
                <w:tabs>
                  <w:tab w:val="right" w:leader="dot" w:pos="9628"/>
                </w:tabs>
                <w:rPr>
                  <w:rFonts w:eastAsiaTheme="minorEastAsia"/>
                  <w:noProof/>
                  <w:lang w:eastAsia="it-IT"/>
                </w:rPr>
              </w:pPr>
              <w:hyperlink w:anchor="_Toc100078541" w:history="1">
                <w:r w:rsidR="00C56191" w:rsidRPr="00A11834">
                  <w:rPr>
                    <w:rStyle w:val="Collegamentoipertestuale"/>
                    <w:rFonts w:ascii="Calibri" w:eastAsia="Calibri" w:hAnsi="Calibri" w:cs="Calibri"/>
                    <w:noProof/>
                  </w:rPr>
                  <w:t>Aerazione.</w:t>
                </w:r>
                <w:r w:rsidR="00C56191">
                  <w:rPr>
                    <w:noProof/>
                    <w:webHidden/>
                  </w:rPr>
                  <w:tab/>
                </w:r>
                <w:r w:rsidR="00C56191">
                  <w:rPr>
                    <w:noProof/>
                    <w:webHidden/>
                  </w:rPr>
                  <w:fldChar w:fldCharType="begin"/>
                </w:r>
                <w:r w:rsidR="00C56191">
                  <w:rPr>
                    <w:noProof/>
                    <w:webHidden/>
                  </w:rPr>
                  <w:instrText xml:space="preserve"> PAGEREF _Toc100078541 \h </w:instrText>
                </w:r>
                <w:r w:rsidR="00C56191">
                  <w:rPr>
                    <w:noProof/>
                    <w:webHidden/>
                  </w:rPr>
                </w:r>
                <w:r w:rsidR="00C56191">
                  <w:rPr>
                    <w:noProof/>
                    <w:webHidden/>
                  </w:rPr>
                  <w:fldChar w:fldCharType="separate"/>
                </w:r>
                <w:r w:rsidR="00C56191">
                  <w:rPr>
                    <w:noProof/>
                    <w:webHidden/>
                  </w:rPr>
                  <w:t>10</w:t>
                </w:r>
                <w:r w:rsidR="00C56191">
                  <w:rPr>
                    <w:noProof/>
                    <w:webHidden/>
                  </w:rPr>
                  <w:fldChar w:fldCharType="end"/>
                </w:r>
              </w:hyperlink>
            </w:p>
            <w:p w14:paraId="2227D8C1" w14:textId="77777777" w:rsidR="00C56191" w:rsidRDefault="00D54B6D">
              <w:pPr>
                <w:pStyle w:val="Sommario1"/>
                <w:tabs>
                  <w:tab w:val="right" w:leader="dot" w:pos="9628"/>
                </w:tabs>
                <w:rPr>
                  <w:rFonts w:eastAsiaTheme="minorEastAsia"/>
                  <w:noProof/>
                  <w:lang w:eastAsia="it-IT"/>
                </w:rPr>
              </w:pPr>
              <w:hyperlink w:anchor="_Toc100078542" w:history="1">
                <w:r w:rsidR="00C56191" w:rsidRPr="00A11834">
                  <w:rPr>
                    <w:rStyle w:val="Collegamentoipertestuale"/>
                    <w:noProof/>
                  </w:rPr>
                  <w:t>Misure specifiche per i singoli settori di attività.</w:t>
                </w:r>
                <w:r w:rsidR="00C56191">
                  <w:rPr>
                    <w:noProof/>
                    <w:webHidden/>
                  </w:rPr>
                  <w:tab/>
                </w:r>
                <w:r w:rsidR="00C56191">
                  <w:rPr>
                    <w:noProof/>
                    <w:webHidden/>
                  </w:rPr>
                  <w:fldChar w:fldCharType="begin"/>
                </w:r>
                <w:r w:rsidR="00C56191">
                  <w:rPr>
                    <w:noProof/>
                    <w:webHidden/>
                  </w:rPr>
                  <w:instrText xml:space="preserve"> PAGEREF _Toc100078542 \h </w:instrText>
                </w:r>
                <w:r w:rsidR="00C56191">
                  <w:rPr>
                    <w:noProof/>
                    <w:webHidden/>
                  </w:rPr>
                </w:r>
                <w:r w:rsidR="00C56191">
                  <w:rPr>
                    <w:noProof/>
                    <w:webHidden/>
                  </w:rPr>
                  <w:fldChar w:fldCharType="separate"/>
                </w:r>
                <w:r w:rsidR="00C56191">
                  <w:rPr>
                    <w:noProof/>
                    <w:webHidden/>
                  </w:rPr>
                  <w:t>11</w:t>
                </w:r>
                <w:r w:rsidR="00C56191">
                  <w:rPr>
                    <w:noProof/>
                    <w:webHidden/>
                  </w:rPr>
                  <w:fldChar w:fldCharType="end"/>
                </w:r>
              </w:hyperlink>
            </w:p>
            <w:p w14:paraId="6DB32573" w14:textId="77777777" w:rsidR="00C56191" w:rsidRDefault="00D54B6D">
              <w:pPr>
                <w:pStyle w:val="Sommario2"/>
                <w:tabs>
                  <w:tab w:val="right" w:leader="dot" w:pos="9628"/>
                </w:tabs>
                <w:rPr>
                  <w:rFonts w:eastAsiaTheme="minorEastAsia"/>
                  <w:noProof/>
                  <w:lang w:eastAsia="it-IT"/>
                </w:rPr>
              </w:pPr>
              <w:hyperlink w:anchor="_Toc100078543" w:history="1">
                <w:r w:rsidR="00C56191" w:rsidRPr="00A11834">
                  <w:rPr>
                    <w:rStyle w:val="Collegamentoipertestuale"/>
                    <w:noProof/>
                  </w:rPr>
                  <w:t>Ristorazione e cerimonie.</w:t>
                </w:r>
                <w:r w:rsidR="00C56191">
                  <w:rPr>
                    <w:noProof/>
                    <w:webHidden/>
                  </w:rPr>
                  <w:tab/>
                </w:r>
                <w:r w:rsidR="00C56191">
                  <w:rPr>
                    <w:noProof/>
                    <w:webHidden/>
                  </w:rPr>
                  <w:fldChar w:fldCharType="begin"/>
                </w:r>
                <w:r w:rsidR="00C56191">
                  <w:rPr>
                    <w:noProof/>
                    <w:webHidden/>
                  </w:rPr>
                  <w:instrText xml:space="preserve"> PAGEREF _Toc100078543 \h </w:instrText>
                </w:r>
                <w:r w:rsidR="00C56191">
                  <w:rPr>
                    <w:noProof/>
                    <w:webHidden/>
                  </w:rPr>
                </w:r>
                <w:r w:rsidR="00C56191">
                  <w:rPr>
                    <w:noProof/>
                    <w:webHidden/>
                  </w:rPr>
                  <w:fldChar w:fldCharType="separate"/>
                </w:r>
                <w:r w:rsidR="00C56191">
                  <w:rPr>
                    <w:noProof/>
                    <w:webHidden/>
                  </w:rPr>
                  <w:t>11</w:t>
                </w:r>
                <w:r w:rsidR="00C56191">
                  <w:rPr>
                    <w:noProof/>
                    <w:webHidden/>
                  </w:rPr>
                  <w:fldChar w:fldCharType="end"/>
                </w:r>
              </w:hyperlink>
            </w:p>
            <w:p w14:paraId="0CB0959B" w14:textId="77777777" w:rsidR="00C56191" w:rsidRDefault="00D54B6D">
              <w:pPr>
                <w:pStyle w:val="Sommario2"/>
                <w:tabs>
                  <w:tab w:val="right" w:leader="dot" w:pos="9628"/>
                </w:tabs>
                <w:rPr>
                  <w:rFonts w:eastAsiaTheme="minorEastAsia"/>
                  <w:noProof/>
                  <w:lang w:eastAsia="it-IT"/>
                </w:rPr>
              </w:pPr>
              <w:hyperlink w:anchor="_Toc100078544" w:history="1">
                <w:r w:rsidR="00C56191" w:rsidRPr="00A11834">
                  <w:rPr>
                    <w:rStyle w:val="Collegamentoipertestuale"/>
                    <w:noProof/>
                  </w:rPr>
                  <w:t>Attività turistiche e ricettive.</w:t>
                </w:r>
                <w:r w:rsidR="00C56191">
                  <w:rPr>
                    <w:noProof/>
                    <w:webHidden/>
                  </w:rPr>
                  <w:tab/>
                </w:r>
                <w:r w:rsidR="00C56191">
                  <w:rPr>
                    <w:noProof/>
                    <w:webHidden/>
                  </w:rPr>
                  <w:fldChar w:fldCharType="begin"/>
                </w:r>
                <w:r w:rsidR="00C56191">
                  <w:rPr>
                    <w:noProof/>
                    <w:webHidden/>
                  </w:rPr>
                  <w:instrText xml:space="preserve"> PAGEREF _Toc100078544 \h </w:instrText>
                </w:r>
                <w:r w:rsidR="00C56191">
                  <w:rPr>
                    <w:noProof/>
                    <w:webHidden/>
                  </w:rPr>
                </w:r>
                <w:r w:rsidR="00C56191">
                  <w:rPr>
                    <w:noProof/>
                    <w:webHidden/>
                  </w:rPr>
                  <w:fldChar w:fldCharType="separate"/>
                </w:r>
                <w:r w:rsidR="00C56191">
                  <w:rPr>
                    <w:noProof/>
                    <w:webHidden/>
                  </w:rPr>
                  <w:t>12</w:t>
                </w:r>
                <w:r w:rsidR="00C56191">
                  <w:rPr>
                    <w:noProof/>
                    <w:webHidden/>
                  </w:rPr>
                  <w:fldChar w:fldCharType="end"/>
                </w:r>
              </w:hyperlink>
            </w:p>
            <w:p w14:paraId="6D681347" w14:textId="77777777" w:rsidR="00C56191" w:rsidRDefault="00D54B6D">
              <w:pPr>
                <w:pStyle w:val="Sommario2"/>
                <w:tabs>
                  <w:tab w:val="right" w:leader="dot" w:pos="9628"/>
                </w:tabs>
                <w:rPr>
                  <w:rFonts w:eastAsiaTheme="minorEastAsia"/>
                  <w:noProof/>
                  <w:lang w:eastAsia="it-IT"/>
                </w:rPr>
              </w:pPr>
              <w:hyperlink w:anchor="_Toc100078545" w:history="1">
                <w:r w:rsidR="00C56191" w:rsidRPr="00A11834">
                  <w:rPr>
                    <w:rStyle w:val="Collegamentoipertestuale"/>
                    <w:rFonts w:ascii="Calibri" w:eastAsia="Calibri" w:hAnsi="Calibri" w:cs="Calibri"/>
                    <w:noProof/>
                  </w:rPr>
                  <w:t>Spiagge e stabilimenti balneari.</w:t>
                </w:r>
                <w:r w:rsidR="00C56191">
                  <w:rPr>
                    <w:noProof/>
                    <w:webHidden/>
                  </w:rPr>
                  <w:tab/>
                </w:r>
                <w:r w:rsidR="00C56191">
                  <w:rPr>
                    <w:noProof/>
                    <w:webHidden/>
                  </w:rPr>
                  <w:fldChar w:fldCharType="begin"/>
                </w:r>
                <w:r w:rsidR="00C56191">
                  <w:rPr>
                    <w:noProof/>
                    <w:webHidden/>
                  </w:rPr>
                  <w:instrText xml:space="preserve"> PAGEREF _Toc100078545 \h </w:instrText>
                </w:r>
                <w:r w:rsidR="00C56191">
                  <w:rPr>
                    <w:noProof/>
                    <w:webHidden/>
                  </w:rPr>
                </w:r>
                <w:r w:rsidR="00C56191">
                  <w:rPr>
                    <w:noProof/>
                    <w:webHidden/>
                  </w:rPr>
                  <w:fldChar w:fldCharType="separate"/>
                </w:r>
                <w:r w:rsidR="00C56191">
                  <w:rPr>
                    <w:noProof/>
                    <w:webHidden/>
                  </w:rPr>
                  <w:t>12</w:t>
                </w:r>
                <w:r w:rsidR="00C56191">
                  <w:rPr>
                    <w:noProof/>
                    <w:webHidden/>
                  </w:rPr>
                  <w:fldChar w:fldCharType="end"/>
                </w:r>
              </w:hyperlink>
            </w:p>
            <w:p w14:paraId="4CB87EEE" w14:textId="77777777" w:rsidR="00C56191" w:rsidRDefault="00D54B6D">
              <w:pPr>
                <w:pStyle w:val="Sommario2"/>
                <w:tabs>
                  <w:tab w:val="right" w:leader="dot" w:pos="9628"/>
                </w:tabs>
                <w:rPr>
                  <w:rFonts w:eastAsiaTheme="minorEastAsia"/>
                  <w:noProof/>
                  <w:lang w:eastAsia="it-IT"/>
                </w:rPr>
              </w:pPr>
              <w:hyperlink w:anchor="_Toc100078546" w:history="1">
                <w:r w:rsidR="00C56191" w:rsidRPr="00A11834">
                  <w:rPr>
                    <w:rStyle w:val="Collegamentoipertestuale"/>
                    <w:rFonts w:ascii="Calibri" w:eastAsia="Calibri" w:hAnsi="Calibri" w:cs="Calibri"/>
                    <w:noProof/>
                  </w:rPr>
                  <w:t>Attività ricettive.</w:t>
                </w:r>
                <w:r w:rsidR="00C56191">
                  <w:rPr>
                    <w:noProof/>
                    <w:webHidden/>
                  </w:rPr>
                  <w:tab/>
                </w:r>
                <w:r w:rsidR="00C56191">
                  <w:rPr>
                    <w:noProof/>
                    <w:webHidden/>
                  </w:rPr>
                  <w:fldChar w:fldCharType="begin"/>
                </w:r>
                <w:r w:rsidR="00C56191">
                  <w:rPr>
                    <w:noProof/>
                    <w:webHidden/>
                  </w:rPr>
                  <w:instrText xml:space="preserve"> PAGEREF _Toc100078546 \h </w:instrText>
                </w:r>
                <w:r w:rsidR="00C56191">
                  <w:rPr>
                    <w:noProof/>
                    <w:webHidden/>
                  </w:rPr>
                </w:r>
                <w:r w:rsidR="00C56191">
                  <w:rPr>
                    <w:noProof/>
                    <w:webHidden/>
                  </w:rPr>
                  <w:fldChar w:fldCharType="separate"/>
                </w:r>
                <w:r w:rsidR="00C56191">
                  <w:rPr>
                    <w:noProof/>
                    <w:webHidden/>
                  </w:rPr>
                  <w:t>12</w:t>
                </w:r>
                <w:r w:rsidR="00C56191">
                  <w:rPr>
                    <w:noProof/>
                    <w:webHidden/>
                  </w:rPr>
                  <w:fldChar w:fldCharType="end"/>
                </w:r>
              </w:hyperlink>
            </w:p>
            <w:p w14:paraId="5CEA5F47" w14:textId="77777777" w:rsidR="00C56191" w:rsidRDefault="00D54B6D">
              <w:pPr>
                <w:pStyle w:val="Sommario3"/>
                <w:tabs>
                  <w:tab w:val="right" w:leader="dot" w:pos="9628"/>
                </w:tabs>
                <w:rPr>
                  <w:noProof/>
                </w:rPr>
              </w:pPr>
              <w:hyperlink w:anchor="_Toc100078547" w:history="1">
                <w:r w:rsidR="00C56191" w:rsidRPr="00A11834">
                  <w:rPr>
                    <w:rStyle w:val="Collegamentoipertestuale"/>
                    <w:noProof/>
                  </w:rPr>
                  <w:t>Indicazioni di carattere generale.</w:t>
                </w:r>
                <w:r w:rsidR="00C56191">
                  <w:rPr>
                    <w:noProof/>
                    <w:webHidden/>
                  </w:rPr>
                  <w:tab/>
                </w:r>
                <w:r w:rsidR="00C56191">
                  <w:rPr>
                    <w:noProof/>
                    <w:webHidden/>
                  </w:rPr>
                  <w:fldChar w:fldCharType="begin"/>
                </w:r>
                <w:r w:rsidR="00C56191">
                  <w:rPr>
                    <w:noProof/>
                    <w:webHidden/>
                  </w:rPr>
                  <w:instrText xml:space="preserve"> PAGEREF _Toc100078547 \h </w:instrText>
                </w:r>
                <w:r w:rsidR="00C56191">
                  <w:rPr>
                    <w:noProof/>
                    <w:webHidden/>
                  </w:rPr>
                </w:r>
                <w:r w:rsidR="00C56191">
                  <w:rPr>
                    <w:noProof/>
                    <w:webHidden/>
                  </w:rPr>
                  <w:fldChar w:fldCharType="separate"/>
                </w:r>
                <w:r w:rsidR="00C56191">
                  <w:rPr>
                    <w:noProof/>
                    <w:webHidden/>
                  </w:rPr>
                  <w:t>13</w:t>
                </w:r>
                <w:r w:rsidR="00C56191">
                  <w:rPr>
                    <w:noProof/>
                    <w:webHidden/>
                  </w:rPr>
                  <w:fldChar w:fldCharType="end"/>
                </w:r>
              </w:hyperlink>
            </w:p>
            <w:p w14:paraId="2656196F" w14:textId="77777777" w:rsidR="00C56191" w:rsidRDefault="00D54B6D">
              <w:pPr>
                <w:pStyle w:val="Sommario3"/>
                <w:tabs>
                  <w:tab w:val="right" w:leader="dot" w:pos="9628"/>
                </w:tabs>
                <w:rPr>
                  <w:noProof/>
                </w:rPr>
              </w:pPr>
              <w:hyperlink w:anchor="_Toc100078548" w:history="1">
                <w:r w:rsidR="00C56191" w:rsidRPr="00A11834">
                  <w:rPr>
                    <w:rStyle w:val="Collegamentoipertestuale"/>
                    <w:noProof/>
                  </w:rPr>
                  <w:t>Strutture turistico-ricettive all'aria aperta.</w:t>
                </w:r>
                <w:r w:rsidR="00C56191">
                  <w:rPr>
                    <w:noProof/>
                    <w:webHidden/>
                  </w:rPr>
                  <w:tab/>
                </w:r>
                <w:r w:rsidR="00C56191">
                  <w:rPr>
                    <w:noProof/>
                    <w:webHidden/>
                  </w:rPr>
                  <w:fldChar w:fldCharType="begin"/>
                </w:r>
                <w:r w:rsidR="00C56191">
                  <w:rPr>
                    <w:noProof/>
                    <w:webHidden/>
                  </w:rPr>
                  <w:instrText xml:space="preserve"> PAGEREF _Toc100078548 \h </w:instrText>
                </w:r>
                <w:r w:rsidR="00C56191">
                  <w:rPr>
                    <w:noProof/>
                    <w:webHidden/>
                  </w:rPr>
                </w:r>
                <w:r w:rsidR="00C56191">
                  <w:rPr>
                    <w:noProof/>
                    <w:webHidden/>
                  </w:rPr>
                  <w:fldChar w:fldCharType="separate"/>
                </w:r>
                <w:r w:rsidR="00C56191">
                  <w:rPr>
                    <w:noProof/>
                    <w:webHidden/>
                  </w:rPr>
                  <w:t>13</w:t>
                </w:r>
                <w:r w:rsidR="00C56191">
                  <w:rPr>
                    <w:noProof/>
                    <w:webHidden/>
                  </w:rPr>
                  <w:fldChar w:fldCharType="end"/>
                </w:r>
              </w:hyperlink>
            </w:p>
            <w:p w14:paraId="501A8DB7" w14:textId="77777777" w:rsidR="00C56191" w:rsidRDefault="00D54B6D">
              <w:pPr>
                <w:pStyle w:val="Sommario3"/>
                <w:tabs>
                  <w:tab w:val="right" w:leader="dot" w:pos="9628"/>
                </w:tabs>
                <w:rPr>
                  <w:noProof/>
                </w:rPr>
              </w:pPr>
              <w:hyperlink w:anchor="_Toc100078549" w:history="1">
                <w:r w:rsidR="00C56191" w:rsidRPr="00A11834">
                  <w:rPr>
                    <w:rStyle w:val="Collegamentoipertestuale"/>
                    <w:noProof/>
                  </w:rPr>
                  <w:t>Rifugi alpini ed escursionistici e ostelli della gioventu'.</w:t>
                </w:r>
                <w:r w:rsidR="00C56191">
                  <w:rPr>
                    <w:noProof/>
                    <w:webHidden/>
                  </w:rPr>
                  <w:tab/>
                </w:r>
                <w:r w:rsidR="00C56191">
                  <w:rPr>
                    <w:noProof/>
                    <w:webHidden/>
                  </w:rPr>
                  <w:fldChar w:fldCharType="begin"/>
                </w:r>
                <w:r w:rsidR="00C56191">
                  <w:rPr>
                    <w:noProof/>
                    <w:webHidden/>
                  </w:rPr>
                  <w:instrText xml:space="preserve"> PAGEREF _Toc100078549 \h </w:instrText>
                </w:r>
                <w:r w:rsidR="00C56191">
                  <w:rPr>
                    <w:noProof/>
                    <w:webHidden/>
                  </w:rPr>
                </w:r>
                <w:r w:rsidR="00C56191">
                  <w:rPr>
                    <w:noProof/>
                    <w:webHidden/>
                  </w:rPr>
                  <w:fldChar w:fldCharType="separate"/>
                </w:r>
                <w:r w:rsidR="00C56191">
                  <w:rPr>
                    <w:noProof/>
                    <w:webHidden/>
                  </w:rPr>
                  <w:t>13</w:t>
                </w:r>
                <w:r w:rsidR="00C56191">
                  <w:rPr>
                    <w:noProof/>
                    <w:webHidden/>
                  </w:rPr>
                  <w:fldChar w:fldCharType="end"/>
                </w:r>
              </w:hyperlink>
            </w:p>
            <w:p w14:paraId="25BB8FE1" w14:textId="77777777" w:rsidR="00C56191" w:rsidRDefault="00D54B6D">
              <w:pPr>
                <w:pStyle w:val="Sommario3"/>
                <w:tabs>
                  <w:tab w:val="right" w:leader="dot" w:pos="9628"/>
                </w:tabs>
                <w:rPr>
                  <w:noProof/>
                </w:rPr>
              </w:pPr>
              <w:hyperlink w:anchor="_Toc100078550" w:history="1">
                <w:r w:rsidR="00C56191" w:rsidRPr="00A11834">
                  <w:rPr>
                    <w:rStyle w:val="Collegamentoipertestuale"/>
                    <w:noProof/>
                  </w:rPr>
                  <w:t>Impianti di risalita.</w:t>
                </w:r>
                <w:r w:rsidR="00C56191">
                  <w:rPr>
                    <w:noProof/>
                    <w:webHidden/>
                  </w:rPr>
                  <w:tab/>
                </w:r>
                <w:r w:rsidR="00C56191">
                  <w:rPr>
                    <w:noProof/>
                    <w:webHidden/>
                  </w:rPr>
                  <w:fldChar w:fldCharType="begin"/>
                </w:r>
                <w:r w:rsidR="00C56191">
                  <w:rPr>
                    <w:noProof/>
                    <w:webHidden/>
                  </w:rPr>
                  <w:instrText xml:space="preserve"> PAGEREF _Toc100078550 \h </w:instrText>
                </w:r>
                <w:r w:rsidR="00C56191">
                  <w:rPr>
                    <w:noProof/>
                    <w:webHidden/>
                  </w:rPr>
                </w:r>
                <w:r w:rsidR="00C56191">
                  <w:rPr>
                    <w:noProof/>
                    <w:webHidden/>
                  </w:rPr>
                  <w:fldChar w:fldCharType="separate"/>
                </w:r>
                <w:r w:rsidR="00C56191">
                  <w:rPr>
                    <w:noProof/>
                    <w:webHidden/>
                  </w:rPr>
                  <w:t>13</w:t>
                </w:r>
                <w:r w:rsidR="00C56191">
                  <w:rPr>
                    <w:noProof/>
                    <w:webHidden/>
                  </w:rPr>
                  <w:fldChar w:fldCharType="end"/>
                </w:r>
              </w:hyperlink>
            </w:p>
            <w:p w14:paraId="278B81E2" w14:textId="77777777" w:rsidR="00C56191" w:rsidRDefault="00D54B6D">
              <w:pPr>
                <w:pStyle w:val="Sommario2"/>
                <w:tabs>
                  <w:tab w:val="right" w:leader="dot" w:pos="9628"/>
                </w:tabs>
                <w:rPr>
                  <w:rFonts w:eastAsiaTheme="minorEastAsia"/>
                  <w:noProof/>
                  <w:lang w:eastAsia="it-IT"/>
                </w:rPr>
              </w:pPr>
              <w:hyperlink w:anchor="_Toc100078551" w:history="1">
                <w:r w:rsidR="00C56191" w:rsidRPr="00A11834">
                  <w:rPr>
                    <w:rStyle w:val="Collegamentoipertestuale"/>
                    <w:noProof/>
                  </w:rPr>
                  <w:t>Cinema e spettacoli dal vivo.</w:t>
                </w:r>
                <w:r w:rsidR="00C56191">
                  <w:rPr>
                    <w:noProof/>
                    <w:webHidden/>
                  </w:rPr>
                  <w:tab/>
                </w:r>
                <w:r w:rsidR="00C56191">
                  <w:rPr>
                    <w:noProof/>
                    <w:webHidden/>
                  </w:rPr>
                  <w:fldChar w:fldCharType="begin"/>
                </w:r>
                <w:r w:rsidR="00C56191">
                  <w:rPr>
                    <w:noProof/>
                    <w:webHidden/>
                  </w:rPr>
                  <w:instrText xml:space="preserve"> PAGEREF _Toc100078551 \h </w:instrText>
                </w:r>
                <w:r w:rsidR="00C56191">
                  <w:rPr>
                    <w:noProof/>
                    <w:webHidden/>
                  </w:rPr>
                </w:r>
                <w:r w:rsidR="00C56191">
                  <w:rPr>
                    <w:noProof/>
                    <w:webHidden/>
                  </w:rPr>
                  <w:fldChar w:fldCharType="separate"/>
                </w:r>
                <w:r w:rsidR="00C56191">
                  <w:rPr>
                    <w:noProof/>
                    <w:webHidden/>
                  </w:rPr>
                  <w:t>14</w:t>
                </w:r>
                <w:r w:rsidR="00C56191">
                  <w:rPr>
                    <w:noProof/>
                    <w:webHidden/>
                  </w:rPr>
                  <w:fldChar w:fldCharType="end"/>
                </w:r>
              </w:hyperlink>
            </w:p>
            <w:p w14:paraId="2E027818" w14:textId="77777777" w:rsidR="00C56191" w:rsidRDefault="00D54B6D">
              <w:pPr>
                <w:pStyle w:val="Sommario2"/>
                <w:tabs>
                  <w:tab w:val="right" w:leader="dot" w:pos="9628"/>
                </w:tabs>
                <w:rPr>
                  <w:rFonts w:eastAsiaTheme="minorEastAsia"/>
                  <w:noProof/>
                  <w:lang w:eastAsia="it-IT"/>
                </w:rPr>
              </w:pPr>
              <w:hyperlink w:anchor="_Toc100078552" w:history="1">
                <w:r w:rsidR="00C56191" w:rsidRPr="00A11834">
                  <w:rPr>
                    <w:rStyle w:val="Collegamentoipertestuale"/>
                    <w:noProof/>
                  </w:rPr>
                  <w:t>Piscine termali e centri benessere.</w:t>
                </w:r>
                <w:r w:rsidR="00C56191">
                  <w:rPr>
                    <w:noProof/>
                    <w:webHidden/>
                  </w:rPr>
                  <w:tab/>
                </w:r>
                <w:r w:rsidR="00C56191">
                  <w:rPr>
                    <w:noProof/>
                    <w:webHidden/>
                  </w:rPr>
                  <w:fldChar w:fldCharType="begin"/>
                </w:r>
                <w:r w:rsidR="00C56191">
                  <w:rPr>
                    <w:noProof/>
                    <w:webHidden/>
                  </w:rPr>
                  <w:instrText xml:space="preserve"> PAGEREF _Toc100078552 \h </w:instrText>
                </w:r>
                <w:r w:rsidR="00C56191">
                  <w:rPr>
                    <w:noProof/>
                    <w:webHidden/>
                  </w:rPr>
                </w:r>
                <w:r w:rsidR="00C56191">
                  <w:rPr>
                    <w:noProof/>
                    <w:webHidden/>
                  </w:rPr>
                  <w:fldChar w:fldCharType="separate"/>
                </w:r>
                <w:r w:rsidR="00C56191">
                  <w:rPr>
                    <w:noProof/>
                    <w:webHidden/>
                  </w:rPr>
                  <w:t>15</w:t>
                </w:r>
                <w:r w:rsidR="00C56191">
                  <w:rPr>
                    <w:noProof/>
                    <w:webHidden/>
                  </w:rPr>
                  <w:fldChar w:fldCharType="end"/>
                </w:r>
              </w:hyperlink>
            </w:p>
            <w:p w14:paraId="2FC60504" w14:textId="77777777" w:rsidR="00C56191" w:rsidRDefault="00D54B6D">
              <w:pPr>
                <w:pStyle w:val="Sommario3"/>
                <w:tabs>
                  <w:tab w:val="right" w:leader="dot" w:pos="9628"/>
                </w:tabs>
                <w:rPr>
                  <w:noProof/>
                </w:rPr>
              </w:pPr>
              <w:hyperlink w:anchor="_Toc100078553" w:history="1">
                <w:r w:rsidR="00C56191" w:rsidRPr="00A11834">
                  <w:rPr>
                    <w:rStyle w:val="Collegamentoipertestuale"/>
                    <w:noProof/>
                  </w:rPr>
                  <w:t>Indicazioni di carattere generale.</w:t>
                </w:r>
                <w:r w:rsidR="00C56191">
                  <w:rPr>
                    <w:noProof/>
                    <w:webHidden/>
                  </w:rPr>
                  <w:tab/>
                </w:r>
                <w:r w:rsidR="00C56191">
                  <w:rPr>
                    <w:noProof/>
                    <w:webHidden/>
                  </w:rPr>
                  <w:fldChar w:fldCharType="begin"/>
                </w:r>
                <w:r w:rsidR="00C56191">
                  <w:rPr>
                    <w:noProof/>
                    <w:webHidden/>
                  </w:rPr>
                  <w:instrText xml:space="preserve"> PAGEREF _Toc100078553 \h </w:instrText>
                </w:r>
                <w:r w:rsidR="00C56191">
                  <w:rPr>
                    <w:noProof/>
                    <w:webHidden/>
                  </w:rPr>
                </w:r>
                <w:r w:rsidR="00C56191">
                  <w:rPr>
                    <w:noProof/>
                    <w:webHidden/>
                  </w:rPr>
                  <w:fldChar w:fldCharType="separate"/>
                </w:r>
                <w:r w:rsidR="00C56191">
                  <w:rPr>
                    <w:noProof/>
                    <w:webHidden/>
                  </w:rPr>
                  <w:t>15</w:t>
                </w:r>
                <w:r w:rsidR="00C56191">
                  <w:rPr>
                    <w:noProof/>
                    <w:webHidden/>
                  </w:rPr>
                  <w:fldChar w:fldCharType="end"/>
                </w:r>
              </w:hyperlink>
            </w:p>
            <w:p w14:paraId="5ABB2B31" w14:textId="77777777" w:rsidR="00C56191" w:rsidRDefault="00D54B6D">
              <w:pPr>
                <w:pStyle w:val="Sommario3"/>
                <w:tabs>
                  <w:tab w:val="right" w:leader="dot" w:pos="9628"/>
                </w:tabs>
                <w:rPr>
                  <w:noProof/>
                </w:rPr>
              </w:pPr>
              <w:hyperlink w:anchor="_Toc100078554" w:history="1">
                <w:r w:rsidR="00C56191" w:rsidRPr="00A11834">
                  <w:rPr>
                    <w:rStyle w:val="Collegamentoipertestuale"/>
                    <w:noProof/>
                  </w:rPr>
                  <w:t>Trattamenti alla persona (es. massoterapia, sauna, bagno turco).</w:t>
                </w:r>
                <w:r w:rsidR="00C56191">
                  <w:rPr>
                    <w:noProof/>
                    <w:webHidden/>
                  </w:rPr>
                  <w:tab/>
                </w:r>
                <w:r w:rsidR="00C56191">
                  <w:rPr>
                    <w:noProof/>
                    <w:webHidden/>
                  </w:rPr>
                  <w:fldChar w:fldCharType="begin"/>
                </w:r>
                <w:r w:rsidR="00C56191">
                  <w:rPr>
                    <w:noProof/>
                    <w:webHidden/>
                  </w:rPr>
                  <w:instrText xml:space="preserve"> PAGEREF _Toc100078554 \h </w:instrText>
                </w:r>
                <w:r w:rsidR="00C56191">
                  <w:rPr>
                    <w:noProof/>
                    <w:webHidden/>
                  </w:rPr>
                </w:r>
                <w:r w:rsidR="00C56191">
                  <w:rPr>
                    <w:noProof/>
                    <w:webHidden/>
                  </w:rPr>
                  <w:fldChar w:fldCharType="separate"/>
                </w:r>
                <w:r w:rsidR="00C56191">
                  <w:rPr>
                    <w:noProof/>
                    <w:webHidden/>
                  </w:rPr>
                  <w:t>15</w:t>
                </w:r>
                <w:r w:rsidR="00C56191">
                  <w:rPr>
                    <w:noProof/>
                    <w:webHidden/>
                  </w:rPr>
                  <w:fldChar w:fldCharType="end"/>
                </w:r>
              </w:hyperlink>
            </w:p>
            <w:p w14:paraId="5974CE3E" w14:textId="77777777" w:rsidR="00C56191" w:rsidRDefault="00D54B6D">
              <w:pPr>
                <w:pStyle w:val="Sommario2"/>
                <w:tabs>
                  <w:tab w:val="right" w:leader="dot" w:pos="9628"/>
                </w:tabs>
                <w:rPr>
                  <w:rFonts w:eastAsiaTheme="minorEastAsia"/>
                  <w:noProof/>
                  <w:lang w:eastAsia="it-IT"/>
                </w:rPr>
              </w:pPr>
              <w:hyperlink w:anchor="_Toc100078555" w:history="1">
                <w:r w:rsidR="00C56191" w:rsidRPr="00A11834">
                  <w:rPr>
                    <w:rStyle w:val="Collegamentoipertestuale"/>
                    <w:noProof/>
                  </w:rPr>
                  <w:t>Servizi alla persona.</w:t>
                </w:r>
                <w:r w:rsidR="00C56191">
                  <w:rPr>
                    <w:noProof/>
                    <w:webHidden/>
                  </w:rPr>
                  <w:tab/>
                </w:r>
                <w:r w:rsidR="00C56191">
                  <w:rPr>
                    <w:noProof/>
                    <w:webHidden/>
                  </w:rPr>
                  <w:fldChar w:fldCharType="begin"/>
                </w:r>
                <w:r w:rsidR="00C56191">
                  <w:rPr>
                    <w:noProof/>
                    <w:webHidden/>
                  </w:rPr>
                  <w:instrText xml:space="preserve"> PAGEREF _Toc100078555 \h </w:instrText>
                </w:r>
                <w:r w:rsidR="00C56191">
                  <w:rPr>
                    <w:noProof/>
                    <w:webHidden/>
                  </w:rPr>
                </w:r>
                <w:r w:rsidR="00C56191">
                  <w:rPr>
                    <w:noProof/>
                    <w:webHidden/>
                  </w:rPr>
                  <w:fldChar w:fldCharType="separate"/>
                </w:r>
                <w:r w:rsidR="00C56191">
                  <w:rPr>
                    <w:noProof/>
                    <w:webHidden/>
                  </w:rPr>
                  <w:t>16</w:t>
                </w:r>
                <w:r w:rsidR="00C56191">
                  <w:rPr>
                    <w:noProof/>
                    <w:webHidden/>
                  </w:rPr>
                  <w:fldChar w:fldCharType="end"/>
                </w:r>
              </w:hyperlink>
            </w:p>
            <w:p w14:paraId="7118F963" w14:textId="77777777" w:rsidR="00C56191" w:rsidRDefault="00D54B6D">
              <w:pPr>
                <w:pStyle w:val="Sommario2"/>
                <w:tabs>
                  <w:tab w:val="right" w:leader="dot" w:pos="9628"/>
                </w:tabs>
                <w:rPr>
                  <w:rFonts w:eastAsiaTheme="minorEastAsia"/>
                  <w:noProof/>
                  <w:lang w:eastAsia="it-IT"/>
                </w:rPr>
              </w:pPr>
              <w:hyperlink w:anchor="_Toc100078556" w:history="1">
                <w:r w:rsidR="00C56191" w:rsidRPr="00A11834">
                  <w:rPr>
                    <w:rStyle w:val="Collegamentoipertestuale"/>
                    <w:noProof/>
                  </w:rPr>
                  <w:t>Commercio.</w:t>
                </w:r>
                <w:r w:rsidR="00C56191">
                  <w:rPr>
                    <w:noProof/>
                    <w:webHidden/>
                  </w:rPr>
                  <w:tab/>
                </w:r>
                <w:r w:rsidR="00C56191">
                  <w:rPr>
                    <w:noProof/>
                    <w:webHidden/>
                  </w:rPr>
                  <w:fldChar w:fldCharType="begin"/>
                </w:r>
                <w:r w:rsidR="00C56191">
                  <w:rPr>
                    <w:noProof/>
                    <w:webHidden/>
                  </w:rPr>
                  <w:instrText xml:space="preserve"> PAGEREF _Toc100078556 \h </w:instrText>
                </w:r>
                <w:r w:rsidR="00C56191">
                  <w:rPr>
                    <w:noProof/>
                    <w:webHidden/>
                  </w:rPr>
                </w:r>
                <w:r w:rsidR="00C56191">
                  <w:rPr>
                    <w:noProof/>
                    <w:webHidden/>
                  </w:rPr>
                  <w:fldChar w:fldCharType="separate"/>
                </w:r>
                <w:r w:rsidR="00C56191">
                  <w:rPr>
                    <w:noProof/>
                    <w:webHidden/>
                  </w:rPr>
                  <w:t>17</w:t>
                </w:r>
                <w:r w:rsidR="00C56191">
                  <w:rPr>
                    <w:noProof/>
                    <w:webHidden/>
                  </w:rPr>
                  <w:fldChar w:fldCharType="end"/>
                </w:r>
              </w:hyperlink>
            </w:p>
            <w:p w14:paraId="66243523" w14:textId="77777777" w:rsidR="00C56191" w:rsidRDefault="00D54B6D">
              <w:pPr>
                <w:pStyle w:val="Sommario3"/>
                <w:tabs>
                  <w:tab w:val="right" w:leader="dot" w:pos="9628"/>
                </w:tabs>
                <w:rPr>
                  <w:noProof/>
                </w:rPr>
              </w:pPr>
              <w:hyperlink w:anchor="_Toc100078557" w:history="1">
                <w:r w:rsidR="00C56191" w:rsidRPr="00A11834">
                  <w:rPr>
                    <w:rStyle w:val="Collegamentoipertestuale"/>
                    <w:noProof/>
                  </w:rPr>
                  <w:t>Commercio al dettaglio.</w:t>
                </w:r>
                <w:r w:rsidR="00C56191">
                  <w:rPr>
                    <w:noProof/>
                    <w:webHidden/>
                  </w:rPr>
                  <w:tab/>
                </w:r>
                <w:r w:rsidR="00C56191">
                  <w:rPr>
                    <w:noProof/>
                    <w:webHidden/>
                  </w:rPr>
                  <w:fldChar w:fldCharType="begin"/>
                </w:r>
                <w:r w:rsidR="00C56191">
                  <w:rPr>
                    <w:noProof/>
                    <w:webHidden/>
                  </w:rPr>
                  <w:instrText xml:space="preserve"> PAGEREF _Toc100078557 \h </w:instrText>
                </w:r>
                <w:r w:rsidR="00C56191">
                  <w:rPr>
                    <w:noProof/>
                    <w:webHidden/>
                  </w:rPr>
                </w:r>
                <w:r w:rsidR="00C56191">
                  <w:rPr>
                    <w:noProof/>
                    <w:webHidden/>
                  </w:rPr>
                  <w:fldChar w:fldCharType="separate"/>
                </w:r>
                <w:r w:rsidR="00C56191">
                  <w:rPr>
                    <w:noProof/>
                    <w:webHidden/>
                  </w:rPr>
                  <w:t>17</w:t>
                </w:r>
                <w:r w:rsidR="00C56191">
                  <w:rPr>
                    <w:noProof/>
                    <w:webHidden/>
                  </w:rPr>
                  <w:fldChar w:fldCharType="end"/>
                </w:r>
              </w:hyperlink>
            </w:p>
            <w:p w14:paraId="16176864" w14:textId="77777777" w:rsidR="00C56191" w:rsidRDefault="00D54B6D">
              <w:pPr>
                <w:pStyle w:val="Sommario3"/>
                <w:tabs>
                  <w:tab w:val="right" w:leader="dot" w:pos="9628"/>
                </w:tabs>
                <w:rPr>
                  <w:noProof/>
                </w:rPr>
              </w:pPr>
              <w:hyperlink w:anchor="_Toc100078558" w:history="1">
                <w:r w:rsidR="00C56191" w:rsidRPr="00A11834">
                  <w:rPr>
                    <w:rStyle w:val="Collegamentoipertestuale"/>
                    <w:noProof/>
                  </w:rPr>
                  <w:t>Commercio al dettaglio su aree pubbliche (mercati e mercatini degli hobbisti).</w:t>
                </w:r>
                <w:r w:rsidR="00C56191">
                  <w:rPr>
                    <w:noProof/>
                    <w:webHidden/>
                  </w:rPr>
                  <w:tab/>
                </w:r>
                <w:r w:rsidR="00C56191">
                  <w:rPr>
                    <w:noProof/>
                    <w:webHidden/>
                  </w:rPr>
                  <w:fldChar w:fldCharType="begin"/>
                </w:r>
                <w:r w:rsidR="00C56191">
                  <w:rPr>
                    <w:noProof/>
                    <w:webHidden/>
                  </w:rPr>
                  <w:instrText xml:space="preserve"> PAGEREF _Toc100078558 \h </w:instrText>
                </w:r>
                <w:r w:rsidR="00C56191">
                  <w:rPr>
                    <w:noProof/>
                    <w:webHidden/>
                  </w:rPr>
                </w:r>
                <w:r w:rsidR="00C56191">
                  <w:rPr>
                    <w:noProof/>
                    <w:webHidden/>
                  </w:rPr>
                  <w:fldChar w:fldCharType="separate"/>
                </w:r>
                <w:r w:rsidR="00C56191">
                  <w:rPr>
                    <w:noProof/>
                    <w:webHidden/>
                  </w:rPr>
                  <w:t>17</w:t>
                </w:r>
                <w:r w:rsidR="00C56191">
                  <w:rPr>
                    <w:noProof/>
                    <w:webHidden/>
                  </w:rPr>
                  <w:fldChar w:fldCharType="end"/>
                </w:r>
              </w:hyperlink>
            </w:p>
            <w:p w14:paraId="1B0C94A7" w14:textId="77777777" w:rsidR="00C56191" w:rsidRDefault="00D54B6D">
              <w:pPr>
                <w:pStyle w:val="Sommario2"/>
                <w:tabs>
                  <w:tab w:val="right" w:leader="dot" w:pos="9628"/>
                </w:tabs>
                <w:rPr>
                  <w:rFonts w:eastAsiaTheme="minorEastAsia"/>
                  <w:noProof/>
                  <w:lang w:eastAsia="it-IT"/>
                </w:rPr>
              </w:pPr>
              <w:hyperlink w:anchor="_Toc100078559" w:history="1">
                <w:r w:rsidR="00C56191" w:rsidRPr="00A11834">
                  <w:rPr>
                    <w:rStyle w:val="Collegamentoipertestuale"/>
                    <w:noProof/>
                  </w:rPr>
                  <w:t>Musei, archivi, biblioteche, luoghi della cultura e mostre.</w:t>
                </w:r>
                <w:r w:rsidR="00C56191">
                  <w:rPr>
                    <w:noProof/>
                    <w:webHidden/>
                  </w:rPr>
                  <w:tab/>
                </w:r>
                <w:r w:rsidR="00C56191">
                  <w:rPr>
                    <w:noProof/>
                    <w:webHidden/>
                  </w:rPr>
                  <w:fldChar w:fldCharType="begin"/>
                </w:r>
                <w:r w:rsidR="00C56191">
                  <w:rPr>
                    <w:noProof/>
                    <w:webHidden/>
                  </w:rPr>
                  <w:instrText xml:space="preserve"> PAGEREF _Toc100078559 \h </w:instrText>
                </w:r>
                <w:r w:rsidR="00C56191">
                  <w:rPr>
                    <w:noProof/>
                    <w:webHidden/>
                  </w:rPr>
                </w:r>
                <w:r w:rsidR="00C56191">
                  <w:rPr>
                    <w:noProof/>
                    <w:webHidden/>
                  </w:rPr>
                  <w:fldChar w:fldCharType="separate"/>
                </w:r>
                <w:r w:rsidR="00C56191">
                  <w:rPr>
                    <w:noProof/>
                    <w:webHidden/>
                  </w:rPr>
                  <w:t>17</w:t>
                </w:r>
                <w:r w:rsidR="00C56191">
                  <w:rPr>
                    <w:noProof/>
                    <w:webHidden/>
                  </w:rPr>
                  <w:fldChar w:fldCharType="end"/>
                </w:r>
              </w:hyperlink>
            </w:p>
            <w:p w14:paraId="4CAF99B8" w14:textId="77777777" w:rsidR="00C56191" w:rsidRDefault="00D54B6D">
              <w:pPr>
                <w:pStyle w:val="Sommario2"/>
                <w:tabs>
                  <w:tab w:val="right" w:leader="dot" w:pos="9628"/>
                </w:tabs>
                <w:rPr>
                  <w:rFonts w:eastAsiaTheme="minorEastAsia"/>
                  <w:noProof/>
                  <w:lang w:eastAsia="it-IT"/>
                </w:rPr>
              </w:pPr>
              <w:hyperlink w:anchor="_Toc100078560" w:history="1">
                <w:r w:rsidR="00C56191" w:rsidRPr="00A11834">
                  <w:rPr>
                    <w:rStyle w:val="Collegamentoipertestuale"/>
                    <w:noProof/>
                  </w:rPr>
                  <w:t>Parchi tematici e di divertimento.</w:t>
                </w:r>
                <w:r w:rsidR="00C56191">
                  <w:rPr>
                    <w:noProof/>
                    <w:webHidden/>
                  </w:rPr>
                  <w:tab/>
                </w:r>
                <w:r w:rsidR="00C56191">
                  <w:rPr>
                    <w:noProof/>
                    <w:webHidden/>
                  </w:rPr>
                  <w:fldChar w:fldCharType="begin"/>
                </w:r>
                <w:r w:rsidR="00C56191">
                  <w:rPr>
                    <w:noProof/>
                    <w:webHidden/>
                  </w:rPr>
                  <w:instrText xml:space="preserve"> PAGEREF _Toc100078560 \h </w:instrText>
                </w:r>
                <w:r w:rsidR="00C56191">
                  <w:rPr>
                    <w:noProof/>
                    <w:webHidden/>
                  </w:rPr>
                </w:r>
                <w:r w:rsidR="00C56191">
                  <w:rPr>
                    <w:noProof/>
                    <w:webHidden/>
                  </w:rPr>
                  <w:fldChar w:fldCharType="separate"/>
                </w:r>
                <w:r w:rsidR="00C56191">
                  <w:rPr>
                    <w:noProof/>
                    <w:webHidden/>
                  </w:rPr>
                  <w:t>18</w:t>
                </w:r>
                <w:r w:rsidR="00C56191">
                  <w:rPr>
                    <w:noProof/>
                    <w:webHidden/>
                  </w:rPr>
                  <w:fldChar w:fldCharType="end"/>
                </w:r>
              </w:hyperlink>
            </w:p>
            <w:p w14:paraId="07A8F386" w14:textId="77777777" w:rsidR="00C56191" w:rsidRDefault="00D54B6D">
              <w:pPr>
                <w:pStyle w:val="Sommario2"/>
                <w:tabs>
                  <w:tab w:val="right" w:leader="dot" w:pos="9628"/>
                </w:tabs>
                <w:rPr>
                  <w:rFonts w:eastAsiaTheme="minorEastAsia"/>
                  <w:noProof/>
                  <w:lang w:eastAsia="it-IT"/>
                </w:rPr>
              </w:pPr>
              <w:hyperlink w:anchor="_Toc100078561" w:history="1">
                <w:r w:rsidR="00C56191" w:rsidRPr="00A11834">
                  <w:rPr>
                    <w:rStyle w:val="Collegamentoipertestuale"/>
                    <w:noProof/>
                  </w:rPr>
                  <w:t>Circoli culturali, centri sociali e ricreativi.</w:t>
                </w:r>
                <w:r w:rsidR="00C56191">
                  <w:rPr>
                    <w:noProof/>
                    <w:webHidden/>
                  </w:rPr>
                  <w:tab/>
                </w:r>
                <w:r w:rsidR="00C56191">
                  <w:rPr>
                    <w:noProof/>
                    <w:webHidden/>
                  </w:rPr>
                  <w:fldChar w:fldCharType="begin"/>
                </w:r>
                <w:r w:rsidR="00C56191">
                  <w:rPr>
                    <w:noProof/>
                    <w:webHidden/>
                  </w:rPr>
                  <w:instrText xml:space="preserve"> PAGEREF _Toc100078561 \h </w:instrText>
                </w:r>
                <w:r w:rsidR="00C56191">
                  <w:rPr>
                    <w:noProof/>
                    <w:webHidden/>
                  </w:rPr>
                </w:r>
                <w:r w:rsidR="00C56191">
                  <w:rPr>
                    <w:noProof/>
                    <w:webHidden/>
                  </w:rPr>
                  <w:fldChar w:fldCharType="separate"/>
                </w:r>
                <w:r w:rsidR="00C56191">
                  <w:rPr>
                    <w:noProof/>
                    <w:webHidden/>
                  </w:rPr>
                  <w:t>18</w:t>
                </w:r>
                <w:r w:rsidR="00C56191">
                  <w:rPr>
                    <w:noProof/>
                    <w:webHidden/>
                  </w:rPr>
                  <w:fldChar w:fldCharType="end"/>
                </w:r>
              </w:hyperlink>
            </w:p>
            <w:p w14:paraId="779320B0" w14:textId="77777777" w:rsidR="00C56191" w:rsidRDefault="00D54B6D">
              <w:pPr>
                <w:pStyle w:val="Sommario2"/>
                <w:tabs>
                  <w:tab w:val="right" w:leader="dot" w:pos="9628"/>
                </w:tabs>
                <w:rPr>
                  <w:rFonts w:eastAsiaTheme="minorEastAsia"/>
                  <w:noProof/>
                  <w:lang w:eastAsia="it-IT"/>
                </w:rPr>
              </w:pPr>
              <w:hyperlink w:anchor="_Toc100078562" w:history="1">
                <w:r w:rsidR="00C56191" w:rsidRPr="00A11834">
                  <w:rPr>
                    <w:rStyle w:val="Collegamentoipertestuale"/>
                    <w:noProof/>
                  </w:rPr>
                  <w:t>Convegni, congressi e grandi eventi fieristici.</w:t>
                </w:r>
                <w:r w:rsidR="00C56191">
                  <w:rPr>
                    <w:noProof/>
                    <w:webHidden/>
                  </w:rPr>
                  <w:tab/>
                </w:r>
                <w:r w:rsidR="00C56191">
                  <w:rPr>
                    <w:noProof/>
                    <w:webHidden/>
                  </w:rPr>
                  <w:fldChar w:fldCharType="begin"/>
                </w:r>
                <w:r w:rsidR="00C56191">
                  <w:rPr>
                    <w:noProof/>
                    <w:webHidden/>
                  </w:rPr>
                  <w:instrText xml:space="preserve"> PAGEREF _Toc100078562 \h </w:instrText>
                </w:r>
                <w:r w:rsidR="00C56191">
                  <w:rPr>
                    <w:noProof/>
                    <w:webHidden/>
                  </w:rPr>
                </w:r>
                <w:r w:rsidR="00C56191">
                  <w:rPr>
                    <w:noProof/>
                    <w:webHidden/>
                  </w:rPr>
                  <w:fldChar w:fldCharType="separate"/>
                </w:r>
                <w:r w:rsidR="00C56191">
                  <w:rPr>
                    <w:noProof/>
                    <w:webHidden/>
                  </w:rPr>
                  <w:t>19</w:t>
                </w:r>
                <w:r w:rsidR="00C56191">
                  <w:rPr>
                    <w:noProof/>
                    <w:webHidden/>
                  </w:rPr>
                  <w:fldChar w:fldCharType="end"/>
                </w:r>
              </w:hyperlink>
            </w:p>
            <w:p w14:paraId="6259E4F0" w14:textId="77777777" w:rsidR="00C56191" w:rsidRDefault="00D54B6D">
              <w:pPr>
                <w:pStyle w:val="Sommario2"/>
                <w:tabs>
                  <w:tab w:val="right" w:leader="dot" w:pos="9628"/>
                </w:tabs>
                <w:rPr>
                  <w:rFonts w:eastAsiaTheme="minorEastAsia"/>
                  <w:noProof/>
                  <w:lang w:eastAsia="it-IT"/>
                </w:rPr>
              </w:pPr>
              <w:hyperlink w:anchor="_Toc100078563" w:history="1">
                <w:r w:rsidR="00C56191" w:rsidRPr="00A11834">
                  <w:rPr>
                    <w:rStyle w:val="Collegamentoipertestuale"/>
                    <w:noProof/>
                  </w:rPr>
                  <w:t>Sale giochi, sale scommesse, sale bingo e casino'.</w:t>
                </w:r>
                <w:r w:rsidR="00C56191">
                  <w:rPr>
                    <w:noProof/>
                    <w:webHidden/>
                  </w:rPr>
                  <w:tab/>
                </w:r>
                <w:r w:rsidR="00C56191">
                  <w:rPr>
                    <w:noProof/>
                    <w:webHidden/>
                  </w:rPr>
                  <w:fldChar w:fldCharType="begin"/>
                </w:r>
                <w:r w:rsidR="00C56191">
                  <w:rPr>
                    <w:noProof/>
                    <w:webHidden/>
                  </w:rPr>
                  <w:instrText xml:space="preserve"> PAGEREF _Toc100078563 \h </w:instrText>
                </w:r>
                <w:r w:rsidR="00C56191">
                  <w:rPr>
                    <w:noProof/>
                    <w:webHidden/>
                  </w:rPr>
                </w:r>
                <w:r w:rsidR="00C56191">
                  <w:rPr>
                    <w:noProof/>
                    <w:webHidden/>
                  </w:rPr>
                  <w:fldChar w:fldCharType="separate"/>
                </w:r>
                <w:r w:rsidR="00C56191">
                  <w:rPr>
                    <w:noProof/>
                    <w:webHidden/>
                  </w:rPr>
                  <w:t>20</w:t>
                </w:r>
                <w:r w:rsidR="00C56191">
                  <w:rPr>
                    <w:noProof/>
                    <w:webHidden/>
                  </w:rPr>
                  <w:fldChar w:fldCharType="end"/>
                </w:r>
              </w:hyperlink>
            </w:p>
            <w:p w14:paraId="2DB0C5B2" w14:textId="77777777" w:rsidR="00C56191" w:rsidRDefault="00D54B6D">
              <w:pPr>
                <w:pStyle w:val="Sommario2"/>
                <w:tabs>
                  <w:tab w:val="right" w:leader="dot" w:pos="9628"/>
                </w:tabs>
                <w:rPr>
                  <w:rFonts w:eastAsiaTheme="minorEastAsia"/>
                  <w:noProof/>
                  <w:lang w:eastAsia="it-IT"/>
                </w:rPr>
              </w:pPr>
              <w:hyperlink w:anchor="_Toc100078564" w:history="1">
                <w:r w:rsidR="00C56191" w:rsidRPr="00A11834">
                  <w:rPr>
                    <w:rStyle w:val="Collegamentoipertestuale"/>
                    <w:noProof/>
                  </w:rPr>
                  <w:t>Sagre e fiere locali.</w:t>
                </w:r>
                <w:r w:rsidR="00C56191">
                  <w:rPr>
                    <w:noProof/>
                    <w:webHidden/>
                  </w:rPr>
                  <w:tab/>
                </w:r>
                <w:r w:rsidR="00C56191">
                  <w:rPr>
                    <w:noProof/>
                    <w:webHidden/>
                  </w:rPr>
                  <w:fldChar w:fldCharType="begin"/>
                </w:r>
                <w:r w:rsidR="00C56191">
                  <w:rPr>
                    <w:noProof/>
                    <w:webHidden/>
                  </w:rPr>
                  <w:instrText xml:space="preserve"> PAGEREF _Toc100078564 \h </w:instrText>
                </w:r>
                <w:r w:rsidR="00C56191">
                  <w:rPr>
                    <w:noProof/>
                    <w:webHidden/>
                  </w:rPr>
                </w:r>
                <w:r w:rsidR="00C56191">
                  <w:rPr>
                    <w:noProof/>
                    <w:webHidden/>
                  </w:rPr>
                  <w:fldChar w:fldCharType="separate"/>
                </w:r>
                <w:r w:rsidR="00C56191">
                  <w:rPr>
                    <w:noProof/>
                    <w:webHidden/>
                  </w:rPr>
                  <w:t>21</w:t>
                </w:r>
                <w:r w:rsidR="00C56191">
                  <w:rPr>
                    <w:noProof/>
                    <w:webHidden/>
                  </w:rPr>
                  <w:fldChar w:fldCharType="end"/>
                </w:r>
              </w:hyperlink>
            </w:p>
            <w:p w14:paraId="719D16D3" w14:textId="77777777" w:rsidR="00C56191" w:rsidRDefault="00D54B6D">
              <w:pPr>
                <w:pStyle w:val="Sommario2"/>
                <w:tabs>
                  <w:tab w:val="right" w:leader="dot" w:pos="9628"/>
                </w:tabs>
                <w:rPr>
                  <w:rFonts w:eastAsiaTheme="minorEastAsia"/>
                  <w:noProof/>
                  <w:lang w:eastAsia="it-IT"/>
                </w:rPr>
              </w:pPr>
              <w:hyperlink w:anchor="_Toc100078565" w:history="1">
                <w:r w:rsidR="00C56191" w:rsidRPr="00A11834">
                  <w:rPr>
                    <w:rStyle w:val="Collegamentoipertestuale"/>
                    <w:noProof/>
                  </w:rPr>
                  <w:t>Corsi di formazione.</w:t>
                </w:r>
                <w:r w:rsidR="00C56191">
                  <w:rPr>
                    <w:noProof/>
                    <w:webHidden/>
                  </w:rPr>
                  <w:tab/>
                </w:r>
                <w:r w:rsidR="00C56191">
                  <w:rPr>
                    <w:noProof/>
                    <w:webHidden/>
                  </w:rPr>
                  <w:fldChar w:fldCharType="begin"/>
                </w:r>
                <w:r w:rsidR="00C56191">
                  <w:rPr>
                    <w:noProof/>
                    <w:webHidden/>
                  </w:rPr>
                  <w:instrText xml:space="preserve"> PAGEREF _Toc100078565 \h </w:instrText>
                </w:r>
                <w:r w:rsidR="00C56191">
                  <w:rPr>
                    <w:noProof/>
                    <w:webHidden/>
                  </w:rPr>
                </w:r>
                <w:r w:rsidR="00C56191">
                  <w:rPr>
                    <w:noProof/>
                    <w:webHidden/>
                  </w:rPr>
                  <w:fldChar w:fldCharType="separate"/>
                </w:r>
                <w:r w:rsidR="00C56191">
                  <w:rPr>
                    <w:noProof/>
                    <w:webHidden/>
                  </w:rPr>
                  <w:t>21</w:t>
                </w:r>
                <w:r w:rsidR="00C56191">
                  <w:rPr>
                    <w:noProof/>
                    <w:webHidden/>
                  </w:rPr>
                  <w:fldChar w:fldCharType="end"/>
                </w:r>
              </w:hyperlink>
            </w:p>
            <w:p w14:paraId="3281A2B3" w14:textId="77777777" w:rsidR="00C56191" w:rsidRDefault="00D54B6D">
              <w:pPr>
                <w:pStyle w:val="Sommario2"/>
                <w:tabs>
                  <w:tab w:val="right" w:leader="dot" w:pos="9628"/>
                </w:tabs>
                <w:rPr>
                  <w:rFonts w:eastAsiaTheme="minorEastAsia"/>
                  <w:noProof/>
                  <w:lang w:eastAsia="it-IT"/>
                </w:rPr>
              </w:pPr>
              <w:hyperlink w:anchor="_Toc100078566" w:history="1">
                <w:r w:rsidR="00C56191" w:rsidRPr="00A11834">
                  <w:rPr>
                    <w:rStyle w:val="Collegamentoipertestuale"/>
                    <w:noProof/>
                  </w:rPr>
                  <w:t>Sale da ballo e discoteche.</w:t>
                </w:r>
                <w:r w:rsidR="00C56191">
                  <w:rPr>
                    <w:noProof/>
                    <w:webHidden/>
                  </w:rPr>
                  <w:tab/>
                </w:r>
                <w:r w:rsidR="00C56191">
                  <w:rPr>
                    <w:noProof/>
                    <w:webHidden/>
                  </w:rPr>
                  <w:fldChar w:fldCharType="begin"/>
                </w:r>
                <w:r w:rsidR="00C56191">
                  <w:rPr>
                    <w:noProof/>
                    <w:webHidden/>
                  </w:rPr>
                  <w:instrText xml:space="preserve"> PAGEREF _Toc100078566 \h </w:instrText>
                </w:r>
                <w:r w:rsidR="00C56191">
                  <w:rPr>
                    <w:noProof/>
                    <w:webHidden/>
                  </w:rPr>
                </w:r>
                <w:r w:rsidR="00C56191">
                  <w:rPr>
                    <w:noProof/>
                    <w:webHidden/>
                  </w:rPr>
                  <w:fldChar w:fldCharType="separate"/>
                </w:r>
                <w:r w:rsidR="00C56191">
                  <w:rPr>
                    <w:noProof/>
                    <w:webHidden/>
                  </w:rPr>
                  <w:t>22</w:t>
                </w:r>
                <w:r w:rsidR="00C56191">
                  <w:rPr>
                    <w:noProof/>
                    <w:webHidden/>
                  </w:rPr>
                  <w:fldChar w:fldCharType="end"/>
                </w:r>
              </w:hyperlink>
            </w:p>
            <w:p w14:paraId="324B8538" w14:textId="77777777" w:rsidR="0003545E" w:rsidRDefault="005C6433">
              <w:r>
                <w:fldChar w:fldCharType="end"/>
              </w:r>
            </w:p>
          </w:sdtContent>
        </w:sdt>
        <w:p w14:paraId="1642872B" w14:textId="77777777" w:rsidR="0003545E" w:rsidRDefault="0003545E">
          <w:pPr>
            <w:rPr>
              <w:rFonts w:ascii="Titillium Web" w:eastAsia="Times New Roman" w:hAnsi="Titillium Web" w:cs="Times New Roman"/>
              <w:b/>
              <w:bCs/>
              <w:i/>
              <w:iCs/>
              <w:color w:val="333333"/>
              <w:sz w:val="27"/>
              <w:szCs w:val="27"/>
              <w:lang w:eastAsia="it-IT"/>
            </w:rPr>
          </w:pPr>
        </w:p>
        <w:p w14:paraId="11483D96" w14:textId="0ACE8E63" w:rsidR="00861A6F" w:rsidRDefault="00D54B6D">
          <w:pPr>
            <w:rPr>
              <w:rFonts w:ascii="Titillium Web" w:eastAsia="Times New Roman" w:hAnsi="Titillium Web" w:cs="Times New Roman"/>
              <w:b/>
              <w:bCs/>
              <w:i/>
              <w:iCs/>
              <w:color w:val="333333"/>
              <w:sz w:val="27"/>
              <w:szCs w:val="27"/>
              <w:lang w:eastAsia="it-IT"/>
            </w:rPr>
          </w:pPr>
        </w:p>
      </w:sdtContent>
    </w:sdt>
    <w:p w14:paraId="1B6F697A"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jc w:val="center"/>
        <w:rPr>
          <w:b/>
          <w:color w:val="FF0000"/>
          <w:sz w:val="28"/>
          <w:szCs w:val="28"/>
        </w:rPr>
      </w:pPr>
      <w:r w:rsidRPr="00C56191">
        <w:rPr>
          <w:b/>
          <w:color w:val="FF0000"/>
          <w:sz w:val="28"/>
          <w:szCs w:val="28"/>
        </w:rPr>
        <w:t>MINISTERO DELLA SALUTE</w:t>
      </w:r>
    </w:p>
    <w:p w14:paraId="1C2E39D3"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spacing w:after="0" w:line="240" w:lineRule="auto"/>
        <w:jc w:val="center"/>
        <w:rPr>
          <w:color w:val="FF0000"/>
        </w:rPr>
      </w:pPr>
      <w:r w:rsidRPr="00C56191">
        <w:rPr>
          <w:color w:val="FF0000"/>
        </w:rPr>
        <w:t>ORDINANZA 1 aprile 2022</w:t>
      </w:r>
    </w:p>
    <w:p w14:paraId="346D1896"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spacing w:after="0" w:line="240" w:lineRule="auto"/>
        <w:jc w:val="center"/>
        <w:rPr>
          <w:color w:val="FF0000"/>
        </w:rPr>
      </w:pPr>
      <w:r w:rsidRPr="00C56191">
        <w:rPr>
          <w:color w:val="FF0000"/>
        </w:rPr>
        <w:t>Adozione delle «Linee guida per la ripresa delle  attività economiche e sociali». (22A02223)</w:t>
      </w:r>
    </w:p>
    <w:p w14:paraId="58551087"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spacing w:after="0" w:line="240" w:lineRule="auto"/>
        <w:jc w:val="center"/>
        <w:rPr>
          <w:color w:val="FF0000"/>
        </w:rPr>
      </w:pPr>
      <w:r w:rsidRPr="00C56191">
        <w:rPr>
          <w:color w:val="FF0000"/>
        </w:rPr>
        <w:t>(GU n.79 del 4-4-2022)</w:t>
      </w:r>
    </w:p>
    <w:p w14:paraId="5267E34F"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jc w:val="center"/>
        <w:rPr>
          <w:color w:val="FF0000"/>
        </w:rPr>
      </w:pPr>
    </w:p>
    <w:p w14:paraId="7688267C"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jc w:val="center"/>
        <w:rPr>
          <w:color w:val="FF0000"/>
        </w:rPr>
      </w:pPr>
    </w:p>
    <w:p w14:paraId="60396C9D" w14:textId="77777777" w:rsidR="00C56191" w:rsidRPr="00C56191" w:rsidRDefault="00C56191" w:rsidP="00C56191">
      <w:pPr>
        <w:pStyle w:val="Normale1"/>
        <w:pBdr>
          <w:top w:val="single" w:sz="4" w:space="1" w:color="auto"/>
          <w:left w:val="single" w:sz="4" w:space="4" w:color="auto"/>
          <w:bottom w:val="single" w:sz="4" w:space="1" w:color="auto"/>
          <w:right w:val="single" w:sz="4" w:space="4" w:color="auto"/>
        </w:pBdr>
        <w:jc w:val="center"/>
        <w:rPr>
          <w:color w:val="FF0000"/>
          <w:sz w:val="28"/>
          <w:szCs w:val="28"/>
        </w:rPr>
      </w:pPr>
      <w:r w:rsidRPr="00C56191">
        <w:rPr>
          <w:color w:val="FF0000"/>
          <w:sz w:val="28"/>
          <w:szCs w:val="28"/>
        </w:rPr>
        <w:t>IL MINISTRO DELLA SALUTE</w:t>
      </w:r>
    </w:p>
    <w:p w14:paraId="1608AFC2" w14:textId="77777777" w:rsidR="00C56191" w:rsidRDefault="00C56191" w:rsidP="00C56191">
      <w:pPr>
        <w:pStyle w:val="Normale1"/>
        <w:jc w:val="both"/>
      </w:pPr>
      <w:r>
        <w:t xml:space="preserve"> </w:t>
      </w:r>
    </w:p>
    <w:p w14:paraId="664B6E74" w14:textId="77777777" w:rsidR="00C56191" w:rsidRDefault="00C56191" w:rsidP="00C56191">
      <w:pPr>
        <w:pStyle w:val="Normale1"/>
        <w:jc w:val="both"/>
      </w:pPr>
      <w:r>
        <w:t xml:space="preserve"> Visti gli articoli 32, 117, comma 2, lettera q), e 118 della Costituzione; </w:t>
      </w:r>
    </w:p>
    <w:p w14:paraId="76D95531" w14:textId="77777777" w:rsidR="00C56191" w:rsidRDefault="00C56191" w:rsidP="00C56191">
      <w:pPr>
        <w:pStyle w:val="Normale1"/>
        <w:jc w:val="both"/>
      </w:pPr>
      <w:r>
        <w:t xml:space="preserve"> Visto il regolamento (UE) n. 2021/953 del Parlamento europeo e del Consiglio del 14 giugno 2021, su un quadro per il rilascio, la verifica e  l'accettazione  di  certificati  interoperabili  di vaccinazione, di test e di guarigione in relazione alla COVID-19 (certificato COVID digitale dell'UE) per agevolare  la  libera circolazione delle persone durante la pandemia di COVID-19, e successive modificazioni; </w:t>
      </w:r>
    </w:p>
    <w:p w14:paraId="0AA63F13" w14:textId="77777777" w:rsidR="00C56191" w:rsidRDefault="00C56191" w:rsidP="00C56191">
      <w:pPr>
        <w:pStyle w:val="Normale1"/>
        <w:jc w:val="both"/>
      </w:pPr>
      <w:r>
        <w:t xml:space="preserve"> Visto il regolamento (UE) n. 2021/954 del Parlamento europeo e del Consiglio del 14 giugno 2021, su un quadro per il rilascio, la verifica e  l'accettazione  di  certificati  interoperabili  di vaccinazione, di test e di guarigione in relazione alla COVID-19 (certificato COVID digitale dell'UE) per i cittadini di paesi terzi regolarmente soggiornanti o residenti nel territorio degli Stati membri durante la pandemia di COVID-19; </w:t>
      </w:r>
    </w:p>
    <w:p w14:paraId="26CE8290" w14:textId="77777777" w:rsidR="00C56191" w:rsidRDefault="00C56191" w:rsidP="00C56191">
      <w:pPr>
        <w:pStyle w:val="Normale1"/>
        <w:jc w:val="both"/>
      </w:pPr>
      <w:r>
        <w:t xml:space="preserve"> Vista la legge 23 dicembre 1978, n. 833, recante «Istituzione del Servizio sanitario nazionale» e, in particolare, l'art. 32; </w:t>
      </w:r>
    </w:p>
    <w:p w14:paraId="5B738CCD" w14:textId="77777777" w:rsidR="00C56191" w:rsidRDefault="00C56191" w:rsidP="00C56191">
      <w:pPr>
        <w:pStyle w:val="Normale1"/>
        <w:jc w:val="both"/>
      </w:pPr>
      <w:r>
        <w:t xml:space="preserve"> Visto l'art. 117 del decreto legislativo 31 marzo 1998, n. 112, in materia di conferimento di funzioni e compiti amministrativi dello Stato alle regioni e agli enti locali; </w:t>
      </w:r>
    </w:p>
    <w:p w14:paraId="7AED810A" w14:textId="77777777" w:rsidR="00C56191" w:rsidRDefault="00C56191" w:rsidP="00C56191">
      <w:pPr>
        <w:pStyle w:val="Normale1"/>
        <w:jc w:val="both"/>
      </w:pPr>
      <w:r>
        <w:t xml:space="preserve"> Visto l'art. 47-bis del decreto legislativo 30 luglio 1999, n. 300, che attribuisce al Ministero della salute le funzioni spettanti allo Stato in materia di tutela della salute; </w:t>
      </w:r>
    </w:p>
    <w:p w14:paraId="047C6468" w14:textId="77777777" w:rsidR="00C56191" w:rsidRDefault="00C56191" w:rsidP="00C56191">
      <w:pPr>
        <w:pStyle w:val="Normale1"/>
        <w:jc w:val="both"/>
      </w:pPr>
      <w:r>
        <w:t xml:space="preserve"> Vista la dichiarazione dell'Organizzazione mondiale della sanità dell'11 marzo 2020, con la quale l'epidemia da COVID-19 e' stata valutata come «pandemia»  in  considerazione  dei  livelli  di </w:t>
      </w:r>
      <w:proofErr w:type="spellStart"/>
      <w:r>
        <w:t>diffusivita'</w:t>
      </w:r>
      <w:proofErr w:type="spellEnd"/>
      <w:r>
        <w:t xml:space="preserve"> e </w:t>
      </w:r>
      <w:proofErr w:type="spellStart"/>
      <w:r>
        <w:t>gravita'</w:t>
      </w:r>
      <w:proofErr w:type="spellEnd"/>
      <w:r>
        <w:t xml:space="preserve"> raggiunti a livello globale; </w:t>
      </w:r>
    </w:p>
    <w:p w14:paraId="3324A25A" w14:textId="77777777" w:rsidR="00C56191" w:rsidRDefault="00C56191" w:rsidP="00C56191">
      <w:pPr>
        <w:pStyle w:val="Normale1"/>
        <w:jc w:val="both"/>
      </w:pPr>
      <w:r>
        <w:t xml:space="preserve"> Visto il decreto-legge 1° aprile 2021, n. 44, convertito, con modificazioni, dalla legge 28 maggio 2021, n. 76, recante «Misure urgenti per il contenimento dell'epidemia da COVID-19, in materia di vaccinazioni anti SARS-CoV-2, di giustizia e di concorsi pubblici»; </w:t>
      </w:r>
    </w:p>
    <w:p w14:paraId="1F7535DB" w14:textId="77777777" w:rsidR="00C56191" w:rsidRDefault="00C56191" w:rsidP="00C56191">
      <w:pPr>
        <w:pStyle w:val="Normale1"/>
        <w:jc w:val="both"/>
      </w:pPr>
      <w:r>
        <w:t xml:space="preserve"> Visto il decreto-legge 22 aprile 2021, n. 52, convertito, con modificazioni, dalla legge 17 giugno 2021, n. 87, recante «Misure urgenti per la graduale ripresa delle  attività economiche e sociali nel rispetto delle esigenze di contenimento  della  diffusione dell'epidemia da COVID-19», e, in particolare, l'art. 10-bis, come sostituito, a decorrere dal 1° aprile 2022, dall'art. 3  del decreto-legge 24 marzo 2022, n. 24, il quale prevede che: «1. Fermo restando quanto previsto dall'art. 32 della legge 23 dicembre 1978, n. 833, a decorrere dal 1° aprile 2022 e fino al 31 dicembre 2022, in conseguenza della cessazione dello stato di emergenza e in relazione all'andamento epidemiologico, il Ministro della salute, con propria ordinanza: a) di concerto con i Ministri competenti per materia o d'intesa con la Conferenza delle regioni e delle province </w:t>
      </w:r>
      <w:r>
        <w:lastRenderedPageBreak/>
        <w:t xml:space="preserve">autonome, </w:t>
      </w:r>
      <w:proofErr w:type="spellStart"/>
      <w:r>
        <w:t>puo'</w:t>
      </w:r>
      <w:proofErr w:type="spellEnd"/>
      <w:r>
        <w:t xml:space="preserve"> adottare e aggiornare linee guida e protocolli volti a regolare lo svolgimento in sicurezza dei servizi e delle  attività economiche, produttive e sociali; (...)»; </w:t>
      </w:r>
    </w:p>
    <w:p w14:paraId="6E9FE042" w14:textId="77777777" w:rsidR="00C56191" w:rsidRDefault="00C56191" w:rsidP="00C56191">
      <w:pPr>
        <w:pStyle w:val="Normale1"/>
        <w:jc w:val="both"/>
      </w:pPr>
      <w:r>
        <w:t xml:space="preserve"> Visto l'art. 10-quater del citato decreto-legge 22 aprile 2021, n. 52, inserito, a decorrere dal 1° aprile 2022, dall'art. 5 del decreto-legge 24 marzo 2022, n. 24, concernente l'utilizzo dei dispositivi di protezione delle vie respiratorie; </w:t>
      </w:r>
    </w:p>
    <w:p w14:paraId="066B2BAE" w14:textId="77777777" w:rsidR="00C56191" w:rsidRDefault="00C56191" w:rsidP="00C56191">
      <w:pPr>
        <w:pStyle w:val="Normale1"/>
        <w:jc w:val="both"/>
      </w:pPr>
      <w:r>
        <w:t xml:space="preserve"> Visto il decreto-legge 23 luglio 2021, n. 105, convertito, con modificazioni, dalla legge 16 settembre 2021, n. 126, recante «Misure urgenti per fronteggiare l'emergenza epidemiologica da COVID-19 e per l'esercizio in sicurezza di attività sociali ed economiche»; </w:t>
      </w:r>
    </w:p>
    <w:p w14:paraId="587774AC" w14:textId="77777777" w:rsidR="00C56191" w:rsidRDefault="00C56191" w:rsidP="00C56191">
      <w:pPr>
        <w:pStyle w:val="Normale1"/>
        <w:jc w:val="both"/>
      </w:pPr>
      <w:r>
        <w:t xml:space="preserve"> Visto il decreto-legge 6 agosto 2021, n. 111, convertito, con modificazioni, dalla legge 24 settembre 2021, n. 133, recante «Misure urgenti per l'esercizio in sicurezza delle attività scolastiche, universitarie, sociali e in materia di trasporti»; </w:t>
      </w:r>
    </w:p>
    <w:p w14:paraId="79C3C8BE" w14:textId="77777777" w:rsidR="00C56191" w:rsidRDefault="00C56191" w:rsidP="00C56191">
      <w:pPr>
        <w:pStyle w:val="Normale1"/>
        <w:jc w:val="both"/>
      </w:pPr>
      <w:r>
        <w:t xml:space="preserve"> Visto il decreto-legge 21 settembre 2021, n. 127, convertito, con modificazioni, dalla legge 19 novembre 2021, n. 165, recante «Misure urgenti per assicurare lo svolgimento in sicurezza del lavoro pubblico e privato mediante l'estensione dell'ambito applicativo della certificazione verde COVID-19 e il rafforzamento del sistema di screening»; </w:t>
      </w:r>
    </w:p>
    <w:p w14:paraId="66F90E31" w14:textId="77777777" w:rsidR="00C56191" w:rsidRDefault="00C56191" w:rsidP="00C56191">
      <w:pPr>
        <w:pStyle w:val="Normale1"/>
        <w:jc w:val="both"/>
      </w:pPr>
      <w:r>
        <w:t xml:space="preserve"> Visto il decreto-legge 8 ottobre 2021, n. 139, convertito, con modificazioni, dalla legge 3 dicembre 2021, n.  205,  recante «Disposizioni urgenti per l'accesso alle   attività  culturali, sportive e ricreative, </w:t>
      </w:r>
      <w:proofErr w:type="spellStart"/>
      <w:r>
        <w:t>nonchè</w:t>
      </w:r>
      <w:proofErr w:type="spellEnd"/>
      <w:r>
        <w:t xml:space="preserve"> per l'organizzazione di pubbliche amministrazioni e in materia di protezione dei dati personali»; </w:t>
      </w:r>
    </w:p>
    <w:p w14:paraId="7BA260AA" w14:textId="77777777" w:rsidR="00C56191" w:rsidRDefault="00C56191" w:rsidP="00C56191">
      <w:pPr>
        <w:pStyle w:val="Normale1"/>
        <w:jc w:val="both"/>
      </w:pPr>
      <w:r>
        <w:t xml:space="preserve"> Visto il decreto-legge 26 novembre 2021, n. 172, convertito, con modificazioni, dalla legge 21 gennaio 2022, n. 3, recante «Misure urgenti per il contenimento dell'epidemia da COVID-19 e per lo svolgimento in sicurezza delle  attività economiche e sociali»; </w:t>
      </w:r>
    </w:p>
    <w:p w14:paraId="1F63450F" w14:textId="77777777" w:rsidR="00C56191" w:rsidRDefault="00C56191" w:rsidP="00C56191">
      <w:pPr>
        <w:pStyle w:val="Normale1"/>
        <w:jc w:val="both"/>
      </w:pPr>
      <w:r>
        <w:t xml:space="preserve"> Visto il decreto-legge 24 dicembre 2021, n. 221, convertito, con modificazioni, dalla legge 18 febbraio 2022, n. 11, recante «Proroga dello stato di emergenza nazionale e ulteriori misure per il contenimento della diffusione dell'epidemia da COVID-19»; </w:t>
      </w:r>
    </w:p>
    <w:p w14:paraId="3E5D081F" w14:textId="77777777" w:rsidR="00C56191" w:rsidRDefault="00C56191" w:rsidP="00C56191">
      <w:pPr>
        <w:pStyle w:val="Normale1"/>
        <w:jc w:val="both"/>
      </w:pPr>
      <w:r>
        <w:t xml:space="preserve"> Visto il decreto-legge 7 gennaio 2022, n. 1, convertito, con modificazioni, dalla legge 4 marzo 2022, n. 18, recante «Misure urgenti per fronteggiare l'emergenza COVID-19, in particolare nei luoghi di lavoro, nelle scuole e negli istituti della formazione superiore»; </w:t>
      </w:r>
    </w:p>
    <w:p w14:paraId="120D6588" w14:textId="77777777" w:rsidR="00C56191" w:rsidRDefault="00C56191" w:rsidP="00C56191">
      <w:pPr>
        <w:pStyle w:val="Normale1"/>
        <w:jc w:val="both"/>
      </w:pPr>
      <w:r>
        <w:t xml:space="preserve"> Visto il decreto-legge 24 marzo 2022, n. 24, recante «Disposizioni urgenti per il superamento delle misure di contrasto alla diffusione dell'epidemia da COVID-19, in conseguenza della cessazione dello stato di emergenza», pubblicato nella Gazzetta Ufficiale della Repubblica italiana 24 marzo 2022, n. 70; </w:t>
      </w:r>
    </w:p>
    <w:p w14:paraId="26FCC4D6" w14:textId="77777777" w:rsidR="00C56191" w:rsidRDefault="00C56191" w:rsidP="00C56191">
      <w:pPr>
        <w:pStyle w:val="Normale1"/>
        <w:jc w:val="both"/>
      </w:pPr>
      <w:r>
        <w:t xml:space="preserve"> Visto il decreto del Presidente del Consiglio dei ministri 17 giugno 2021, recante «Disposizioni attuative dell'art. 9, comma 10, del decreto-legge 22 aprile 2021, n. 52, recante "Misure urgenti per la graduale ripresa delle  attività economiche e sociali nel rispetto delle esigenze di contenimento della diffusione dell'epidemia da COVID-19"», e successive modificazioni, pubblicato nella Gazzetta Ufficiale della Repubblica italiana 17 giugno 2021, n. 143; </w:t>
      </w:r>
    </w:p>
    <w:p w14:paraId="4A180295" w14:textId="77777777" w:rsidR="00C56191" w:rsidRDefault="00C56191" w:rsidP="00C56191">
      <w:pPr>
        <w:pStyle w:val="Normale1"/>
        <w:jc w:val="both"/>
      </w:pPr>
      <w:r>
        <w:t xml:space="preserve"> Vista l'ordinanza del Ministro della salute 2 dicembre 2021, recante «Adozione delle "Linee guida per la ripresa delle  attività economiche e sociali"», pubblicata nella Gazzetta Ufficiale della Repubblica italiana 6 dicembre 2021, n. 290; </w:t>
      </w:r>
    </w:p>
    <w:p w14:paraId="1627FADA" w14:textId="77777777" w:rsidR="00C56191" w:rsidRDefault="00C56191" w:rsidP="00C56191">
      <w:pPr>
        <w:pStyle w:val="Normale1"/>
        <w:jc w:val="both"/>
      </w:pPr>
      <w:r>
        <w:t xml:space="preserve"> Vista la nota prot. n. 2384/COV19 del 1° aprile 2022, con la quale il Presidente della Conferenza delle regioni e delle province autonome ha trasmesso, ai fini dell'adozione dello stesso ai sensi del richiamato art. 10-bis del decreto-legge 22 aprile 2021, n. 52, il documento recante «Linee guida per la ripresa delle  </w:t>
      </w:r>
      <w:r>
        <w:lastRenderedPageBreak/>
        <w:t xml:space="preserve">attività economiche e sociali», che recepisce il parere espresso dal Comitato tecnico-scientifico nella seduta del 30 marzo 2022; </w:t>
      </w:r>
    </w:p>
    <w:p w14:paraId="16CF462E" w14:textId="77777777" w:rsidR="00C56191" w:rsidRDefault="00C56191" w:rsidP="00C56191">
      <w:pPr>
        <w:pStyle w:val="Normale1"/>
        <w:jc w:val="both"/>
      </w:pPr>
      <w:r>
        <w:t xml:space="preserve"> Considerato l'evolversi della situazione epidemiologica a livello nazionale e internazionale; </w:t>
      </w:r>
    </w:p>
    <w:p w14:paraId="28C4030B" w14:textId="77777777" w:rsidR="00C56191" w:rsidRDefault="00C56191" w:rsidP="00C56191">
      <w:pPr>
        <w:pStyle w:val="Normale1"/>
        <w:jc w:val="both"/>
      </w:pPr>
      <w:r>
        <w:t xml:space="preserve"> Ritenuto necessario continuare ad assicurare, anche successivamente alla cessazione dello stato di emergenza, lo svolgimento in sicurezza delle  attività economiche e sociali; </w:t>
      </w:r>
    </w:p>
    <w:p w14:paraId="02B5768C" w14:textId="77777777" w:rsidR="00C56191" w:rsidRDefault="00C56191" w:rsidP="00C56191">
      <w:pPr>
        <w:pStyle w:val="Normale1"/>
        <w:jc w:val="both"/>
      </w:pPr>
      <w:r>
        <w:t xml:space="preserve"> Ritenuto, pertanto, di dover adottare, ai sensi dell'art. 10-bis del richiamato decreto-legge 22 aprile 2021, n. 52, il documento recante «Linee guida per la ripresa delle  attività economiche e sociali» trasmesso con la citata nota della Conferenza delle regioni e delle province autonome; </w:t>
      </w:r>
    </w:p>
    <w:p w14:paraId="06917928" w14:textId="77777777" w:rsidR="00C56191" w:rsidRDefault="00C56191" w:rsidP="00C56191">
      <w:pPr>
        <w:pStyle w:val="Normale1"/>
        <w:jc w:val="both"/>
      </w:pPr>
      <w:r>
        <w:t xml:space="preserve"> </w:t>
      </w:r>
    </w:p>
    <w:p w14:paraId="15E1B207" w14:textId="77777777" w:rsidR="00C56191" w:rsidRDefault="00C56191" w:rsidP="00C56191">
      <w:pPr>
        <w:pStyle w:val="Normale1"/>
        <w:jc w:val="both"/>
      </w:pPr>
      <w:r>
        <w:t xml:space="preserve">               E m a n a </w:t>
      </w:r>
    </w:p>
    <w:p w14:paraId="0E776D62" w14:textId="77777777" w:rsidR="00C56191" w:rsidRDefault="00C56191" w:rsidP="00C56191">
      <w:pPr>
        <w:pStyle w:val="Normale1"/>
        <w:jc w:val="both"/>
      </w:pPr>
      <w:r>
        <w:t xml:space="preserve">            la seguente ordinanza: </w:t>
      </w:r>
    </w:p>
    <w:p w14:paraId="16AC11B2" w14:textId="77777777" w:rsidR="00C56191" w:rsidRDefault="00C56191" w:rsidP="00C56191">
      <w:pPr>
        <w:pStyle w:val="Normale1"/>
        <w:jc w:val="both"/>
      </w:pPr>
      <w:r>
        <w:t xml:space="preserve"> </w:t>
      </w:r>
    </w:p>
    <w:p w14:paraId="622FA7A0" w14:textId="77777777" w:rsidR="00C56191" w:rsidRDefault="00C56191" w:rsidP="00C56191">
      <w:pPr>
        <w:pStyle w:val="Normale1"/>
        <w:jc w:val="both"/>
      </w:pPr>
      <w:r>
        <w:t xml:space="preserve">                Art. 1 </w:t>
      </w:r>
    </w:p>
    <w:p w14:paraId="593E9208" w14:textId="77777777" w:rsidR="00C56191" w:rsidRDefault="00C56191" w:rsidP="00C56191">
      <w:pPr>
        <w:pStyle w:val="Normale1"/>
        <w:jc w:val="both"/>
      </w:pPr>
      <w:r>
        <w:t xml:space="preserve"> </w:t>
      </w:r>
    </w:p>
    <w:p w14:paraId="50752A73" w14:textId="77777777" w:rsidR="00C56191" w:rsidRDefault="00C56191" w:rsidP="00C56191">
      <w:pPr>
        <w:pStyle w:val="Normale1"/>
        <w:jc w:val="both"/>
      </w:pPr>
      <w:r>
        <w:t xml:space="preserve"> 1. Al fine di consentire lo svolgimento in sicurezza delle  attività economiche e sociali, le stesse devono esercitarsi nel rispetto dell'allegato documento recante «Linee guida per la ripresa delle  attività economiche e sociali», nei termini indicati dal Comitato tecnico-scientifico nella seduta del 30 marzo 2022, che costituisce parte integrante della presente ordinanza. </w:t>
      </w:r>
    </w:p>
    <w:p w14:paraId="39EA6D0C" w14:textId="77777777" w:rsidR="00C56191" w:rsidRDefault="00C56191" w:rsidP="00C56191">
      <w:pPr>
        <w:pStyle w:val="Normale1"/>
        <w:jc w:val="both"/>
      </w:pPr>
      <w:r>
        <w:t xml:space="preserve">                Art. 2 </w:t>
      </w:r>
    </w:p>
    <w:p w14:paraId="71663515" w14:textId="77777777" w:rsidR="00C56191" w:rsidRDefault="00C56191" w:rsidP="00C56191">
      <w:pPr>
        <w:pStyle w:val="Normale1"/>
        <w:jc w:val="both"/>
      </w:pPr>
      <w:r>
        <w:t xml:space="preserve"> </w:t>
      </w:r>
    </w:p>
    <w:p w14:paraId="790F4AA8" w14:textId="77777777" w:rsidR="00C56191" w:rsidRDefault="00C56191" w:rsidP="00C56191">
      <w:pPr>
        <w:pStyle w:val="Normale1"/>
        <w:jc w:val="both"/>
      </w:pPr>
      <w:r>
        <w:t xml:space="preserve"> </w:t>
      </w:r>
      <w:r w:rsidRPr="00107157">
        <w:t>1. La presente ordinanza produce effetti a decorrere dal 1° aprile 2022 e fino al 31 dicembre 2022, fatte salve le  specifiche disposizioni di legge vigenti in materia.</w:t>
      </w:r>
      <w:r>
        <w:t xml:space="preserve"> </w:t>
      </w:r>
    </w:p>
    <w:p w14:paraId="5AAFFBC0" w14:textId="77777777" w:rsidR="00C56191" w:rsidRDefault="00C56191" w:rsidP="00C56191">
      <w:pPr>
        <w:pStyle w:val="Normale1"/>
        <w:jc w:val="both"/>
      </w:pPr>
      <w:r>
        <w:t xml:space="preserve"> 2. Le disposizioni della presente ordinanza si applicano anche alle regioni a statuto speciale e alle Province autonome di Trento e di Bolzano. </w:t>
      </w:r>
    </w:p>
    <w:p w14:paraId="2C59E42B" w14:textId="77777777" w:rsidR="00C56191" w:rsidRDefault="00C56191" w:rsidP="00C56191">
      <w:pPr>
        <w:pStyle w:val="Normale1"/>
        <w:jc w:val="both"/>
      </w:pPr>
      <w:r>
        <w:t xml:space="preserve"> La presente ordinanza e' trasmessa agli organi di controllo e pubblicata nella Gazzetta Ufficiale della Repubblica italiana. </w:t>
      </w:r>
    </w:p>
    <w:p w14:paraId="0F932349" w14:textId="77777777" w:rsidR="00C56191" w:rsidRDefault="00C56191" w:rsidP="00C56191">
      <w:pPr>
        <w:pStyle w:val="Normale1"/>
        <w:jc w:val="both"/>
      </w:pPr>
      <w:r>
        <w:t xml:space="preserve">  Roma, 1° aprile 2022 </w:t>
      </w:r>
    </w:p>
    <w:p w14:paraId="1ABD5CF2" w14:textId="77777777" w:rsidR="00C56191" w:rsidRDefault="00C56191" w:rsidP="00C56191">
      <w:pPr>
        <w:pStyle w:val="Normale1"/>
        <w:jc w:val="both"/>
      </w:pPr>
      <w:r>
        <w:t xml:space="preserve"> </w:t>
      </w:r>
    </w:p>
    <w:p w14:paraId="6DA376F2" w14:textId="77777777" w:rsidR="00C56191" w:rsidRDefault="00C56191" w:rsidP="00C56191">
      <w:pPr>
        <w:pStyle w:val="Normale1"/>
        <w:jc w:val="both"/>
      </w:pPr>
      <w:r>
        <w:t xml:space="preserve">                        Il Ministro: Speranza </w:t>
      </w:r>
    </w:p>
    <w:p w14:paraId="3317033F" w14:textId="77777777" w:rsidR="00C56191" w:rsidRDefault="00C56191" w:rsidP="00C56191">
      <w:pPr>
        <w:pStyle w:val="Normale1"/>
        <w:jc w:val="both"/>
      </w:pPr>
    </w:p>
    <w:p w14:paraId="14E45FEE" w14:textId="77777777" w:rsidR="00C56191" w:rsidRDefault="00C56191" w:rsidP="00C56191">
      <w:pPr>
        <w:pStyle w:val="Normale1"/>
        <w:jc w:val="both"/>
      </w:pPr>
      <w:r>
        <w:t xml:space="preserve">Registrato alla Corte dei conti il 1° aprile 2022 </w:t>
      </w:r>
    </w:p>
    <w:p w14:paraId="1840F159" w14:textId="77777777" w:rsidR="00C56191" w:rsidRDefault="00C56191" w:rsidP="00C56191">
      <w:pPr>
        <w:pStyle w:val="Normale1"/>
        <w:jc w:val="both"/>
      </w:pPr>
      <w:r>
        <w:t xml:space="preserve">Ufficio di controllo sugli atti del Ministero del lavoro e delle politiche sociali, del Ministero dell'istruzione, del Ministero </w:t>
      </w:r>
      <w:proofErr w:type="spellStart"/>
      <w:r>
        <w:t>dell'universita'</w:t>
      </w:r>
      <w:proofErr w:type="spellEnd"/>
      <w:r>
        <w:t xml:space="preserve"> e della ricerca, del Ministero della cultura, del Ministero della salute, registrazione n. 752 </w:t>
      </w:r>
    </w:p>
    <w:p w14:paraId="0E77AC8A" w14:textId="77777777" w:rsidR="00C56191" w:rsidRDefault="00C56191" w:rsidP="00C56191">
      <w:pPr>
        <w:pStyle w:val="Normale1"/>
        <w:jc w:val="both"/>
      </w:pPr>
      <w:r>
        <w:br w:type="page"/>
      </w:r>
    </w:p>
    <w:p w14:paraId="2022EF5E" w14:textId="77777777" w:rsidR="00C56191" w:rsidRDefault="00C56191" w:rsidP="00C56191">
      <w:pPr>
        <w:pStyle w:val="Normale1"/>
        <w:jc w:val="both"/>
      </w:pPr>
    </w:p>
    <w:p w14:paraId="7745BCB1" w14:textId="77777777" w:rsidR="00C56191" w:rsidRDefault="00C56191" w:rsidP="00C56191">
      <w:pPr>
        <w:pStyle w:val="Normale1"/>
        <w:jc w:val="both"/>
      </w:pPr>
      <w:r>
        <w:t xml:space="preserve">                               Allegato </w:t>
      </w:r>
    </w:p>
    <w:p w14:paraId="4964C072" w14:textId="77777777" w:rsidR="00C56191" w:rsidRDefault="00C56191" w:rsidP="00C56191">
      <w:pPr>
        <w:pStyle w:val="Normale1"/>
        <w:jc w:val="both"/>
      </w:pPr>
      <w:r>
        <w:t xml:space="preserve"> </w:t>
      </w:r>
    </w:p>
    <w:p w14:paraId="3937AFDA" w14:textId="77777777" w:rsidR="00C56191" w:rsidRDefault="00C56191" w:rsidP="00C56191">
      <w:pPr>
        <w:pStyle w:val="Normale1"/>
        <w:jc w:val="both"/>
      </w:pPr>
      <w:r>
        <w:t xml:space="preserve">          Nuovo coronavirus SARS-CoV-2 </w:t>
      </w:r>
    </w:p>
    <w:p w14:paraId="28622141" w14:textId="77777777" w:rsidR="00C56191" w:rsidRDefault="00C56191" w:rsidP="00C56191">
      <w:pPr>
        <w:pStyle w:val="Normale1"/>
        <w:jc w:val="both"/>
      </w:pPr>
      <w:r>
        <w:t xml:space="preserve"> </w:t>
      </w:r>
    </w:p>
    <w:p w14:paraId="57A27308" w14:textId="77777777" w:rsidR="00C56191" w:rsidRDefault="00C56191" w:rsidP="00C56191">
      <w:pPr>
        <w:pStyle w:val="Normale1"/>
        <w:jc w:val="center"/>
        <w:rPr>
          <w:b/>
          <w:sz w:val="28"/>
          <w:szCs w:val="28"/>
        </w:rPr>
      </w:pPr>
      <w:r>
        <w:rPr>
          <w:b/>
          <w:sz w:val="28"/>
          <w:szCs w:val="28"/>
        </w:rPr>
        <w:t>Linee guida per la ripresa delle  attività economiche e sociali</w:t>
      </w:r>
    </w:p>
    <w:p w14:paraId="0E23F17F" w14:textId="77777777" w:rsidR="00C56191" w:rsidRDefault="00C56191" w:rsidP="00C56191">
      <w:pPr>
        <w:pStyle w:val="Normale1"/>
        <w:jc w:val="both"/>
      </w:pPr>
      <w:r>
        <w:t xml:space="preserve"> </w:t>
      </w:r>
    </w:p>
    <w:p w14:paraId="13F444B8" w14:textId="77777777" w:rsidR="00C56191" w:rsidRDefault="00C56191" w:rsidP="00C56191">
      <w:pPr>
        <w:pStyle w:val="Normale1"/>
        <w:jc w:val="both"/>
      </w:pPr>
      <w:r>
        <w:t xml:space="preserve">Premessa. </w:t>
      </w:r>
    </w:p>
    <w:p w14:paraId="1CFD076F" w14:textId="77777777" w:rsidR="00C56191" w:rsidRDefault="00C56191" w:rsidP="00C56191">
      <w:pPr>
        <w:pStyle w:val="Normale1"/>
        <w:jc w:val="both"/>
      </w:pPr>
      <w:r>
        <w:t xml:space="preserve">  1. Le presenti «Linee Guida per la ripresa delle attività economiche e sociali» sono adottate ai sensi dell'articolo 10-bis del decreto-legge 22 aprile 2021, n. 52 e </w:t>
      </w:r>
      <w:proofErr w:type="spellStart"/>
      <w:r>
        <w:t>ss.mm.ii</w:t>
      </w:r>
      <w:proofErr w:type="spellEnd"/>
      <w:r>
        <w:t xml:space="preserve">. </w:t>
      </w:r>
    </w:p>
    <w:p w14:paraId="3212F6D4" w14:textId="77777777" w:rsidR="00C56191" w:rsidRDefault="00C56191" w:rsidP="00C56191">
      <w:pPr>
        <w:pStyle w:val="Normale1"/>
        <w:jc w:val="both"/>
      </w:pPr>
      <w:r>
        <w:t xml:space="preserve">  2. Gli indirizzi operativi contenuti nel precedente documento «Linee Guida per la riapertura delle  attività economiche, produttive e ricreative» (prima versione maggio 2020) si sono dimostrati efficaci per favorire l'applicazione delle misure di prevenzione e contenimento nei diversi settori economici trattati, consentendo una ripresa delle  attività economiche e sociali compatibile con la tutela della salute pubblica. </w:t>
      </w:r>
    </w:p>
    <w:p w14:paraId="1C940420" w14:textId="77777777" w:rsidR="00C56191" w:rsidRDefault="00C56191" w:rsidP="00C56191">
      <w:pPr>
        <w:pStyle w:val="Normale1"/>
        <w:jc w:val="both"/>
      </w:pPr>
      <w:r>
        <w:t xml:space="preserve">  3. In continuità con le prime Linee Guida, è stata mantenuta l'impostazione quale strumento sintetico e di immediata applicazione.</w:t>
      </w:r>
    </w:p>
    <w:p w14:paraId="756F02AF" w14:textId="77777777" w:rsidR="00C56191" w:rsidRDefault="00C56191" w:rsidP="00C56191">
      <w:pPr>
        <w:pStyle w:val="Normale1"/>
        <w:jc w:val="both"/>
      </w:pPr>
      <w:r>
        <w:t xml:space="preserve">Invece, gli indirizzi in esse contenuti sono stati progressivamente integrati, anche in un'ottica di semplificazione, con alcuni nuovi elementi conoscitivi,  legati  all'evoluzione  dello  scenario epidemiologico e delle misure di prevenzione adottate, tra cui la vaccinazione anti-COVID19  e  l'introduzione  progressiva  della certificazione verde COVID-19. In particolare, si </w:t>
      </w:r>
      <w:proofErr w:type="spellStart"/>
      <w:r>
        <w:t>e'</w:t>
      </w:r>
      <w:proofErr w:type="spellEnd"/>
      <w:r>
        <w:t xml:space="preserve"> ritenuto </w:t>
      </w:r>
      <w:proofErr w:type="spellStart"/>
      <w:r>
        <w:t>piu'</w:t>
      </w:r>
      <w:proofErr w:type="spellEnd"/>
      <w:r>
        <w:t xml:space="preserve"> utile rimarcare di volta in volta le misure  di  prevenzione sicuramente efficaci, in luogo di misure che, pur diffusamente adottate, non aggiungono elementi di maggiore sicurezza. </w:t>
      </w:r>
    </w:p>
    <w:p w14:paraId="3EC6E338" w14:textId="77777777" w:rsidR="00C56191" w:rsidRDefault="00C56191" w:rsidP="00C56191">
      <w:pPr>
        <w:pStyle w:val="Normale1"/>
        <w:jc w:val="both"/>
      </w:pPr>
      <w:r>
        <w:t xml:space="preserve">  4. Nel presente aggiornamento, le misure di prevenzione sono state ulteriormente semplificate e rese coerenti con l'attuale scenario epidemiologico, caratterizzato da una graduale riduzione complessiva dell'impatto sui sistemi ospedalieri e dalla verosimile evoluzione verso una fase di transizione rispetto all’attuale emergenza  pandemica,  in  considerazione  dell'immunizzazione conseguente alla campagna vaccinale e a quella determinata dalla guarigione. </w:t>
      </w:r>
    </w:p>
    <w:p w14:paraId="6F07A7B1" w14:textId="77777777" w:rsidR="00C56191" w:rsidRDefault="00C56191" w:rsidP="00C56191">
      <w:pPr>
        <w:pStyle w:val="Normale1"/>
        <w:jc w:val="both"/>
      </w:pPr>
      <w:r>
        <w:t xml:space="preserve">  5. Si evidenzia che il presente documento individua i principi di carattere generale per contrastare la diffusione del contagio, quali norme igieniche e comportamentali, utilizzo dei dispositivi di protezione e distanziamento, per tutelare i fruitori delle  attività e dei servizi di seguito descritti. Fermi restando gli obblighi di verifica del possesso della certificazione verde COVID-19, previsti dalla normativa vigente, si precisa che le presenti Linee Guida non entrano nel merito delle specifiche misure di prevenzione per la tutela della salute e della sicurezza dei lavoratori, per le quali si rimanda a normativa e protocolli vigenti. Rientra nelle prerogative di associazioni di categoria e altri soggetti  rappresentativi redigere ulteriori protocolli attuativi di dettaglio ed eventualmente </w:t>
      </w:r>
      <w:proofErr w:type="spellStart"/>
      <w:r>
        <w:t>piu'</w:t>
      </w:r>
      <w:proofErr w:type="spellEnd"/>
      <w:r>
        <w:t xml:space="preserve"> restrittivi, </w:t>
      </w:r>
      <w:proofErr w:type="spellStart"/>
      <w:r>
        <w:t>purche</w:t>
      </w:r>
      <w:proofErr w:type="spellEnd"/>
      <w:r>
        <w:t xml:space="preserve">' nel rispetto di tali principi generali, la cui attuazione deve essere garantita e soggetta a verifiche puntuali effettuate dalle competenti </w:t>
      </w:r>
      <w:proofErr w:type="spellStart"/>
      <w:r>
        <w:t>autorita'</w:t>
      </w:r>
      <w:proofErr w:type="spellEnd"/>
      <w:r>
        <w:t xml:space="preserve"> locali. </w:t>
      </w:r>
    </w:p>
    <w:p w14:paraId="13B93507" w14:textId="77777777" w:rsidR="00C56191" w:rsidRDefault="00C56191" w:rsidP="00C56191">
      <w:pPr>
        <w:pStyle w:val="Normale1"/>
        <w:jc w:val="both"/>
      </w:pPr>
      <w:r>
        <w:t xml:space="preserve">  6. Resta inteso che in base all'evoluzione dello scenario epidemiologico, che deve essere oggetto di un attento monitoraggio in relazione alla </w:t>
      </w:r>
      <w:proofErr w:type="spellStart"/>
      <w:r>
        <w:t>possibilita'</w:t>
      </w:r>
      <w:proofErr w:type="spellEnd"/>
      <w:r>
        <w:t xml:space="preserve"> di nuove ondate dell'epidemia, le misure indicate potranno essere rimodulate, anche in senso </w:t>
      </w:r>
      <w:proofErr w:type="spellStart"/>
      <w:r>
        <w:t>piu'</w:t>
      </w:r>
      <w:proofErr w:type="spellEnd"/>
      <w:r>
        <w:t xml:space="preserve"> restrittivo.</w:t>
      </w:r>
    </w:p>
    <w:p w14:paraId="43340D9B" w14:textId="77777777" w:rsidR="00C56191" w:rsidRDefault="00C56191" w:rsidP="00C56191">
      <w:pPr>
        <w:pStyle w:val="Normale1"/>
        <w:jc w:val="both"/>
      </w:pPr>
      <w:r>
        <w:lastRenderedPageBreak/>
        <w:t>Sono fatte salve,  inoltre,  disposizioni  normative  nazionali successive all'adozione delle presenti linee guida che intervengono a modifica degli attuali obblighi igienico-sanitari e comportamentali.</w:t>
      </w:r>
    </w:p>
    <w:p w14:paraId="3EFAD8C3" w14:textId="77777777" w:rsidR="00C56191" w:rsidRDefault="00C56191" w:rsidP="00C56191">
      <w:pPr>
        <w:pStyle w:val="Normale1"/>
        <w:jc w:val="both"/>
      </w:pPr>
      <w:r>
        <w:t xml:space="preserve">Si evidenzia, </w:t>
      </w:r>
      <w:proofErr w:type="spellStart"/>
      <w:r>
        <w:t>altresi'</w:t>
      </w:r>
      <w:proofErr w:type="spellEnd"/>
      <w:r>
        <w:t xml:space="preserve">, che nella fase attuale nelle quale la campagna vaccinale e' in corso e le indicazioni  scientifiche internazionali non escludono la </w:t>
      </w:r>
      <w:proofErr w:type="spellStart"/>
      <w:r>
        <w:t>possibilita'</w:t>
      </w:r>
      <w:proofErr w:type="spellEnd"/>
      <w:r>
        <w:t xml:space="preserve"> che  il  soggetto vaccinato possa contagiarsi, pur senza sviluppare la malattia, e diffondere il contagio, la presentazione di una delle certificazioni verdi COVID-19 non sostituisce il rispetto  delle  misure  di prevenzione e contrasto della diffusione del contagio, quali in particolare l'utilizzo della mascherina negli  ambienti  chiusi (mascherina chirurgica o dispositivo che  conferisce  superiore protezione come gli FFP2) secondo quanto previsto dalla normativa vigente. </w:t>
      </w:r>
    </w:p>
    <w:p w14:paraId="385A886F" w14:textId="77777777" w:rsidR="00C56191" w:rsidRDefault="00C56191" w:rsidP="00C56191">
      <w:pPr>
        <w:pStyle w:val="Normale1"/>
        <w:jc w:val="both"/>
      </w:pPr>
      <w:r>
        <w:t xml:space="preserve"> </w:t>
      </w:r>
    </w:p>
    <w:p w14:paraId="0430CAC4" w14:textId="77777777" w:rsidR="00C56191" w:rsidRDefault="00C56191" w:rsidP="00C56191">
      <w:pPr>
        <w:pStyle w:val="Normale1"/>
        <w:jc w:val="both"/>
      </w:pPr>
      <w:r>
        <w:br w:type="page"/>
      </w:r>
    </w:p>
    <w:p w14:paraId="475F60CB" w14:textId="3E8AEE49" w:rsidR="00C56191" w:rsidRDefault="00C56191" w:rsidP="00C56191">
      <w:pPr>
        <w:pStyle w:val="Normale1"/>
      </w:pPr>
    </w:p>
    <w:p w14:paraId="31111DCB" w14:textId="77777777" w:rsidR="00C56191" w:rsidRDefault="00C56191" w:rsidP="00C56191">
      <w:pPr>
        <w:pStyle w:val="Titolo1"/>
      </w:pPr>
      <w:bookmarkStart w:id="0" w:name="_gjdgxs" w:colFirst="0" w:colLast="0"/>
      <w:bookmarkStart w:id="1" w:name="_Toc100078535"/>
      <w:bookmarkEnd w:id="0"/>
      <w:r>
        <w:t>Principi di carattere generale.</w:t>
      </w:r>
      <w:bookmarkEnd w:id="1"/>
      <w:r>
        <w:t xml:space="preserve"> </w:t>
      </w:r>
    </w:p>
    <w:p w14:paraId="78B0CA9C" w14:textId="77777777" w:rsidR="00C56191" w:rsidRDefault="00C56191" w:rsidP="00C56191">
      <w:pPr>
        <w:pStyle w:val="Normale1"/>
        <w:jc w:val="both"/>
      </w:pPr>
      <w:r>
        <w:t xml:space="preserve">  Ferme restando le misure previste per ogni specifica attività, in tutte le attività economiche e sociali è necessario il rigoroso rispetto delle norme e delle misure comportamentali individuali e collettive e l'adozione delle misure di seguito indicate:</w:t>
      </w:r>
    </w:p>
    <w:p w14:paraId="3159C905" w14:textId="77777777" w:rsidR="00C56191" w:rsidRDefault="00C56191" w:rsidP="00C56191">
      <w:pPr>
        <w:pStyle w:val="Titolo2"/>
        <w:jc w:val="both"/>
        <w:rPr>
          <w:sz w:val="22"/>
          <w:szCs w:val="22"/>
        </w:rPr>
      </w:pPr>
      <w:bookmarkStart w:id="2" w:name="_30j0zll" w:colFirst="0" w:colLast="0"/>
      <w:bookmarkEnd w:id="2"/>
      <w:r>
        <w:rPr>
          <w:rFonts w:ascii="Calibri" w:eastAsia="Calibri" w:hAnsi="Calibri" w:cs="Calibri"/>
          <w:sz w:val="22"/>
          <w:szCs w:val="22"/>
        </w:rPr>
        <w:t xml:space="preserve"> </w:t>
      </w:r>
      <w:bookmarkStart w:id="3" w:name="_Toc100078536"/>
      <w:r>
        <w:rPr>
          <w:rFonts w:ascii="Calibri" w:eastAsia="Calibri" w:hAnsi="Calibri" w:cs="Calibri"/>
          <w:sz w:val="22"/>
          <w:szCs w:val="22"/>
        </w:rPr>
        <w:t>Informazione.</w:t>
      </w:r>
      <w:bookmarkEnd w:id="3"/>
      <w:r>
        <w:rPr>
          <w:rFonts w:ascii="Calibri" w:eastAsia="Calibri" w:hAnsi="Calibri" w:cs="Calibri"/>
          <w:sz w:val="22"/>
          <w:szCs w:val="22"/>
        </w:rPr>
        <w:t xml:space="preserve"> </w:t>
      </w:r>
    </w:p>
    <w:p w14:paraId="5C819284" w14:textId="77777777" w:rsidR="00C56191" w:rsidRDefault="00C56191" w:rsidP="00C56191">
      <w:pPr>
        <w:pStyle w:val="Normale1"/>
        <w:jc w:val="both"/>
      </w:pPr>
      <w:r>
        <w:t xml:space="preserve">  Predisposizione da parte degli esercenti  di  un'adeguata informazione sulle misure di prevenzione da rispettare, comprensiva di indicazioni sulla capienza massima dei locali e comprensibile anche a utenti di altra nazionalità.</w:t>
      </w:r>
    </w:p>
    <w:p w14:paraId="71DEB9A7" w14:textId="77777777" w:rsidR="00C56191" w:rsidRDefault="00C56191" w:rsidP="00C56191">
      <w:pPr>
        <w:pStyle w:val="Titolo2"/>
        <w:jc w:val="both"/>
        <w:rPr>
          <w:sz w:val="22"/>
          <w:szCs w:val="22"/>
        </w:rPr>
      </w:pPr>
      <w:bookmarkStart w:id="4" w:name="_1fob9te" w:colFirst="0" w:colLast="0"/>
      <w:bookmarkEnd w:id="4"/>
      <w:r>
        <w:rPr>
          <w:rFonts w:ascii="Calibri" w:eastAsia="Calibri" w:hAnsi="Calibri" w:cs="Calibri"/>
          <w:sz w:val="22"/>
          <w:szCs w:val="22"/>
        </w:rPr>
        <w:t xml:space="preserve"> </w:t>
      </w:r>
      <w:bookmarkStart w:id="5" w:name="_Toc100078537"/>
      <w:r>
        <w:rPr>
          <w:rFonts w:ascii="Calibri" w:eastAsia="Calibri" w:hAnsi="Calibri" w:cs="Calibri"/>
          <w:sz w:val="22"/>
          <w:szCs w:val="22"/>
        </w:rPr>
        <w:t>Certificazione verde COVID-19.</w:t>
      </w:r>
      <w:bookmarkEnd w:id="5"/>
    </w:p>
    <w:p w14:paraId="0885247F" w14:textId="77777777" w:rsidR="00C56191" w:rsidRDefault="00C56191" w:rsidP="00C56191">
      <w:pPr>
        <w:pStyle w:val="Normale1"/>
        <w:jc w:val="both"/>
      </w:pPr>
      <w:r>
        <w:t xml:space="preserve">   Obbligo di possesso e presentazione della certificazione verde COVID-19, base o rafforzata, in tutti i contesti in cui è prevista ai sensi della normativa statale vigente. </w:t>
      </w:r>
    </w:p>
    <w:p w14:paraId="76D5D41B" w14:textId="77777777" w:rsidR="00C56191" w:rsidRDefault="00C56191" w:rsidP="00C56191">
      <w:pPr>
        <w:pStyle w:val="Titolo2"/>
        <w:jc w:val="both"/>
        <w:rPr>
          <w:sz w:val="22"/>
          <w:szCs w:val="22"/>
        </w:rPr>
      </w:pPr>
      <w:bookmarkStart w:id="6" w:name="_3znysh7" w:colFirst="0" w:colLast="0"/>
      <w:bookmarkStart w:id="7" w:name="_Toc100078538"/>
      <w:bookmarkEnd w:id="6"/>
      <w:r>
        <w:rPr>
          <w:rFonts w:ascii="Calibri" w:eastAsia="Calibri" w:hAnsi="Calibri" w:cs="Calibri"/>
          <w:sz w:val="22"/>
          <w:szCs w:val="22"/>
        </w:rPr>
        <w:t>Protezione delle vie respiratorie.</w:t>
      </w:r>
      <w:bookmarkEnd w:id="7"/>
      <w:r>
        <w:rPr>
          <w:rFonts w:ascii="Calibri" w:eastAsia="Calibri" w:hAnsi="Calibri" w:cs="Calibri"/>
          <w:sz w:val="22"/>
          <w:szCs w:val="22"/>
        </w:rPr>
        <w:t xml:space="preserve"> </w:t>
      </w:r>
    </w:p>
    <w:p w14:paraId="043703F4" w14:textId="77777777" w:rsidR="00C56191" w:rsidRDefault="00C56191" w:rsidP="00C56191">
      <w:pPr>
        <w:pStyle w:val="Normale1"/>
        <w:jc w:val="both"/>
      </w:pPr>
      <w:r>
        <w:t xml:space="preserve">  Uso corretto della mascherina a protezione delle vie respiratorie (mascherina chirurgica o dispositivo atto a conferire una protezione superiore, quale FFP2) in tutti gli ambienti chiusi e, in caso di assembramento, anche all'aperto, ove previsto dalla normativa statale vigente. </w:t>
      </w:r>
    </w:p>
    <w:p w14:paraId="4D9F49BC" w14:textId="77777777" w:rsidR="00C56191" w:rsidRDefault="00C56191" w:rsidP="00C56191">
      <w:pPr>
        <w:pStyle w:val="Titolo2"/>
        <w:jc w:val="both"/>
        <w:rPr>
          <w:sz w:val="22"/>
          <w:szCs w:val="22"/>
        </w:rPr>
      </w:pPr>
      <w:bookmarkStart w:id="8" w:name="_2et92p0" w:colFirst="0" w:colLast="0"/>
      <w:bookmarkStart w:id="9" w:name="_Toc100078539"/>
      <w:bookmarkEnd w:id="8"/>
      <w:r>
        <w:rPr>
          <w:rFonts w:ascii="Calibri" w:eastAsia="Calibri" w:hAnsi="Calibri" w:cs="Calibri"/>
          <w:sz w:val="22"/>
          <w:szCs w:val="22"/>
        </w:rPr>
        <w:t>Igiene delle mani.</w:t>
      </w:r>
      <w:bookmarkEnd w:id="9"/>
      <w:r>
        <w:rPr>
          <w:rFonts w:ascii="Calibri" w:eastAsia="Calibri" w:hAnsi="Calibri" w:cs="Calibri"/>
          <w:sz w:val="22"/>
          <w:szCs w:val="22"/>
        </w:rPr>
        <w:t xml:space="preserve"> </w:t>
      </w:r>
    </w:p>
    <w:p w14:paraId="72DC7D92" w14:textId="77777777" w:rsidR="00C56191" w:rsidRDefault="00C56191" w:rsidP="00C56191">
      <w:pPr>
        <w:pStyle w:val="Normale1"/>
        <w:jc w:val="both"/>
      </w:pPr>
      <w:r>
        <w:t xml:space="preserve">  Messa a disposizione, all'ingresso e in più punti dei locali, di soluzioni per le mani, al fine di favorirne  l'igienizzazione frequente da parte degli utenti. </w:t>
      </w:r>
    </w:p>
    <w:p w14:paraId="0FCA46CC" w14:textId="77777777" w:rsidR="00C56191" w:rsidRDefault="00C56191" w:rsidP="00C56191">
      <w:pPr>
        <w:pStyle w:val="Titolo2"/>
        <w:jc w:val="both"/>
        <w:rPr>
          <w:sz w:val="22"/>
          <w:szCs w:val="22"/>
        </w:rPr>
      </w:pPr>
      <w:bookmarkStart w:id="10" w:name="_tyjcwt" w:colFirst="0" w:colLast="0"/>
      <w:bookmarkStart w:id="11" w:name="_Toc100078540"/>
      <w:bookmarkEnd w:id="10"/>
      <w:r>
        <w:rPr>
          <w:rFonts w:ascii="Calibri" w:eastAsia="Calibri" w:hAnsi="Calibri" w:cs="Calibri"/>
          <w:sz w:val="22"/>
          <w:szCs w:val="22"/>
        </w:rPr>
        <w:t>Igiene delle superfici.</w:t>
      </w:r>
      <w:bookmarkEnd w:id="11"/>
      <w:r>
        <w:rPr>
          <w:rFonts w:ascii="Calibri" w:eastAsia="Calibri" w:hAnsi="Calibri" w:cs="Calibri"/>
          <w:sz w:val="22"/>
          <w:szCs w:val="22"/>
        </w:rPr>
        <w:t xml:space="preserve"> </w:t>
      </w:r>
    </w:p>
    <w:p w14:paraId="5E0AC438" w14:textId="77777777" w:rsidR="00C56191" w:rsidRDefault="00C56191" w:rsidP="00C56191">
      <w:pPr>
        <w:pStyle w:val="Normale1"/>
        <w:jc w:val="both"/>
      </w:pPr>
      <w:r>
        <w:t xml:space="preserve">  Frequente igienizzazione di tutti gli ambienti, con particolare attenzione alle aree comuni e alle superfici toccate con maggiore frequenza. </w:t>
      </w:r>
    </w:p>
    <w:p w14:paraId="5E167674" w14:textId="77777777" w:rsidR="00C56191" w:rsidRDefault="00C56191" w:rsidP="00C56191">
      <w:pPr>
        <w:pStyle w:val="Titolo2"/>
        <w:jc w:val="both"/>
        <w:rPr>
          <w:sz w:val="22"/>
          <w:szCs w:val="22"/>
        </w:rPr>
      </w:pPr>
      <w:bookmarkStart w:id="12" w:name="_3dy6vkm" w:colFirst="0" w:colLast="0"/>
      <w:bookmarkStart w:id="13" w:name="_Toc100078541"/>
      <w:bookmarkEnd w:id="12"/>
      <w:r>
        <w:rPr>
          <w:rFonts w:ascii="Calibri" w:eastAsia="Calibri" w:hAnsi="Calibri" w:cs="Calibri"/>
          <w:sz w:val="22"/>
          <w:szCs w:val="22"/>
        </w:rPr>
        <w:t>Aerazione.</w:t>
      </w:r>
      <w:bookmarkEnd w:id="13"/>
      <w:r>
        <w:rPr>
          <w:rFonts w:ascii="Calibri" w:eastAsia="Calibri" w:hAnsi="Calibri" w:cs="Calibri"/>
          <w:sz w:val="22"/>
          <w:szCs w:val="22"/>
        </w:rPr>
        <w:t xml:space="preserve"> </w:t>
      </w:r>
    </w:p>
    <w:p w14:paraId="1ECB1F60" w14:textId="77777777" w:rsidR="00C56191" w:rsidRDefault="00C56191" w:rsidP="00C56191">
      <w:pPr>
        <w:pStyle w:val="Normale1"/>
        <w:jc w:val="both"/>
      </w:pPr>
      <w:r>
        <w:t xml:space="preserve">  Rinforzo del ricambio d'aria naturale o attraverso impianti meccanizzati negli ambienti chiusi (es. mantenendo aperte, a meno che le condizioni meteorologiche o altre situazioni di necessità non lo consentano, porte, finestre e vetrate). In ragione dell'affollamento e del tempo di permanenza degli occupanti, dovrà essere verificata l'efficacia degli impianti al fine di garantire l'adeguatezza delle portate di aria. Per gli impianti di condizionamento, è obbligatorio escludere totalmente la funzione di ricircolo dell'aria, ad eccezione dei casi di assoluta e immodificabile impossibilità di adeguamento degli impianti, per i quali devono essere previste misure alternative di contenimento del contagio. Se tecnicamente possibile, va aumentata la capacità filtrante, sostituendo i filtri esistenti con filtri di classe superiore, garantendo il mantenimento delle portate. In ogni caso, si raccomanda il potenziamento nella maggior misura possibile dell'areazione dei locali per favorire il ricambio dell'aria e favorire la costante manutenzione degli apparati a ciò deputati. </w:t>
      </w:r>
    </w:p>
    <w:p w14:paraId="717F7A8B" w14:textId="77777777" w:rsidR="00C56191" w:rsidRDefault="00C56191" w:rsidP="00C56191">
      <w:pPr>
        <w:pStyle w:val="Normale1"/>
        <w:jc w:val="both"/>
      </w:pPr>
      <w:r>
        <w:lastRenderedPageBreak/>
        <w:t xml:space="preserve">  Tali principi di carattere generale devono essere opportunamente applicati, adattandoli al contesto, nelle specifiche attività economiche e sociali. Fermi restando tali principi, si riportano di seguito alcune misure specifiche per i singoli settori di attività. </w:t>
      </w:r>
    </w:p>
    <w:p w14:paraId="428D0A13" w14:textId="77777777" w:rsidR="00C56191" w:rsidRDefault="00C56191" w:rsidP="00C56191">
      <w:pPr>
        <w:pStyle w:val="Titolo1"/>
      </w:pPr>
      <w:bookmarkStart w:id="14" w:name="_1t3h5sf" w:colFirst="0" w:colLast="0"/>
      <w:bookmarkStart w:id="15" w:name="_Toc100078542"/>
      <w:bookmarkEnd w:id="14"/>
      <w:r>
        <w:t>Misure specifiche per i singoli settori di attività.</w:t>
      </w:r>
      <w:bookmarkEnd w:id="15"/>
      <w:r>
        <w:t xml:space="preserve"> </w:t>
      </w:r>
    </w:p>
    <w:p w14:paraId="37C8642D" w14:textId="77777777" w:rsidR="00C56191" w:rsidRDefault="00C56191" w:rsidP="00C56191">
      <w:pPr>
        <w:pStyle w:val="Normale1"/>
        <w:jc w:val="both"/>
      </w:pPr>
      <w:r>
        <w:t xml:space="preserve">  Nel rispetto delle misure di carattere generale sopra riportate, che devono essere attuate, opportunamente declinate, in tutti i singoli settori di attività, si riportano di seguito alcune misure integrative relative ai contesti specifici. </w:t>
      </w:r>
    </w:p>
    <w:p w14:paraId="1DB7F40E" w14:textId="77777777" w:rsidR="00C56191" w:rsidRDefault="00C56191" w:rsidP="00C56191">
      <w:pPr>
        <w:pStyle w:val="Titolo2"/>
      </w:pPr>
      <w:bookmarkStart w:id="16" w:name="_4d34og8" w:colFirst="0" w:colLast="0"/>
      <w:bookmarkStart w:id="17" w:name="_Toc100078543"/>
      <w:bookmarkEnd w:id="16"/>
      <w:r>
        <w:t>Ristorazione e cerimonie.</w:t>
      </w:r>
      <w:bookmarkEnd w:id="17"/>
      <w:r>
        <w:t xml:space="preserve"> </w:t>
      </w:r>
    </w:p>
    <w:p w14:paraId="351A9188" w14:textId="77777777" w:rsidR="00C56191" w:rsidRDefault="00C56191" w:rsidP="00C56191">
      <w:pPr>
        <w:pStyle w:val="Normale1"/>
        <w:jc w:val="both"/>
      </w:pPr>
      <w:r>
        <w:t xml:space="preserve">  Le presenti indicazioni si applicano per ogni tipo di esercizio di somministrazione di pasti e bevande, quali ristoranti, trattorie, pizzerie, self-service, bar, pub, pasticcerie, gelaterie, rosticcerie (anche se  collocati  nell'ambito  delle   attività  ricettive, all'interno di stabilimenti balneari e nei centri commerciali), </w:t>
      </w:r>
      <w:proofErr w:type="spellStart"/>
      <w:r>
        <w:t>nonchè</w:t>
      </w:r>
      <w:proofErr w:type="spellEnd"/>
      <w:r>
        <w:t xml:space="preserve"> per l' attività di catering  (in  tal  caso,  se  la somministrazione  di  alimenti  avviene  all'interno  di  una organizzazione aziendale terza, sarà necessario inoltre rispettare le misure di prevenzione disposte da tale organizzazione) e per i banchetti nell'ambito di cerimonie. </w:t>
      </w:r>
    </w:p>
    <w:p w14:paraId="574DDD14"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61273DD4" w14:textId="77777777" w:rsidR="00C56191" w:rsidRDefault="00C56191" w:rsidP="00C56191">
      <w:pPr>
        <w:pStyle w:val="Normale1"/>
        <w:jc w:val="both"/>
      </w:pPr>
      <w:r>
        <w:t xml:space="preserve">   Negli esercizi che somministrano pasti, privilegiare l'accesso tramite prenotazione. E' comunque consentito l'accesso, anche in assenza di prenotazioni, qualora gli spazi lo consentano, nel rispetto delle misure di prevenzione previste. In tali  attività non possono essere continuativamente presenti all'interno del locale </w:t>
      </w:r>
      <w:proofErr w:type="spellStart"/>
      <w:r>
        <w:t>piu'</w:t>
      </w:r>
      <w:proofErr w:type="spellEnd"/>
      <w:r>
        <w:t xml:space="preserve"> clienti di quanti siano i posti a sedere; </w:t>
      </w:r>
    </w:p>
    <w:p w14:paraId="397BC7A1" w14:textId="77777777" w:rsidR="00C56191" w:rsidRDefault="00C56191" w:rsidP="00C56191">
      <w:pPr>
        <w:pStyle w:val="Normale1"/>
        <w:jc w:val="both"/>
      </w:pPr>
      <w:r>
        <w:t xml:space="preserve">   Laddove possibile, privilegiare l'utilizzo degli spazi esterni (giardini, terrazze, plateatici, dehors). </w:t>
      </w:r>
    </w:p>
    <w:p w14:paraId="5CA64E9E" w14:textId="77777777" w:rsidR="00C56191" w:rsidRDefault="00C56191" w:rsidP="00C56191">
      <w:pPr>
        <w:pStyle w:val="Normale1"/>
        <w:jc w:val="both"/>
      </w:pPr>
      <w:r>
        <w:t xml:space="preserve">   In tutti gli esercizi: </w:t>
      </w:r>
    </w:p>
    <w:p w14:paraId="7322E926" w14:textId="77777777" w:rsidR="00C56191" w:rsidRDefault="00C56191" w:rsidP="00C56191">
      <w:pPr>
        <w:pStyle w:val="Normale1"/>
        <w:jc w:val="both"/>
      </w:pPr>
      <w:r>
        <w:t xml:space="preserve">    disporre i tavoli in modo da assicurare il mantenimento di almeno 1 metro di separazione tra i clienti di tavoli diversi negli ambienti al chiuso (estensibile ad almeno 2 metri in base allo scenario epidemiologico di rischio); </w:t>
      </w:r>
    </w:p>
    <w:p w14:paraId="1D574A46" w14:textId="77777777" w:rsidR="00C56191" w:rsidRDefault="00C56191" w:rsidP="00C56191">
      <w:pPr>
        <w:pStyle w:val="Normale1"/>
        <w:jc w:val="both"/>
      </w:pPr>
      <w:r>
        <w:t xml:space="preserve">   i clienti dovranno indossare la mascherina, ove previsto dalla normativa vigente, a protezione delle vie respiratorie (mascherina chirurgica o dispositivo che conferisce superiore protezione come gli FFP2) in ogni occasione in cui non sono seduti al tavolo; </w:t>
      </w:r>
    </w:p>
    <w:p w14:paraId="38C90F76" w14:textId="77777777" w:rsidR="00C56191" w:rsidRDefault="00C56191" w:rsidP="00C56191">
      <w:pPr>
        <w:pStyle w:val="Normale1"/>
        <w:jc w:val="both"/>
      </w:pPr>
      <w:r>
        <w:t xml:space="preserve">   favorire la consultazione online del menu tramite soluzioni digitali, oppure predisporre menu in stampa plastificata, e quindi disinfettabile dopo l'uso, oppure cartacei a perdere; </w:t>
      </w:r>
    </w:p>
    <w:p w14:paraId="1462E5E8" w14:textId="77777777" w:rsidR="00C56191" w:rsidRDefault="00C56191" w:rsidP="00C56191">
      <w:pPr>
        <w:pStyle w:val="Normale1"/>
        <w:jc w:val="both"/>
      </w:pPr>
      <w:r>
        <w:t xml:space="preserve">   al  termine  di  ogni  servizio  al  tavolo,  assicurare igienizzazione delle superfici. </w:t>
      </w:r>
    </w:p>
    <w:p w14:paraId="311AA610" w14:textId="77777777" w:rsidR="00C56191" w:rsidRDefault="00C56191" w:rsidP="00C56191">
      <w:pPr>
        <w:pStyle w:val="Normale1"/>
        <w:jc w:val="both"/>
      </w:pPr>
      <w:r>
        <w:t xml:space="preserve">   Favorire </w:t>
      </w:r>
      <w:proofErr w:type="spellStart"/>
      <w:r>
        <w:t>modalita'</w:t>
      </w:r>
      <w:proofErr w:type="spellEnd"/>
      <w:r>
        <w:t xml:space="preserve"> di pagamento elettroniche, possibilmente al tavolo. </w:t>
      </w:r>
    </w:p>
    <w:p w14:paraId="666170CD" w14:textId="77777777" w:rsidR="00C56191" w:rsidRDefault="00C56191" w:rsidP="00C56191">
      <w:pPr>
        <w:pStyle w:val="Normale1"/>
        <w:jc w:val="both"/>
      </w:pPr>
      <w:r>
        <w:t xml:space="preserve">  E' possibile organizzare una  </w:t>
      </w:r>
      <w:proofErr w:type="spellStart"/>
      <w:r>
        <w:t>modalita'</w:t>
      </w:r>
      <w:proofErr w:type="spellEnd"/>
      <w:r>
        <w:t xml:space="preserve">  a  buffet,  anche self-service, prevedendo in ogni caso, per clienti e personale, il mantenimento della distanza e l'utilizzo della mascherina (mascherina chirurgica o dispositivo che conferisce superiore protezione come gli FFP2) a protezione delle vie respiratorie, ove previsto dalla </w:t>
      </w:r>
      <w:r>
        <w:lastRenderedPageBreak/>
        <w:t xml:space="preserve">normativa vigente, con </w:t>
      </w:r>
      <w:proofErr w:type="spellStart"/>
      <w:r>
        <w:t>modalita'</w:t>
      </w:r>
      <w:proofErr w:type="spellEnd"/>
      <w:r>
        <w:t xml:space="preserve"> organizzative che evitino  la formazione di assembramenti anche attraverso una riorganizzazione degli spazi in relazione alla dimensione dei locali. </w:t>
      </w:r>
    </w:p>
    <w:p w14:paraId="43316321" w14:textId="77777777" w:rsidR="00C56191" w:rsidRDefault="00C56191" w:rsidP="00C56191">
      <w:pPr>
        <w:pStyle w:val="Normale1"/>
        <w:jc w:val="both"/>
      </w:pPr>
      <w:r>
        <w:t xml:space="preserve">  Sono consentite le  attività ludiche che prevedono l'utilizzo di materiali di cui non sia possibile garantire una puntuale e accurata disinfezione (quali ad esempio carte da gioco), </w:t>
      </w:r>
      <w:proofErr w:type="spellStart"/>
      <w:r>
        <w:t>purche</w:t>
      </w:r>
      <w:proofErr w:type="spellEnd"/>
      <w:r>
        <w:t xml:space="preserve">' siano rigorosamente rispettate le seguenti indicazioni:  utilizzo  di mascherina (mascherina chirurgica o dispositivo che  conferisce superiore protezione come gli FFP2), ove previsto dalla normativa vigente; igienizzazione frequente delle mani e della superficie di gioco; rispetto della distanza di sicurezza di almeno 1 metro tra giocatori di tavoli diversi (estensibile ad almeno 2 metri in base allo scenario epidemiologico di rischio). Nel caso di utilizzo di carte da gioco e' consigliata inoltre una frequente sostituzione dei mazzi di carte usati con nuovi mazzi. </w:t>
      </w:r>
    </w:p>
    <w:p w14:paraId="58B4D017" w14:textId="77777777" w:rsidR="00C56191" w:rsidRDefault="00C56191" w:rsidP="00C56191">
      <w:pPr>
        <w:pStyle w:val="Titolo2"/>
      </w:pPr>
      <w:bookmarkStart w:id="18" w:name="_2s8eyo1" w:colFirst="0" w:colLast="0"/>
      <w:bookmarkEnd w:id="18"/>
      <w:r>
        <w:t xml:space="preserve"> </w:t>
      </w:r>
      <w:bookmarkStart w:id="19" w:name="_Toc100078544"/>
      <w:r>
        <w:t>Attività turistiche e ricettive.</w:t>
      </w:r>
      <w:bookmarkEnd w:id="19"/>
      <w:r>
        <w:t xml:space="preserve"> </w:t>
      </w:r>
    </w:p>
    <w:p w14:paraId="2B9FD9CC"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2E733FFA" w14:textId="77777777" w:rsidR="00C56191" w:rsidRDefault="00C56191" w:rsidP="00C56191">
      <w:pPr>
        <w:pStyle w:val="Titolo2"/>
        <w:jc w:val="both"/>
        <w:rPr>
          <w:sz w:val="22"/>
          <w:szCs w:val="22"/>
        </w:rPr>
      </w:pPr>
      <w:bookmarkStart w:id="20" w:name="_17dp8vu" w:colFirst="0" w:colLast="0"/>
      <w:bookmarkStart w:id="21" w:name="_Toc100078545"/>
      <w:bookmarkEnd w:id="20"/>
      <w:r>
        <w:rPr>
          <w:rFonts w:ascii="Calibri" w:eastAsia="Calibri" w:hAnsi="Calibri" w:cs="Calibri"/>
          <w:sz w:val="22"/>
          <w:szCs w:val="22"/>
        </w:rPr>
        <w:t>Spiagge e stabilimenti balneari.</w:t>
      </w:r>
      <w:bookmarkEnd w:id="21"/>
      <w:r>
        <w:rPr>
          <w:rFonts w:ascii="Calibri" w:eastAsia="Calibri" w:hAnsi="Calibri" w:cs="Calibri"/>
          <w:sz w:val="22"/>
          <w:szCs w:val="22"/>
        </w:rPr>
        <w:t xml:space="preserve"> </w:t>
      </w:r>
    </w:p>
    <w:p w14:paraId="166A1DA2" w14:textId="77777777" w:rsidR="00C56191" w:rsidRDefault="00C56191" w:rsidP="00C56191">
      <w:pPr>
        <w:pStyle w:val="Normale1"/>
        <w:jc w:val="both"/>
      </w:pPr>
      <w:r>
        <w:t xml:space="preserve">  Le presenti indicazioni si applicano agli stabilimenti balneari, alle spiagge attrezzate e alle spiagge libere e vanno integrate, in funzione dello specifico contesto, con quelle relative alle piscine per l' attività natatoria e ai servizi di ristorazione, ove presenti. </w:t>
      </w:r>
    </w:p>
    <w:p w14:paraId="7FFF9216" w14:textId="77777777" w:rsidR="00C56191" w:rsidRDefault="00C56191" w:rsidP="00C56191">
      <w:pPr>
        <w:pStyle w:val="Normale1"/>
        <w:jc w:val="both"/>
      </w:pPr>
      <w:r>
        <w:t xml:space="preserve">   Privilegiare l'accesso agli stabilimenti tramite prenotazione. </w:t>
      </w:r>
    </w:p>
    <w:p w14:paraId="0A9445B7" w14:textId="77777777" w:rsidR="00C56191" w:rsidRDefault="00C56191" w:rsidP="00C56191">
      <w:pPr>
        <w:pStyle w:val="Normale1"/>
        <w:jc w:val="both"/>
      </w:pPr>
      <w:r>
        <w:t xml:space="preserve">   Favorire </w:t>
      </w:r>
      <w:proofErr w:type="spellStart"/>
      <w:r>
        <w:t>modalita'</w:t>
      </w:r>
      <w:proofErr w:type="spellEnd"/>
      <w:r>
        <w:t xml:space="preserve"> di pagamento elettroniche, eventualmente in fase di prenotazione. </w:t>
      </w:r>
    </w:p>
    <w:p w14:paraId="75432A5C" w14:textId="77777777" w:rsidR="00C56191" w:rsidRDefault="00C56191" w:rsidP="00C56191">
      <w:pPr>
        <w:pStyle w:val="Normale1"/>
        <w:jc w:val="both"/>
      </w:pPr>
      <w:r>
        <w:t xml:space="preserve">   Riorganizzare gli spazi,  per  garantire  l'accesso  allo stabilimento in modo ordinato, al fine  di  evitare  code  e assembramenti di persone. Se possibile organizzare percorsi separati per l'entrata e per l'uscita. </w:t>
      </w:r>
    </w:p>
    <w:p w14:paraId="2CBD040F" w14:textId="77777777" w:rsidR="00C56191" w:rsidRDefault="00C56191" w:rsidP="00C56191">
      <w:pPr>
        <w:pStyle w:val="Normale1"/>
        <w:jc w:val="both"/>
      </w:pPr>
      <w:r>
        <w:t xml:space="preserve">   Favorire, per quanto possibile, l'ampliamento delle  zone d'ombra per prevenire gli assembramenti, soprattutto durante le ore </w:t>
      </w:r>
      <w:proofErr w:type="spellStart"/>
      <w:r>
        <w:t>piu'</w:t>
      </w:r>
      <w:proofErr w:type="spellEnd"/>
      <w:r>
        <w:t xml:space="preserve"> calde. </w:t>
      </w:r>
    </w:p>
    <w:p w14:paraId="6A517802" w14:textId="77777777" w:rsidR="00C56191" w:rsidRDefault="00C56191" w:rsidP="00C56191">
      <w:pPr>
        <w:pStyle w:val="Normale1"/>
        <w:jc w:val="both"/>
      </w:pPr>
      <w:r>
        <w:t xml:space="preserve">   Regolare e frequente igienizzazione  delle  aree  comuni, spogliatoi, cabine, docce,  servizi  igienici,  etc.,  comunque assicurata dopo la chiusura dell'impianto. </w:t>
      </w:r>
    </w:p>
    <w:p w14:paraId="5275C648" w14:textId="77777777" w:rsidR="00C56191" w:rsidRDefault="00C56191" w:rsidP="00C56191">
      <w:pPr>
        <w:pStyle w:val="Normale1"/>
        <w:jc w:val="both"/>
      </w:pPr>
      <w:r>
        <w:t xml:space="preserve">   Le attrezzature come ad es. lettini, sedie a sdraio, ombrelloni etc. vanno disinfettati ad ogni cambio di persona o nucleo familiare, e in ogni caso ad ogni fine giornata. </w:t>
      </w:r>
    </w:p>
    <w:p w14:paraId="0B44A508" w14:textId="77777777" w:rsidR="00C56191" w:rsidRDefault="00C56191" w:rsidP="00C56191">
      <w:pPr>
        <w:pStyle w:val="Normale1"/>
        <w:jc w:val="both"/>
      </w:pPr>
      <w:r>
        <w:t xml:space="preserve">   Per quanto riguarda  le  spiagge  libere,  si  ribadisce l'importanza  dell'informazione  e  della  responsabilizzazione individuale da parte degli avventori nell'adozione di comportamenti rispettosi delle misure di prevenzione. </w:t>
      </w:r>
    </w:p>
    <w:p w14:paraId="637BD475" w14:textId="77777777" w:rsidR="00C56191" w:rsidRDefault="00C56191" w:rsidP="00C56191">
      <w:pPr>
        <w:pStyle w:val="Titolo2"/>
        <w:jc w:val="both"/>
        <w:rPr>
          <w:sz w:val="22"/>
          <w:szCs w:val="22"/>
        </w:rPr>
      </w:pPr>
      <w:bookmarkStart w:id="22" w:name="_3rdcrjn" w:colFirst="0" w:colLast="0"/>
      <w:bookmarkStart w:id="23" w:name="_Toc100078546"/>
      <w:bookmarkEnd w:id="22"/>
      <w:r>
        <w:rPr>
          <w:rFonts w:ascii="Calibri" w:eastAsia="Calibri" w:hAnsi="Calibri" w:cs="Calibri"/>
          <w:sz w:val="22"/>
          <w:szCs w:val="22"/>
        </w:rPr>
        <w:t>Attività ricettive.</w:t>
      </w:r>
      <w:bookmarkEnd w:id="23"/>
      <w:r>
        <w:rPr>
          <w:rFonts w:ascii="Calibri" w:eastAsia="Calibri" w:hAnsi="Calibri" w:cs="Calibri"/>
          <w:sz w:val="22"/>
          <w:szCs w:val="22"/>
        </w:rPr>
        <w:t xml:space="preserve"> </w:t>
      </w:r>
    </w:p>
    <w:p w14:paraId="20928152" w14:textId="77777777" w:rsidR="00C56191" w:rsidRDefault="00C56191" w:rsidP="00C56191">
      <w:pPr>
        <w:pStyle w:val="Normale1"/>
        <w:jc w:val="both"/>
      </w:pPr>
      <w:r>
        <w:t xml:space="preserve">  Le presenti indicazioni si applicano alle strutture ricettive alberghiere ed extralberghiere, agli alloggi in agriturismo, alle locazioni brevi, alle strutture turistico-ricettive all'aria aperta, ai rifugi alpini ed escursionistici e agli ostelli della </w:t>
      </w:r>
      <w:proofErr w:type="spellStart"/>
      <w:r>
        <w:t>gioventu'</w:t>
      </w:r>
      <w:proofErr w:type="spellEnd"/>
      <w:r>
        <w:t xml:space="preserve">. Tali indicazioni inoltre vanno integrate, in funzione dello specifico contesto, con quelle relative a ristorazione, balneazione, piscine, palestre, strutture termali e centri benessere. </w:t>
      </w:r>
    </w:p>
    <w:p w14:paraId="2F77E116" w14:textId="77777777" w:rsidR="00C56191" w:rsidRDefault="00C56191" w:rsidP="00C56191">
      <w:pPr>
        <w:pStyle w:val="Titolo3"/>
      </w:pPr>
      <w:bookmarkStart w:id="24" w:name="_26in1rg" w:colFirst="0" w:colLast="0"/>
      <w:bookmarkStart w:id="25" w:name="_Toc100078547"/>
      <w:bookmarkEnd w:id="24"/>
      <w:r>
        <w:lastRenderedPageBreak/>
        <w:t>Indicazioni di carattere generale.</w:t>
      </w:r>
      <w:bookmarkEnd w:id="25"/>
      <w:r>
        <w:t xml:space="preserve"> </w:t>
      </w:r>
    </w:p>
    <w:p w14:paraId="2502C89C" w14:textId="77777777" w:rsidR="00C56191" w:rsidRDefault="00C56191" w:rsidP="00C56191">
      <w:pPr>
        <w:pStyle w:val="Normale1"/>
        <w:jc w:val="both"/>
      </w:pPr>
      <w:r>
        <w:t xml:space="preserve">  Le seguenti indicazioni generali sono valide per tutte le strutture ricettive; indirizzi specifici sono  riportati  nelle successive sezioni. </w:t>
      </w:r>
    </w:p>
    <w:p w14:paraId="76D6C450" w14:textId="77777777" w:rsidR="00C56191" w:rsidRDefault="00C56191" w:rsidP="00C56191">
      <w:pPr>
        <w:pStyle w:val="Normale1"/>
        <w:jc w:val="both"/>
      </w:pPr>
      <w:r>
        <w:t xml:space="preserve">   Il distanziamento interpersonale non si applica ai membri dello stesso gruppo familiare o di conviventi, ne' alle persone che occupano la medesima camera o  lo  stesso  ambiente  per  il pernottamento, ne' alle persone che in base alle disposizioni vigenti non sono soggetti al distanziamento interpersonale; detto ultimo aspetto afferisce alla </w:t>
      </w:r>
      <w:proofErr w:type="spellStart"/>
      <w:r>
        <w:t>responsabilita'</w:t>
      </w:r>
      <w:proofErr w:type="spellEnd"/>
      <w:r>
        <w:t xml:space="preserve"> individuale. </w:t>
      </w:r>
    </w:p>
    <w:p w14:paraId="28362162" w14:textId="77777777" w:rsidR="00C56191" w:rsidRDefault="00C56191" w:rsidP="00C56191">
      <w:pPr>
        <w:pStyle w:val="Normale1"/>
        <w:jc w:val="both"/>
      </w:pPr>
      <w:r>
        <w:t xml:space="preserve">   Favorire </w:t>
      </w:r>
      <w:proofErr w:type="spellStart"/>
      <w:r>
        <w:t>modalita'</w:t>
      </w:r>
      <w:proofErr w:type="spellEnd"/>
      <w:r>
        <w:t xml:space="preserve"> di pagamento elettroniche e gestione delle prenotazioni online, con sistemi automatizzati di  check-in  e check-out ove possibile. </w:t>
      </w:r>
    </w:p>
    <w:p w14:paraId="3FAB6ADE" w14:textId="77777777" w:rsidR="00C56191" w:rsidRDefault="00C56191" w:rsidP="00C56191">
      <w:pPr>
        <w:pStyle w:val="Normale1"/>
        <w:jc w:val="both"/>
      </w:pPr>
      <w:r>
        <w:t xml:space="preserve">   L'utilizzo degli ascensori dev'essere tale da consentire il rispetto della distanza interpersonale, pur con la  mascherina (mascherina chirurgica o dispositivo che  conferisce  superiore protezione come gli FFP2), ove previsto dalla normativa vigente, prevedendo eventuali deroghe in caso di componenti dello stesso nucleo familiare, conviventi e persone che occupano la stessa camera o lo stesso ambiente per il pernottamento, e per le persone che in base alle disposizioni vigenti non sono soggetti al distanziamento interpersonale; detto ultimo aspetto afferisce alla </w:t>
      </w:r>
      <w:proofErr w:type="spellStart"/>
      <w:r>
        <w:t>responsabilita'</w:t>
      </w:r>
      <w:proofErr w:type="spellEnd"/>
      <w:r>
        <w:t xml:space="preserve"> individuale. </w:t>
      </w:r>
    </w:p>
    <w:p w14:paraId="2E2F9E51" w14:textId="77777777" w:rsidR="00C56191" w:rsidRDefault="00C56191" w:rsidP="00C56191">
      <w:pPr>
        <w:pStyle w:val="Normale1"/>
        <w:jc w:val="both"/>
      </w:pPr>
      <w:r>
        <w:t xml:space="preserve">   Garantire la frequente igienizzazione di tutti gli ambienti e locali, con particolare attenzione alle aree comuni e alle superfici toccate con maggiore frequenza (corrimano, interruttori della luce, pulsanti degli ascensori, maniglie di porte e finestre, ecc.). </w:t>
      </w:r>
    </w:p>
    <w:p w14:paraId="73D950D4" w14:textId="77777777" w:rsidR="00C56191" w:rsidRDefault="00C56191" w:rsidP="00C56191">
      <w:pPr>
        <w:pStyle w:val="Titolo3"/>
      </w:pPr>
      <w:bookmarkStart w:id="26" w:name="_lnxbz9" w:colFirst="0" w:colLast="0"/>
      <w:bookmarkStart w:id="27" w:name="_Toc100078548"/>
      <w:bookmarkEnd w:id="26"/>
      <w:r>
        <w:t>Strutture turistico-ricettive all'aria aperta.</w:t>
      </w:r>
      <w:bookmarkEnd w:id="27"/>
      <w:r>
        <w:t xml:space="preserve"> </w:t>
      </w:r>
    </w:p>
    <w:p w14:paraId="72FED930" w14:textId="77777777" w:rsidR="00C56191" w:rsidRDefault="00C56191" w:rsidP="00C56191">
      <w:pPr>
        <w:pStyle w:val="Normale1"/>
        <w:jc w:val="both"/>
      </w:pPr>
      <w:r>
        <w:t xml:space="preserve">   Per i servizi igienici ad uso  comune,  considerata  la </w:t>
      </w:r>
      <w:proofErr w:type="spellStart"/>
      <w:r>
        <w:t>peculiarita'</w:t>
      </w:r>
      <w:proofErr w:type="spellEnd"/>
      <w:r>
        <w:t xml:space="preserve"> degli stessi nel contesto di queste strutture, sono introdotti interventi di igienizzazione da effettuare almeno 2 volte al giorno. In ragione di una maggiore affluenza degli ospiti, nel caso di occupazione superiore al 70% delle piazzole sprovviste di servizi igienici presenti nella struttura (escludendo quindi case mobili, bungalow e piazzole con servizi privati), la igienizzazione sarà effettuata almeno 3 volte al giorno. </w:t>
      </w:r>
    </w:p>
    <w:p w14:paraId="35DEF02A" w14:textId="77777777" w:rsidR="00C56191" w:rsidRDefault="00C56191" w:rsidP="00C56191">
      <w:pPr>
        <w:pStyle w:val="Titolo3"/>
      </w:pPr>
      <w:bookmarkStart w:id="28" w:name="_35nkun2" w:colFirst="0" w:colLast="0"/>
      <w:bookmarkStart w:id="29" w:name="_Toc100078549"/>
      <w:bookmarkEnd w:id="28"/>
      <w:r>
        <w:t xml:space="preserve">Rifugi alpini ed escursionistici e ostelli della </w:t>
      </w:r>
      <w:proofErr w:type="spellStart"/>
      <w:r>
        <w:t>gioventu'</w:t>
      </w:r>
      <w:proofErr w:type="spellEnd"/>
      <w:r>
        <w:t>.</w:t>
      </w:r>
      <w:bookmarkEnd w:id="29"/>
      <w:r>
        <w:t xml:space="preserve"> </w:t>
      </w:r>
    </w:p>
    <w:p w14:paraId="44B03A1F" w14:textId="77777777" w:rsidR="00C56191" w:rsidRDefault="00C56191" w:rsidP="00C56191">
      <w:pPr>
        <w:pStyle w:val="Normale1"/>
        <w:jc w:val="both"/>
      </w:pPr>
      <w:r>
        <w:t xml:space="preserve">   Le strutture comuni (bagni, wc, docce, lavandini, lavelli), ove presenti, dovranno essere gestite per rendere possibile l'utilizzo rispettando il distanziamento interpersonale di almeno un metro ed evitare assembramenti. </w:t>
      </w:r>
    </w:p>
    <w:p w14:paraId="37B2A050" w14:textId="77777777" w:rsidR="00C56191" w:rsidRDefault="00C56191" w:rsidP="00C56191">
      <w:pPr>
        <w:pStyle w:val="Normale1"/>
        <w:jc w:val="both"/>
      </w:pPr>
      <w:r>
        <w:t xml:space="preserve">   Nelle camere con posti letto destinati ad uso promiscuo, o in caso  di  clienti  soggetti  al  rispetto  del  distanziamento interpersonale, si dovranno adottare specifiche e </w:t>
      </w:r>
      <w:proofErr w:type="spellStart"/>
      <w:r>
        <w:t>piu'</w:t>
      </w:r>
      <w:proofErr w:type="spellEnd"/>
      <w:r>
        <w:t xml:space="preserve"> cautelative misure: garantire il distanziamento interpersonale di almeno un metro, con una distanza tra letti di almeno 1 metro. </w:t>
      </w:r>
    </w:p>
    <w:p w14:paraId="5ABCE9DD" w14:textId="77777777" w:rsidR="00C56191" w:rsidRDefault="00C56191" w:rsidP="00C56191">
      <w:pPr>
        <w:pStyle w:val="Titolo3"/>
      </w:pPr>
      <w:bookmarkStart w:id="30" w:name="_1ksv4uv" w:colFirst="0" w:colLast="0"/>
      <w:bookmarkStart w:id="31" w:name="_Toc100078550"/>
      <w:bookmarkEnd w:id="30"/>
      <w:r>
        <w:t>Impianti di risalita.</w:t>
      </w:r>
      <w:bookmarkEnd w:id="31"/>
      <w:r>
        <w:t xml:space="preserve"> </w:t>
      </w:r>
    </w:p>
    <w:p w14:paraId="1C64A418" w14:textId="77777777" w:rsidR="00C56191" w:rsidRDefault="00C56191" w:rsidP="00C56191">
      <w:pPr>
        <w:pStyle w:val="Titolo4"/>
      </w:pPr>
      <w:r>
        <w:t xml:space="preserve">  Indicazioni di carattere generale. </w:t>
      </w:r>
    </w:p>
    <w:p w14:paraId="5BF7FA45" w14:textId="77777777" w:rsidR="00C56191" w:rsidRDefault="00C56191" w:rsidP="00C56191">
      <w:pPr>
        <w:pStyle w:val="Normale1"/>
        <w:jc w:val="both"/>
      </w:pPr>
      <w:r>
        <w:t xml:space="preserve">  Le presenti indicazioni si applicano ai seguenti impianti di risalita all'interno di stazioni, aree e comprensori montani, e sono valide per tutte le stagioni, compresa quella sciistica: funivie, cabinovie, seggiovie, sciovie (skilift). Si intendono inclusi anche tapis-roulant e nastri trasportatori per i brevi collegamenti.    In considerazione dello scenario epidemiologico, </w:t>
      </w:r>
      <w:proofErr w:type="spellStart"/>
      <w:r>
        <w:t>potra'</w:t>
      </w:r>
      <w:proofErr w:type="spellEnd"/>
      <w:r>
        <w:t xml:space="preserve"> essere valutata la limitazione del numero massimo di presenza giornaliere mediante l'introduzione di un tetto massimo di titoli di viaggio vendibili, al fine di assicurare un minore affollamento degli impianti di risalita. L'eventuale  tetto  massimo  di  skipass giornalieri vendibili deve tenere conto non solo delle  quote giornaliere ma anche di quelle settimanali e stagionali. A tale scopo, i gestori dovranno adottare sistemi di prenotazione che siano in grado di consentire una gestione strutturata del numero di utenti che possono effettivamente accedere agli impianti di risalita per ciascuna singola giornata, coordinandosi con le strutture ricettive. Nei comprensori che si estendono </w:t>
      </w:r>
      <w:r>
        <w:lastRenderedPageBreak/>
        <w:t xml:space="preserve">oltre i confini regionali e/o provinciali, le regioni e/o le province autonome confinanti devono coordinarsi per individuare misure idonee di prevenzione per la gestione dei flussi e delle presenze. </w:t>
      </w:r>
    </w:p>
    <w:p w14:paraId="534902D4" w14:textId="77777777" w:rsidR="00C56191" w:rsidRDefault="00C56191" w:rsidP="00C56191">
      <w:pPr>
        <w:pStyle w:val="Normale1"/>
        <w:jc w:val="both"/>
      </w:pPr>
      <w:r>
        <w:t xml:space="preserve">   Dovrà essere riorganizzato l'accesso alle biglietterie e agli impianti di risalita in modo ordinato, al fine di evitare code e assembramenti di  persone,  anche  adottando  soluzioni  quali: prevendita/prenotazione on- line o tramite altre soluzioni digitali (es. applicazioni per smartphone, biglietti di tipo RFID, Radio- Frequency </w:t>
      </w:r>
      <w:proofErr w:type="spellStart"/>
      <w:r>
        <w:t>IDentification</w:t>
      </w:r>
      <w:proofErr w:type="spellEnd"/>
      <w:r>
        <w:t xml:space="preserve">), collaborazioni con strutture ricettive del territorio per acquisto/consegna dei titoli. Gli utenti devono indossare correttamente dispositivi  di  protezione  delle  vie respiratorie (mascherina chirurgica o dispositivo che conferisce superiore protezione come gli FFP2), sia negli ambienti chiusi, sia all'aperto in caso di code e assembramento di persone, ove previsto dalla normativa vigente. </w:t>
      </w:r>
    </w:p>
    <w:p w14:paraId="32FE7015" w14:textId="77777777" w:rsidR="00C56191" w:rsidRDefault="00C56191" w:rsidP="00C56191">
      <w:pPr>
        <w:pStyle w:val="Normale1"/>
        <w:jc w:val="both"/>
      </w:pPr>
      <w:r>
        <w:t xml:space="preserve">   Nella fase di discesa a valle, in caso di </w:t>
      </w:r>
      <w:proofErr w:type="spellStart"/>
      <w:r>
        <w:t>necessita'</w:t>
      </w:r>
      <w:proofErr w:type="spellEnd"/>
      <w:r>
        <w:t xml:space="preserve"> o emergenza (es. eventi atmosferici eccezionali) o al fine di evitare o limitare assembramenti di persone presso le stazioni di monte, e' consentito per il tempo strettamente necessario l'utilizzo dei veicoli a pieno carico, sempre nel rispetto d'uso di mascherina a protezione delle  vie  respiratorie  (mascherina  chirurgica  o dispositivo che conferisce superiore protezione come gli FFP2), se previsto dalla normativa vigente. </w:t>
      </w:r>
    </w:p>
    <w:p w14:paraId="661EB323" w14:textId="77777777" w:rsidR="00C56191" w:rsidRDefault="00C56191" w:rsidP="00C56191">
      <w:pPr>
        <w:pStyle w:val="Normale1"/>
        <w:jc w:val="both"/>
      </w:pPr>
      <w:r>
        <w:t xml:space="preserve">   I veicoli chiusi (funivie, cabinovie), durante la fase di trasporto dei passeggeri, devono essere  aerati  mantenendo  i finestrini aperti il </w:t>
      </w:r>
      <w:proofErr w:type="spellStart"/>
      <w:r>
        <w:t>piu'</w:t>
      </w:r>
      <w:proofErr w:type="spellEnd"/>
      <w:r>
        <w:t xml:space="preserve"> possibile. </w:t>
      </w:r>
    </w:p>
    <w:p w14:paraId="42CB39EE" w14:textId="77777777" w:rsidR="00C56191" w:rsidRDefault="00C56191" w:rsidP="00C56191">
      <w:pPr>
        <w:pStyle w:val="Normale1"/>
        <w:jc w:val="both"/>
      </w:pPr>
      <w:r>
        <w:t xml:space="preserve">   In tutti gli ambienti al chiuso, nella fase di imbarco (anche all'aperto) e durante le fasi di trasporto si raccomanda fortemente di non consumare alimenti e bevande. </w:t>
      </w:r>
    </w:p>
    <w:p w14:paraId="097A2EBD" w14:textId="77777777" w:rsidR="00C56191" w:rsidRDefault="00C56191" w:rsidP="00C56191">
      <w:pPr>
        <w:pStyle w:val="Normale1"/>
        <w:jc w:val="both"/>
      </w:pPr>
      <w:r>
        <w:t xml:space="preserve">   Una volta giunti alla stazione di monte, gli utenti abbandonano la stazione nel </w:t>
      </w:r>
      <w:proofErr w:type="spellStart"/>
      <w:r>
        <w:t>piu'</w:t>
      </w:r>
      <w:proofErr w:type="spellEnd"/>
      <w:r>
        <w:t xml:space="preserve"> breve tempo possibile. </w:t>
      </w:r>
    </w:p>
    <w:p w14:paraId="2F5FC2E1" w14:textId="77777777" w:rsidR="00C56191" w:rsidRDefault="00C56191" w:rsidP="00C56191">
      <w:pPr>
        <w:pStyle w:val="Titolo2"/>
      </w:pPr>
      <w:bookmarkStart w:id="32" w:name="_44sinio" w:colFirst="0" w:colLast="0"/>
      <w:bookmarkStart w:id="33" w:name="_Toc100078551"/>
      <w:bookmarkEnd w:id="32"/>
      <w:r>
        <w:t>Cinema e spettacoli dal vivo.</w:t>
      </w:r>
      <w:bookmarkEnd w:id="33"/>
      <w:r>
        <w:t xml:space="preserve"> </w:t>
      </w:r>
    </w:p>
    <w:p w14:paraId="07C410C0" w14:textId="77777777" w:rsidR="00C56191" w:rsidRDefault="00C56191" w:rsidP="00C56191">
      <w:pPr>
        <w:pStyle w:val="Normale1"/>
        <w:jc w:val="both"/>
      </w:pPr>
      <w:r>
        <w:t xml:space="preserve">  Le presenti indicazioni si applicano agli spettacoli aperti al pubblico in sale teatrali, sale da concerto, sale cinematografiche, teatri, circhi, teatri tenda, arene, locali di intrattenimento e agli spettacoli in genere, anche viaggianti, all'aperto e al chiuso. Resta inteso che gli organizzatori possono prevedere ulteriori misure di prevenzione </w:t>
      </w:r>
      <w:proofErr w:type="spellStart"/>
      <w:r>
        <w:t>piu'</w:t>
      </w:r>
      <w:proofErr w:type="spellEnd"/>
      <w:r>
        <w:t xml:space="preserve"> restrittive, da adottare in considerazione di specifici eventi, nel rispetto delle misure di carattere generale di seguito riportate. </w:t>
      </w:r>
    </w:p>
    <w:p w14:paraId="07C35585"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6BB47288" w14:textId="77777777" w:rsidR="00C56191" w:rsidRDefault="00C56191" w:rsidP="00C56191">
      <w:pPr>
        <w:pStyle w:val="Normale1"/>
        <w:jc w:val="both"/>
      </w:pPr>
      <w:r>
        <w:t xml:space="preserve">   Definire il numero massimo di presenze contemporanee  di spettatori, in base alle disposizioni nazionali vigenti. </w:t>
      </w:r>
    </w:p>
    <w:p w14:paraId="049AB37C" w14:textId="77777777" w:rsidR="00C56191" w:rsidRDefault="00C56191" w:rsidP="00C56191">
      <w:pPr>
        <w:pStyle w:val="Normale1"/>
        <w:jc w:val="both"/>
      </w:pPr>
      <w:r>
        <w:t xml:space="preserve">   Riorganizzare gli spazi, per garantire l'accesso in modo ordinato, al fine di evitare code e assembramenti di persone in tutto il percorso di entrata e uscita. Se possibile organizzare percorsi</w:t>
      </w:r>
    </w:p>
    <w:p w14:paraId="3DE45B10" w14:textId="77777777" w:rsidR="00C56191" w:rsidRDefault="00C56191" w:rsidP="00C56191">
      <w:pPr>
        <w:pStyle w:val="Normale1"/>
        <w:jc w:val="both"/>
      </w:pPr>
      <w:r>
        <w:t xml:space="preserve">separati per l'entrata e per l'uscita. </w:t>
      </w:r>
    </w:p>
    <w:p w14:paraId="7C86456F" w14:textId="77777777" w:rsidR="00C56191" w:rsidRDefault="00C56191" w:rsidP="00C56191">
      <w:pPr>
        <w:pStyle w:val="Normale1"/>
        <w:jc w:val="both"/>
      </w:pPr>
      <w:r>
        <w:t xml:space="preserve">   Privilegiare, se possibile, l'accesso tramite prenotazione con assegnazione preventiva e nominale del posto a sedere ai singoli spettatori. L'acquisto dei biglietti dovrà essere effettuato di norma on-line e/o in prevendita per evitare code e assembramenti alle biglietterie. </w:t>
      </w:r>
    </w:p>
    <w:p w14:paraId="46229E3F" w14:textId="77777777" w:rsidR="00C56191" w:rsidRDefault="00C56191" w:rsidP="00C56191">
      <w:pPr>
        <w:pStyle w:val="Normale1"/>
        <w:jc w:val="both"/>
      </w:pPr>
      <w:r>
        <w:t xml:space="preserve">   Favorire </w:t>
      </w:r>
      <w:proofErr w:type="spellStart"/>
      <w:r>
        <w:t>modalita'</w:t>
      </w:r>
      <w:proofErr w:type="spellEnd"/>
      <w:r>
        <w:t xml:space="preserve"> di pagamento elettroniche. </w:t>
      </w:r>
    </w:p>
    <w:p w14:paraId="391DB885" w14:textId="77777777" w:rsidR="00C56191" w:rsidRDefault="00C56191" w:rsidP="00C56191">
      <w:pPr>
        <w:pStyle w:val="Normale1"/>
        <w:jc w:val="both"/>
      </w:pPr>
      <w:r>
        <w:t xml:space="preserve">   Se possibile, ottimizzare l'assegnazione dei posti distribuendo gli spettatori in maniera omogenea negli spazi consentiti al fine di garantire il massimo distanziamento possibile tra le persone. </w:t>
      </w:r>
    </w:p>
    <w:p w14:paraId="443C93CB" w14:textId="77777777" w:rsidR="00C56191" w:rsidRDefault="00C56191" w:rsidP="00C56191">
      <w:pPr>
        <w:pStyle w:val="Normale1"/>
        <w:jc w:val="both"/>
      </w:pPr>
      <w:r>
        <w:lastRenderedPageBreak/>
        <w:t xml:space="preserve">   Per l'utilizzo della mascherina a protezione  delle  vie respiratorie (mascherina chirurgica o dispositivo che conferisce superiore protezione come gli FFP2), si fa  riferimento  alle disposizioni nazionali vigenti. </w:t>
      </w:r>
    </w:p>
    <w:p w14:paraId="62FEA58A" w14:textId="77777777" w:rsidR="00C56191" w:rsidRDefault="00C56191" w:rsidP="00C56191">
      <w:pPr>
        <w:pStyle w:val="Normale1"/>
        <w:jc w:val="both"/>
      </w:pPr>
      <w:r>
        <w:t xml:space="preserve">   Garantire la frequente igienizzazione di tutti gli ambienti, con particolare attenzione alle superfici toccate con maggiore frequenza, a fine giornata o al termine dell'evento. </w:t>
      </w:r>
    </w:p>
    <w:p w14:paraId="5E219452" w14:textId="77777777" w:rsidR="00C56191" w:rsidRDefault="00C56191" w:rsidP="00C56191">
      <w:pPr>
        <w:pStyle w:val="Normale1"/>
        <w:jc w:val="both"/>
      </w:pPr>
      <w:r>
        <w:t xml:space="preserve">   Nello svolgimento delle  attività didattiche svolte all'interno di cinema, teatri e luoghi affini  (teatro  ragazzi,  matinee scolastiche, etc.) in  orario  curriculare,  si  applicano  le disposizioni riferite allo svolgimento delle  attività didattiche, in particolare per quanto riguarda il tema della certificazione verde COVID-19, ove previsto dalla normativa vigente. </w:t>
      </w:r>
    </w:p>
    <w:p w14:paraId="4943EAED" w14:textId="77777777" w:rsidR="00C56191" w:rsidRDefault="00C56191" w:rsidP="00C56191">
      <w:pPr>
        <w:pStyle w:val="Titolo2"/>
      </w:pPr>
      <w:bookmarkStart w:id="34" w:name="_2jxsxqh" w:colFirst="0" w:colLast="0"/>
      <w:bookmarkStart w:id="35" w:name="_Toc100078552"/>
      <w:bookmarkEnd w:id="34"/>
      <w:r>
        <w:t>Piscine termali e centri benessere.</w:t>
      </w:r>
      <w:bookmarkEnd w:id="35"/>
      <w:r>
        <w:t xml:space="preserve"> </w:t>
      </w:r>
    </w:p>
    <w:p w14:paraId="4D985778" w14:textId="77777777" w:rsidR="00C56191" w:rsidRDefault="00C56191" w:rsidP="00C56191">
      <w:pPr>
        <w:pStyle w:val="Normale1"/>
        <w:jc w:val="both"/>
      </w:pPr>
      <w:r>
        <w:t xml:space="preserve">  Le presenti indicazioni si applicano alle piscine termali ad uso collettivo e ai centri benessere, anche inseriti in strutture </w:t>
      </w:r>
      <w:proofErr w:type="spellStart"/>
      <w:r>
        <w:t>gia'</w:t>
      </w:r>
      <w:proofErr w:type="spellEnd"/>
      <w:r>
        <w:t xml:space="preserve"> adibite in via principale ad altre  attività ricettive, e alle diverse  attività praticabili in tali strutture, collettive  e individuali, quali massoterapia, idromassaggio, sauna, bagno turco. </w:t>
      </w:r>
    </w:p>
    <w:p w14:paraId="68607A79"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584752AA" w14:textId="77777777" w:rsidR="00C56191" w:rsidRDefault="00C56191" w:rsidP="00C56191">
      <w:pPr>
        <w:pStyle w:val="Titolo3"/>
      </w:pPr>
      <w:bookmarkStart w:id="36" w:name="_z337ya" w:colFirst="0" w:colLast="0"/>
      <w:bookmarkStart w:id="37" w:name="_Toc100078553"/>
      <w:bookmarkEnd w:id="36"/>
      <w:r>
        <w:t>Indicazioni di carattere generale.</w:t>
      </w:r>
      <w:bookmarkEnd w:id="37"/>
      <w:r>
        <w:t xml:space="preserve"> </w:t>
      </w:r>
    </w:p>
    <w:p w14:paraId="433B3460" w14:textId="77777777" w:rsidR="00C56191" w:rsidRDefault="00C56191" w:rsidP="00C56191">
      <w:pPr>
        <w:pStyle w:val="Normale1"/>
        <w:jc w:val="both"/>
      </w:pPr>
      <w:r>
        <w:t xml:space="preserve">  Privilegiare l'accesso alle strutture e ai singoli servizi tramite prenotazione. </w:t>
      </w:r>
    </w:p>
    <w:p w14:paraId="515520F0" w14:textId="77777777" w:rsidR="00C56191" w:rsidRDefault="00C56191" w:rsidP="00C56191">
      <w:pPr>
        <w:pStyle w:val="Normale1"/>
        <w:jc w:val="both"/>
      </w:pPr>
      <w:r>
        <w:t xml:space="preserve">  Redigere un programma il </w:t>
      </w:r>
      <w:proofErr w:type="spellStart"/>
      <w:r>
        <w:t>piu'</w:t>
      </w:r>
      <w:proofErr w:type="spellEnd"/>
      <w:r>
        <w:t xml:space="preserve"> possibile pianificato  delle  attività per prevenire code e  assembramenti  di  persone  e regolamentare i flussi negli spazi comuni, di attesa e nelle varie aree del centro. Se possibile prevedere percorsi  divisi  per l'ingresso e l'uscita. </w:t>
      </w:r>
    </w:p>
    <w:p w14:paraId="49DD7DC4" w14:textId="77777777" w:rsidR="00C56191" w:rsidRDefault="00C56191" w:rsidP="00C56191">
      <w:pPr>
        <w:pStyle w:val="Normale1"/>
        <w:jc w:val="both"/>
      </w:pPr>
      <w:r>
        <w:t xml:space="preserve">  Favorire </w:t>
      </w:r>
      <w:proofErr w:type="spellStart"/>
      <w:r>
        <w:t>modalita'</w:t>
      </w:r>
      <w:proofErr w:type="spellEnd"/>
      <w:r>
        <w:t xml:space="preserve"> di pagamento elettroniche, eventualmente in fase di prenotazione. </w:t>
      </w:r>
    </w:p>
    <w:p w14:paraId="512E953B" w14:textId="77777777" w:rsidR="00C56191" w:rsidRDefault="00C56191" w:rsidP="00C56191">
      <w:pPr>
        <w:pStyle w:val="Normale1"/>
        <w:jc w:val="both"/>
      </w:pPr>
      <w:r>
        <w:t xml:space="preserve">  Organizzare gli spazi e le  attività nelle aree spogliatoi e docce in modo da assicurare la distanza di almeno 1 metro (ad esempio prevedere postazioni d'uso alternate), o separare le postazioni con apposite barriere. </w:t>
      </w:r>
    </w:p>
    <w:p w14:paraId="031FC7C9" w14:textId="77777777" w:rsidR="00C56191" w:rsidRDefault="00C56191" w:rsidP="00C56191">
      <w:pPr>
        <w:pStyle w:val="Normale1"/>
        <w:jc w:val="both"/>
      </w:pPr>
      <w:r>
        <w:t xml:space="preserve">  Garantire la regolare e frequente igienizzazione delle aree comuni, dei servizi igienici e degli spogliatoi, cabine, docce, etc., comunque associata a disinfezione dopo la chiusura al pubblico. </w:t>
      </w:r>
    </w:p>
    <w:p w14:paraId="75402B34" w14:textId="77777777" w:rsidR="00C56191" w:rsidRDefault="00C56191" w:rsidP="00C56191">
      <w:pPr>
        <w:pStyle w:val="Normale1"/>
        <w:jc w:val="both"/>
      </w:pPr>
      <w:r>
        <w:t xml:space="preserve">  Si rammentano le consuete norme di sicurezza igienica in acqua di piscina e nel centro benessere, cosi come prima di ogni trattamento alla persona: prima di entrare provvedere ad una accurata doccia saponata su tutto il corpo. </w:t>
      </w:r>
    </w:p>
    <w:p w14:paraId="39C66B25" w14:textId="77777777" w:rsidR="00C56191" w:rsidRDefault="00C56191" w:rsidP="00C56191">
      <w:pPr>
        <w:pStyle w:val="Normale1"/>
        <w:jc w:val="both"/>
      </w:pPr>
      <w:r>
        <w:t xml:space="preserve">  Evitare l'uso promiscuo di oggetti e biancheria: l'utente dovrà accedere al servizio munito di tutto l'occorrente, preferibilmente fornito dalla stessa struttura. Per tutte le  attività nei diversi contesti prevedere sempre l'utilizzo del telo personale per le sedute. </w:t>
      </w:r>
    </w:p>
    <w:p w14:paraId="0C094196" w14:textId="77777777" w:rsidR="00C56191" w:rsidRDefault="00C56191" w:rsidP="00C56191">
      <w:pPr>
        <w:pStyle w:val="Titolo3"/>
      </w:pPr>
      <w:bookmarkStart w:id="38" w:name="_3j2qqm3" w:colFirst="0" w:colLast="0"/>
      <w:bookmarkStart w:id="39" w:name="_Toc100078554"/>
      <w:bookmarkEnd w:id="38"/>
      <w:r>
        <w:t>Trattamenti alla persona (es. massoterapia, sauna, bagno turco).</w:t>
      </w:r>
      <w:bookmarkEnd w:id="39"/>
      <w:r>
        <w:t xml:space="preserve"> </w:t>
      </w:r>
    </w:p>
    <w:p w14:paraId="5A25D47C" w14:textId="77777777" w:rsidR="00C56191" w:rsidRDefault="00C56191" w:rsidP="00C56191">
      <w:pPr>
        <w:pStyle w:val="Normale1"/>
        <w:jc w:val="both"/>
      </w:pPr>
      <w:r>
        <w:t xml:space="preserve">  L'operatore e il cliente, per tutto il tempo in cui, per l'espletamento della prestazione, devono mantenere una distanza inferiore a 1 metro, devono indossare, compatibilmente con lo specifico servizio, ove previsto dalla normativa vigente,  una mascherina chirurgica o dispositivo  che  conferisce  superiore protezione come gli FFP2 a protezione delle vie aeree (fatti salvi, per l'operatore, eventuali ulteriori dispositivi di  protezione individuale aggiuntivi associati a rischi specifici propri della mansione). In particolare, per i servizi che richiedono una distanza ravvicinata, l'operatore deve indossare la mascherina FFP2 senza valvola. Per i clienti, uso della mascherina (mascherina chirurgica o dispositivo che conferisce superiore protezione come gli FFP2) nelle zone interne di attesa e comunque secondo le indicazioni esposte dalla struttura. </w:t>
      </w:r>
    </w:p>
    <w:p w14:paraId="78556D57" w14:textId="77777777" w:rsidR="00C56191" w:rsidRDefault="00C56191" w:rsidP="00C56191">
      <w:pPr>
        <w:pStyle w:val="Normale1"/>
        <w:jc w:val="both"/>
      </w:pPr>
      <w:r>
        <w:lastRenderedPageBreak/>
        <w:t xml:space="preserve">  L'operatore deve procedere ad una frequente igiene delle mani e comunque sempre prima e dopo ogni servizio reso al cliente; per ogni servizio deve utilizzare camici/grembiuli possibilmente monouso. I guanti devono essere diversificati fra quelli  utilizzati  nel trattamento da quelli usualmente utilizzati nel contesto ambientale. </w:t>
      </w:r>
    </w:p>
    <w:p w14:paraId="005089B6" w14:textId="77777777" w:rsidR="00C56191" w:rsidRDefault="00C56191" w:rsidP="00C56191">
      <w:pPr>
        <w:pStyle w:val="Normale1"/>
        <w:jc w:val="both"/>
      </w:pPr>
      <w:r>
        <w:t xml:space="preserve">  E' consentito  praticare  massaggi  senza  guanti,  </w:t>
      </w:r>
      <w:proofErr w:type="spellStart"/>
      <w:r>
        <w:t>purche</w:t>
      </w:r>
      <w:proofErr w:type="spellEnd"/>
      <w:r>
        <w:t xml:space="preserve">' l'operatore prima e dopo ogni cliente proceda al lavaggio e alla disinfezione delle mani e dell'avambraccio e comunque, durante il massaggio, non si tocchi mai viso, naso, bocca e occhi. Tale raccomandazione vale anche in caso di utilizzo di guanti monouso.   Per tutti i trattamenti personali e' raccomandato l'uso di teli monouso. I lettini, </w:t>
      </w:r>
      <w:proofErr w:type="spellStart"/>
      <w:r>
        <w:t>cosi'</w:t>
      </w:r>
      <w:proofErr w:type="spellEnd"/>
      <w:r>
        <w:t xml:space="preserve"> come le superfici ed eventuali oggetti non monouso, devono essere puliti e disinfettati al  termine  del trattamento. </w:t>
      </w:r>
    </w:p>
    <w:p w14:paraId="2CBFBC32" w14:textId="77777777" w:rsidR="00C56191" w:rsidRDefault="00C56191" w:rsidP="00C56191">
      <w:pPr>
        <w:pStyle w:val="Normale1"/>
        <w:jc w:val="both"/>
      </w:pPr>
      <w:r>
        <w:t xml:space="preserve">  La stanza/ambiente adibito al trattamento deve essere ad uso singolo o comunque del nucleo familiare o di conviventi che accedono al servizio. Le stanze/ambienti ad uso collettivo devono comunque essere di dimensioni tali da garantire il mantenimento costante della distanza interpersonale di almeno 1 metro se non e' indossata la mascherina (mascherina chirurgica o dispositivo che  conferisce superiore protezione come gli FFP2), sia tra i clienti che tra il personale durante tutte le  attività erogate. </w:t>
      </w:r>
    </w:p>
    <w:p w14:paraId="52A3A308" w14:textId="77777777" w:rsidR="00C56191" w:rsidRDefault="00C56191" w:rsidP="00C56191">
      <w:pPr>
        <w:pStyle w:val="Normale1"/>
        <w:jc w:val="both"/>
      </w:pPr>
      <w:r>
        <w:t xml:space="preserve">  Tra un trattamento e l'altro, areare i locali,  garantire igienizzazione di superfici e ambienti, con </w:t>
      </w:r>
      <w:proofErr w:type="spellStart"/>
      <w:r>
        <w:t>particolareattenzione</w:t>
      </w:r>
      <w:proofErr w:type="spellEnd"/>
      <w:r>
        <w:t xml:space="preserve"> a quelle toccate con maggiore frequenza (es. maniglie, interruttori, corrimano, etc.). </w:t>
      </w:r>
    </w:p>
    <w:p w14:paraId="6AB23C1A" w14:textId="77777777" w:rsidR="00C56191" w:rsidRDefault="00C56191" w:rsidP="00C56191">
      <w:pPr>
        <w:pStyle w:val="Normale1"/>
        <w:jc w:val="both"/>
      </w:pPr>
      <w:r>
        <w:t xml:space="preserve">  Il cliente deve utilizzare mascherina a protezione delle vie aeree (mascherina chirurgica o dispositivo che conferisce superiore protezione come gli FFP2), secondo quanto previsto dalla normativa vigente, durante il trattamento (tranne nella doccia e nel caso di trattamenti sul viso) e provvedere a corretta igiene delle mani prima di accedere e al termine del trattamento. </w:t>
      </w:r>
    </w:p>
    <w:p w14:paraId="52B89540" w14:textId="77777777" w:rsidR="00C56191" w:rsidRDefault="00C56191" w:rsidP="00C56191">
      <w:pPr>
        <w:pStyle w:val="Normale1"/>
        <w:jc w:val="both"/>
      </w:pPr>
      <w:r>
        <w:t xml:space="preserve">  Per l'utilizzo di ambienti altamente caldo-umidi (es. bagno turco, stufe, grotte), dovrà essere previsto un accesso con una </w:t>
      </w:r>
      <w:proofErr w:type="spellStart"/>
      <w:r>
        <w:t>numerosita'</w:t>
      </w:r>
      <w:proofErr w:type="spellEnd"/>
      <w:r>
        <w:t xml:space="preserve">  proporzionata  alla  superficie,  assicurando  il distanziamento interpersonale di almeno 2 metri. Sia gli ambienti caldo-umidi, sia gli ambienti con caldo a secco (es. sauna) devono inoltre essere sottoposti a ricambio d'aria naturale e igienizzazione prima di ogni turno. </w:t>
      </w:r>
    </w:p>
    <w:p w14:paraId="0E428FFF" w14:textId="77777777" w:rsidR="00C56191" w:rsidRDefault="00C56191" w:rsidP="00C56191">
      <w:pPr>
        <w:pStyle w:val="Titolo2"/>
      </w:pPr>
      <w:bookmarkStart w:id="40" w:name="_1y810tw" w:colFirst="0" w:colLast="0"/>
      <w:bookmarkStart w:id="41" w:name="_Toc100078555"/>
      <w:bookmarkEnd w:id="40"/>
      <w:r>
        <w:t>Servizi alla persona.</w:t>
      </w:r>
      <w:bookmarkEnd w:id="41"/>
      <w:r>
        <w:t xml:space="preserve"> </w:t>
      </w:r>
    </w:p>
    <w:p w14:paraId="2A9AD1A6" w14:textId="77777777" w:rsidR="00C56191" w:rsidRDefault="00C56191" w:rsidP="00C56191">
      <w:pPr>
        <w:pStyle w:val="Normale1"/>
        <w:jc w:val="both"/>
      </w:pPr>
      <w:r>
        <w:t xml:space="preserve">  Le presenti indicazioni si applicano al settore della cura della persona: servizi degli acconciatori, barbieri, estetisti e tatuatori. </w:t>
      </w:r>
    </w:p>
    <w:p w14:paraId="1069A6FF"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4038485F" w14:textId="77777777" w:rsidR="00C56191" w:rsidRDefault="00C56191" w:rsidP="00C56191">
      <w:pPr>
        <w:pStyle w:val="Normale1"/>
        <w:jc w:val="both"/>
      </w:pPr>
      <w:r>
        <w:t xml:space="preserve">   Riorganizzare gli spazi, per quanto possibile in ragione delle condizioni logistiche e strutturali, per assicurare il mantenimento di almeno 1 metro di separazione sia tra le singole postazioni di lavoro, sia tra i clienti. </w:t>
      </w:r>
    </w:p>
    <w:p w14:paraId="4A3D4625" w14:textId="77777777" w:rsidR="00C56191" w:rsidRDefault="00C56191" w:rsidP="00C56191">
      <w:pPr>
        <w:pStyle w:val="Normale1"/>
        <w:jc w:val="both"/>
      </w:pPr>
      <w:r>
        <w:t xml:space="preserve">   E' consentita la messa a disposizione, possibilmente in </w:t>
      </w:r>
      <w:proofErr w:type="spellStart"/>
      <w:r>
        <w:t>piu'</w:t>
      </w:r>
      <w:proofErr w:type="spellEnd"/>
      <w:r>
        <w:t xml:space="preserve"> copie, di riviste, quotidiani e materiale informativo a favore dell'utenza per un uso comune, da consultare previa igienizzazione delle mani. </w:t>
      </w:r>
    </w:p>
    <w:p w14:paraId="2BB8C6EB" w14:textId="77777777" w:rsidR="00C56191" w:rsidRDefault="00C56191" w:rsidP="00C56191">
      <w:pPr>
        <w:pStyle w:val="Normale1"/>
        <w:jc w:val="both"/>
      </w:pPr>
      <w:r>
        <w:t xml:space="preserve">   L'operatore e il cliente, per tutto il tempo in cui, per l'espletamento della prestazione, devono mantenere una distanza inferiore a 1 metro, devono indossare, compatibilmente con lo specifico servizio, secondo quanto previsto dalla normativa vigente, una mascherina chirurgica o dispositivo che conferisce superiore protezione come gli FFP2 senza valvola a protezione delle vie aeree (fatti salvi, per l'operatore, eventuali ulteriori dispositivi di protezione individuale associati a rischi specifici propri della mansione). </w:t>
      </w:r>
    </w:p>
    <w:p w14:paraId="6AB3F82A" w14:textId="77777777" w:rsidR="00C56191" w:rsidRDefault="00C56191" w:rsidP="00C56191">
      <w:pPr>
        <w:pStyle w:val="Normale1"/>
        <w:jc w:val="both"/>
      </w:pPr>
      <w:r>
        <w:t xml:space="preserve">   Assicurare una adeguata igienizzazione delle superfici di lavoro prima di servire un nuovo cliente e una adeguata disinfezione delle attrezzature e accessori. </w:t>
      </w:r>
    </w:p>
    <w:p w14:paraId="15445873" w14:textId="77777777" w:rsidR="00C56191" w:rsidRDefault="00C56191" w:rsidP="00C56191">
      <w:pPr>
        <w:pStyle w:val="Normale1"/>
        <w:jc w:val="both"/>
      </w:pPr>
      <w:r>
        <w:lastRenderedPageBreak/>
        <w:t xml:space="preserve">   Favorire </w:t>
      </w:r>
      <w:proofErr w:type="spellStart"/>
      <w:r>
        <w:t>modalita'</w:t>
      </w:r>
      <w:proofErr w:type="spellEnd"/>
      <w:r>
        <w:t xml:space="preserve"> di pagamento elettroniche, eventualmente in fase di prenotazione. </w:t>
      </w:r>
    </w:p>
    <w:p w14:paraId="7A01EA8C" w14:textId="77777777" w:rsidR="00C56191" w:rsidRDefault="00C56191" w:rsidP="00C56191">
      <w:pPr>
        <w:pStyle w:val="Normale1"/>
        <w:jc w:val="both"/>
      </w:pPr>
      <w:r>
        <w:t xml:space="preserve">   E' consentito praticare massaggi  senza  guanti,  </w:t>
      </w:r>
      <w:proofErr w:type="spellStart"/>
      <w:r>
        <w:t>purche</w:t>
      </w:r>
      <w:proofErr w:type="spellEnd"/>
      <w:r>
        <w:t xml:space="preserve">' l'operatore prima e dopo ogni cliente proceda al lavaggio e alla disinfezione delle mani e dell'avambraccio e comunque, durante il massaggio, non si tocchi mai viso, naso, bocca e occhi. Tale raccomandazione vale anche in caso di utilizzo di guanti monouso. </w:t>
      </w:r>
    </w:p>
    <w:p w14:paraId="368FF498" w14:textId="77777777" w:rsidR="00C56191" w:rsidRDefault="00C56191" w:rsidP="00C56191">
      <w:pPr>
        <w:pStyle w:val="Normale1"/>
        <w:jc w:val="both"/>
      </w:pPr>
      <w:r>
        <w:t xml:space="preserve">   La doccia abbronzante tra un cliente ed il successivo deve essere adeguatamente aerata ed essere </w:t>
      </w:r>
      <w:proofErr w:type="spellStart"/>
      <w:r>
        <w:t>altresi'</w:t>
      </w:r>
      <w:proofErr w:type="spellEnd"/>
      <w:r>
        <w:t xml:space="preserve"> pulita e disinfettata la tastiera di comando. </w:t>
      </w:r>
    </w:p>
    <w:p w14:paraId="4BA74F3F" w14:textId="77777777" w:rsidR="00C56191" w:rsidRDefault="00C56191" w:rsidP="00C56191">
      <w:pPr>
        <w:pStyle w:val="Normale1"/>
        <w:jc w:val="both"/>
      </w:pPr>
      <w:r>
        <w:t xml:space="preserve">   Sui lettini, abbronzanti e per il massaggio, evitare l'uso promiscuo di oggetti e biancheria: la struttura fornisce al cliente tutto l'occorrente al servizio. Anche tali lettini devono essere puliti e disinfettati tra un cliente e il successivo. </w:t>
      </w:r>
    </w:p>
    <w:p w14:paraId="6C981088" w14:textId="77777777" w:rsidR="00C56191" w:rsidRDefault="00C56191" w:rsidP="00C56191">
      <w:pPr>
        <w:pStyle w:val="Titolo2"/>
      </w:pPr>
      <w:bookmarkStart w:id="42" w:name="_4i7ojhp" w:colFirst="0" w:colLast="0"/>
      <w:bookmarkStart w:id="43" w:name="_Toc100078556"/>
      <w:bookmarkEnd w:id="42"/>
      <w:r>
        <w:t>Commercio.</w:t>
      </w:r>
      <w:bookmarkEnd w:id="43"/>
      <w:r>
        <w:t xml:space="preserve"> </w:t>
      </w:r>
    </w:p>
    <w:p w14:paraId="20BF19C9"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5E4CE88B" w14:textId="77777777" w:rsidR="00C56191" w:rsidRDefault="00C56191" w:rsidP="00C56191">
      <w:pPr>
        <w:pStyle w:val="Titolo3"/>
      </w:pPr>
      <w:bookmarkStart w:id="44" w:name="_2xcytpi" w:colFirst="0" w:colLast="0"/>
      <w:bookmarkStart w:id="45" w:name="_Toc100078557"/>
      <w:bookmarkEnd w:id="44"/>
      <w:r>
        <w:t>Commercio al dettaglio.</w:t>
      </w:r>
      <w:bookmarkEnd w:id="45"/>
      <w:r>
        <w:t xml:space="preserve"> </w:t>
      </w:r>
    </w:p>
    <w:p w14:paraId="478202FF" w14:textId="77777777" w:rsidR="00C56191" w:rsidRDefault="00C56191" w:rsidP="00C56191">
      <w:pPr>
        <w:pStyle w:val="Normale1"/>
        <w:jc w:val="both"/>
      </w:pPr>
      <w:r>
        <w:t xml:space="preserve">  Le presenti indicazioni si applicano al settore del commercio al dettaglio. </w:t>
      </w:r>
    </w:p>
    <w:p w14:paraId="61B9DD0E" w14:textId="77777777" w:rsidR="00C56191" w:rsidRDefault="00C56191" w:rsidP="00C56191">
      <w:pPr>
        <w:pStyle w:val="Normale1"/>
        <w:jc w:val="both"/>
      </w:pPr>
      <w:r>
        <w:t xml:space="preserve">  Prevedere regole di accesso, in base alle caratteristiche dei singoli esercizi, in modo da evitare code e assembramenti di persone e assicurare il mantenimento di almeno 1 metro di separazione tra i clienti, ad eccezione delle persone che in base alle disposizioni vigenti non sono soggette al distanziamento interpersonale; detto ultimo aspetto afferisce alla </w:t>
      </w:r>
      <w:proofErr w:type="spellStart"/>
      <w:r>
        <w:t>responsabilita'</w:t>
      </w:r>
      <w:proofErr w:type="spellEnd"/>
      <w:r>
        <w:t xml:space="preserve"> individuale. </w:t>
      </w:r>
    </w:p>
    <w:p w14:paraId="32625BEC" w14:textId="77777777" w:rsidR="00C56191" w:rsidRDefault="00C56191" w:rsidP="00C56191">
      <w:pPr>
        <w:pStyle w:val="Normale1"/>
        <w:jc w:val="both"/>
      </w:pPr>
      <w:r>
        <w:t xml:space="preserve">   Nel caso di acquisti con scelta in autonomia e manipolazione del prodotto da parte del cliente, dovrà essere resa obbligatoria la disinfezione delle mani prima della manipolazione della merce. </w:t>
      </w:r>
    </w:p>
    <w:p w14:paraId="026D2D8D" w14:textId="77777777" w:rsidR="00C56191" w:rsidRDefault="00C56191" w:rsidP="00C56191">
      <w:pPr>
        <w:pStyle w:val="Normale1"/>
        <w:jc w:val="both"/>
      </w:pPr>
      <w:r>
        <w:t xml:space="preserve">   Favorire </w:t>
      </w:r>
      <w:proofErr w:type="spellStart"/>
      <w:r>
        <w:t>modalita'</w:t>
      </w:r>
      <w:proofErr w:type="spellEnd"/>
      <w:r>
        <w:t xml:space="preserve"> di pagamento elettroniche. </w:t>
      </w:r>
    </w:p>
    <w:p w14:paraId="31793245" w14:textId="77777777" w:rsidR="00C56191" w:rsidRDefault="00C56191" w:rsidP="00C56191">
      <w:pPr>
        <w:pStyle w:val="Titolo3"/>
      </w:pPr>
      <w:bookmarkStart w:id="46" w:name="_1ci93xb" w:colFirst="0" w:colLast="0"/>
      <w:bookmarkStart w:id="47" w:name="_Toc100078558"/>
      <w:bookmarkEnd w:id="46"/>
      <w:r>
        <w:t>Commercio al dettaglio su aree pubbliche (mercati e mercatini degli hobbisti).</w:t>
      </w:r>
      <w:bookmarkEnd w:id="47"/>
      <w:r>
        <w:t xml:space="preserve"> </w:t>
      </w:r>
    </w:p>
    <w:p w14:paraId="118A55D1" w14:textId="77777777" w:rsidR="00C56191" w:rsidRDefault="00C56191" w:rsidP="00C56191">
      <w:pPr>
        <w:pStyle w:val="Normale1"/>
        <w:jc w:val="both"/>
      </w:pPr>
      <w:r>
        <w:t xml:space="preserve">  Le presenti indicazioni si applicano alle  attività di commercio al dettaglio su aree pubbliche che si possono considerare ordinarie per la loro frequenza di svolgimento, la cui regolamentazione e' competenza dei comuni, che devono: </w:t>
      </w:r>
    </w:p>
    <w:p w14:paraId="030AE7C1" w14:textId="77777777" w:rsidR="00C56191" w:rsidRDefault="00C56191" w:rsidP="00C56191">
      <w:pPr>
        <w:pStyle w:val="Normale1"/>
        <w:jc w:val="both"/>
      </w:pPr>
      <w:r>
        <w:t xml:space="preserve">   assicurare, tenendo in considerazione la localizzazione, le caratteristiche degli specifici contesti  urbani,  logistici  e ambientali, la maggiore o minore frequentazione dell'area mercatale, la riorganizzazione degli spazi per consentire l'accesso in modo ordinato e, se del caso, contingentato, al fine di evitare code e assembramenti di persone; </w:t>
      </w:r>
    </w:p>
    <w:p w14:paraId="54698CC3" w14:textId="77777777" w:rsidR="00C56191" w:rsidRDefault="00C56191" w:rsidP="00C56191">
      <w:pPr>
        <w:pStyle w:val="Normale1"/>
        <w:jc w:val="both"/>
      </w:pPr>
      <w:r>
        <w:t xml:space="preserve">   assicurare maggiore distanziamento dei posteggi ed a tal fine, ove necessario e possibile, ampliamento dell'area mercatale; </w:t>
      </w:r>
    </w:p>
    <w:p w14:paraId="7049F0C7" w14:textId="77777777" w:rsidR="00C56191" w:rsidRDefault="00C56191" w:rsidP="00C56191">
      <w:pPr>
        <w:pStyle w:val="Normale1"/>
        <w:jc w:val="both"/>
      </w:pPr>
      <w:r>
        <w:t xml:space="preserve">   individuare un'area di rispetto per ogni posteggio in cui limitare la concentrazione massima di clienti compresenti, nel rispetto della distanza interpersonale di un metro. </w:t>
      </w:r>
    </w:p>
    <w:p w14:paraId="5FA6EE43" w14:textId="77777777" w:rsidR="00C56191" w:rsidRDefault="00C56191" w:rsidP="00C56191">
      <w:pPr>
        <w:pStyle w:val="Normale1"/>
        <w:jc w:val="both"/>
      </w:pPr>
      <w:r>
        <w:t xml:space="preserve">  Qualora, per ragioni di </w:t>
      </w:r>
      <w:proofErr w:type="spellStart"/>
      <w:r>
        <w:t>indisponibilita'</w:t>
      </w:r>
      <w:proofErr w:type="spellEnd"/>
      <w:r>
        <w:t xml:space="preserve"> di ulteriori spazi da destinare all'area mercatale, non sia possibile  garantire  le prescrizioni di cui agli ultimi due punti, i comuni potranno contingentare l'ingresso all'area stessa. </w:t>
      </w:r>
    </w:p>
    <w:p w14:paraId="220F76CE" w14:textId="77777777" w:rsidR="00C56191" w:rsidRDefault="00C56191" w:rsidP="00C56191">
      <w:pPr>
        <w:pStyle w:val="Titolo2"/>
      </w:pPr>
      <w:bookmarkStart w:id="48" w:name="_3whwml4" w:colFirst="0" w:colLast="0"/>
      <w:bookmarkStart w:id="49" w:name="_Toc100078559"/>
      <w:bookmarkEnd w:id="48"/>
      <w:r>
        <w:t>Musei, archivi, biblioteche, luoghi della cultura e mostre.</w:t>
      </w:r>
      <w:bookmarkEnd w:id="49"/>
      <w:r>
        <w:t xml:space="preserve"> </w:t>
      </w:r>
    </w:p>
    <w:p w14:paraId="464D76FB" w14:textId="77777777" w:rsidR="00C56191" w:rsidRDefault="00C56191" w:rsidP="00C56191">
      <w:pPr>
        <w:pStyle w:val="Normale1"/>
        <w:jc w:val="both"/>
      </w:pPr>
      <w:r>
        <w:lastRenderedPageBreak/>
        <w:t xml:space="preserve">  Le presenti indicazioni si applicano per enti locali e soggetti pubblici e privati titolari di musei, archivi e biblioteche e altri luoghi della cultura. </w:t>
      </w:r>
    </w:p>
    <w:p w14:paraId="24DA533A"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66B79BF4" w14:textId="77777777" w:rsidR="00C56191" w:rsidRDefault="00C56191" w:rsidP="00C56191">
      <w:pPr>
        <w:pStyle w:val="Normale1"/>
        <w:jc w:val="both"/>
      </w:pPr>
      <w:r>
        <w:t xml:space="preserve">   Regolamentare gli accessi in modo  da  evitare  code  e assembramento  di  persone,  ponendo  particolare  attenzione all'organizzazione dei gruppi coinvolti nelle visite guidate. </w:t>
      </w:r>
    </w:p>
    <w:p w14:paraId="2CE6CF36" w14:textId="77777777" w:rsidR="00C56191" w:rsidRDefault="00C56191" w:rsidP="00C56191">
      <w:pPr>
        <w:pStyle w:val="Normale1"/>
        <w:jc w:val="both"/>
      </w:pPr>
      <w:r>
        <w:t xml:space="preserve">   Assicurare una adeguata igienizzazione delle superfici e degli ambienti, con particolare attenzione a quelle toccate con maggiore frequenza (es. maniglie, interruttori, corrimano, etc.). Assicurare regolare igienizzazione dei servizi igienici. La igienizzazione di ambienti ove siano esposti, conservati o stoccati beni culturali, deve essere effettuata con idonee procedure e prodotti. </w:t>
      </w:r>
    </w:p>
    <w:p w14:paraId="2DA80FDA" w14:textId="77777777" w:rsidR="00C56191" w:rsidRDefault="00C56191" w:rsidP="00C56191">
      <w:pPr>
        <w:pStyle w:val="Normale1"/>
        <w:jc w:val="both"/>
      </w:pPr>
      <w:r>
        <w:t xml:space="preserve">   Eventuali audioguide o supporti informativi potranno essere utilizzati solo se adeguatamente disinfettati al termine di ogni utilizzo. Favorire l'utilizzo di dispositivi personali per  la fruizione delle informazioni. </w:t>
      </w:r>
    </w:p>
    <w:p w14:paraId="2374F1BE" w14:textId="77777777" w:rsidR="00C56191" w:rsidRDefault="00C56191" w:rsidP="00C56191">
      <w:pPr>
        <w:pStyle w:val="Normale1"/>
        <w:jc w:val="both"/>
      </w:pPr>
      <w:r>
        <w:t xml:space="preserve">   Eventuali  attività divulgative per evitare il rischio di assembramenti  dovranno  essere  organizzate  attraverso  turni preventivamente programmati e privilegiando gli spazi aperti. </w:t>
      </w:r>
    </w:p>
    <w:p w14:paraId="586ACDCE" w14:textId="77777777" w:rsidR="00C56191" w:rsidRDefault="00C56191" w:rsidP="00C56191">
      <w:pPr>
        <w:pStyle w:val="Normale1"/>
        <w:jc w:val="both"/>
      </w:pPr>
      <w:r>
        <w:t xml:space="preserve">   Nello svolgimento delle  attività didattiche svolte in orario curriculare svolte all'interno di musei, biblioteche e altri luoghi della cultura, si applicano le disposizioni riferite allo svolgimento delle  attività didattiche, in particolare per quanto riguarda il tema della certificazione verde COVID-19, ove  previsto  dalla normativa vigente. </w:t>
      </w:r>
    </w:p>
    <w:p w14:paraId="14663221" w14:textId="77777777" w:rsidR="00C56191" w:rsidRDefault="00C56191" w:rsidP="00C56191">
      <w:pPr>
        <w:pStyle w:val="Titolo2"/>
      </w:pPr>
      <w:bookmarkStart w:id="50" w:name="_2bn6wsx" w:colFirst="0" w:colLast="0"/>
      <w:bookmarkStart w:id="51" w:name="_Toc100078560"/>
      <w:bookmarkEnd w:id="50"/>
      <w:r>
        <w:t>Parchi tematici e di divertimento.</w:t>
      </w:r>
      <w:bookmarkEnd w:id="51"/>
      <w:r>
        <w:t xml:space="preserve"> </w:t>
      </w:r>
    </w:p>
    <w:p w14:paraId="2F9DCABF" w14:textId="77777777" w:rsidR="00C56191" w:rsidRDefault="00C56191" w:rsidP="00C56191">
      <w:pPr>
        <w:pStyle w:val="Normale1"/>
        <w:jc w:val="both"/>
      </w:pPr>
      <w:r>
        <w:t xml:space="preserve">  Le presenti indicazioni si applicano a parchi divertimenti permanenti (giostre) e spettacoli viaggianti (luna park), parchi tematici, parchi acquatici, parchi avventura, parchi zoologici, parchi faunistici, etc., e ad  altri  eventuali  contesti  di intrattenimento in cui sia previsto un ruolo interattivo dell'utente con attrezzature e spazi. Non si applicano a giostrine e ad aree giochi per bambini, per le quali vigono le misure generali di cui alle premesse. </w:t>
      </w:r>
    </w:p>
    <w:p w14:paraId="5377C20D"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345C3D32" w14:textId="77777777" w:rsidR="00C56191" w:rsidRDefault="00C56191" w:rsidP="00C56191">
      <w:pPr>
        <w:pStyle w:val="Normale1"/>
        <w:jc w:val="both"/>
      </w:pPr>
      <w:r>
        <w:t xml:space="preserve">   Garantire, se possibile, un sistema di prenotazione, pagamento ticket e compilazione di modulistica preferibilmente on-line al fine di evitare prevedibili assembramenti. Potranno essere  valutate l'apertura anticipata della biglietteria ed una diminuzione della capienza massima per garantire un minore affollamento. Prevedere percorsi obbligati di accesso e uscita dalle aree/attrazioni e, ove possibile, modificare i tornelli o sbarre di ingresso ed uscita per permetterne l'apertura senza l'uso delle mani. </w:t>
      </w:r>
    </w:p>
    <w:p w14:paraId="51A48426" w14:textId="77777777" w:rsidR="00C56191" w:rsidRDefault="00C56191" w:rsidP="00C56191">
      <w:pPr>
        <w:pStyle w:val="Normale1"/>
        <w:jc w:val="both"/>
      </w:pPr>
      <w:r>
        <w:t xml:space="preserve">   Riorganizzare gli spazi per garantire l'accesso in  modo ordinato, al fine di evitare code e assembramenti di persone (anche nelle zone di accesso alle singole aree/attrazioni). Qualora venga praticata  attività fisica (es. nei parchi avventura) la distanza interpersonale durante l' attività dovrà essere di almeno 2 metri.    Garantire la regolare e frequente igienizzazione delle aree comuni, dei servizi igienici e delle attrazioni e, qualora ne sia consentito l'utilizzo, di spogliatoi, cabine, docce, etc., comunque associata a disinfezione dopo la chiusura al pubblico. </w:t>
      </w:r>
    </w:p>
    <w:p w14:paraId="2F6E8F9B" w14:textId="77777777" w:rsidR="00C56191" w:rsidRDefault="00C56191" w:rsidP="00C56191">
      <w:pPr>
        <w:pStyle w:val="Titolo2"/>
      </w:pPr>
      <w:bookmarkStart w:id="52" w:name="_qsh70q" w:colFirst="0" w:colLast="0"/>
      <w:bookmarkStart w:id="53" w:name="_Toc100078561"/>
      <w:bookmarkEnd w:id="52"/>
      <w:r>
        <w:t>Circoli culturali, centri sociali e ricreativi.</w:t>
      </w:r>
      <w:bookmarkEnd w:id="53"/>
      <w:r>
        <w:t xml:space="preserve"> </w:t>
      </w:r>
    </w:p>
    <w:p w14:paraId="3F87F311" w14:textId="77777777" w:rsidR="00C56191" w:rsidRDefault="00C56191" w:rsidP="00C56191">
      <w:pPr>
        <w:pStyle w:val="Normale1"/>
        <w:jc w:val="both"/>
      </w:pPr>
      <w:r>
        <w:lastRenderedPageBreak/>
        <w:t xml:space="preserve">  Le presenti indicazioni si applicano ai luoghi di ritrovo di associazioni culturali, circoli  ricreativi,  club,  centri  di aggregazione sociale, </w:t>
      </w:r>
      <w:proofErr w:type="spellStart"/>
      <w:r>
        <w:t>universita'</w:t>
      </w:r>
      <w:proofErr w:type="spellEnd"/>
      <w:r>
        <w:t xml:space="preserve"> del tempo libero e della terza </w:t>
      </w:r>
      <w:proofErr w:type="spellStart"/>
      <w:r>
        <w:t>eta'</w:t>
      </w:r>
      <w:proofErr w:type="spellEnd"/>
      <w:r>
        <w:t xml:space="preserve">. </w:t>
      </w:r>
    </w:p>
    <w:p w14:paraId="5D84B122"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468C5D03" w14:textId="77777777" w:rsidR="00C56191" w:rsidRDefault="00C56191" w:rsidP="00C56191">
      <w:pPr>
        <w:pStyle w:val="Normale1"/>
        <w:jc w:val="both"/>
      </w:pPr>
      <w:r>
        <w:t xml:space="preserve">   Riorganizzare gli spazi, i percorsi e il programma di  attività in modo da evitare assembramenti e da assicurare il mantenimento della distanza interpersonale di almeno 2 metri in caso di  attività fisica. Sono fatte salve le eccezioni previste dalle normative vigenti, la cui applicazione afferisce alla </w:t>
      </w:r>
      <w:proofErr w:type="spellStart"/>
      <w:r>
        <w:t>responsabilita'</w:t>
      </w:r>
      <w:proofErr w:type="spellEnd"/>
      <w:r>
        <w:t xml:space="preserve"> dei singoli. </w:t>
      </w:r>
      <w:proofErr w:type="spellStart"/>
      <w:r>
        <w:t>Potra'</w:t>
      </w:r>
      <w:proofErr w:type="spellEnd"/>
      <w:r>
        <w:t xml:space="preserve"> essere valutata una diminuzione della capienza massima dei locali. </w:t>
      </w:r>
    </w:p>
    <w:p w14:paraId="11D91901" w14:textId="77777777" w:rsidR="00C56191" w:rsidRDefault="00C56191" w:rsidP="00C56191">
      <w:pPr>
        <w:pStyle w:val="Normale1"/>
        <w:jc w:val="both"/>
      </w:pPr>
      <w:r>
        <w:t xml:space="preserve">   Privilegiare, laddove possibile, lo svolgimento di  attività all'aria aperta, garantendo comunque il rispetto della distanza di sicurezza interpersonale. </w:t>
      </w:r>
    </w:p>
    <w:p w14:paraId="50A0F7D4" w14:textId="77777777" w:rsidR="00C56191" w:rsidRDefault="00C56191" w:rsidP="00C56191">
      <w:pPr>
        <w:pStyle w:val="Normale1"/>
        <w:jc w:val="both"/>
      </w:pPr>
      <w:r>
        <w:t xml:space="preserve">   Privilegiare  attività a piccoli gruppi di persone. Per le  attività che prevedono la condivisione di oggetti (es. giochi da tavolo, biliardo, bocce), adottare </w:t>
      </w:r>
      <w:proofErr w:type="spellStart"/>
      <w:r>
        <w:t>modalita'</w:t>
      </w:r>
      <w:proofErr w:type="spellEnd"/>
      <w:r>
        <w:t xml:space="preserve"> organizzative tali da ridurre il numero di persone che manipolano gli stessi oggetti, ad esempio predisponendo turni di gioco e squadre a composizione fissa, utilizzare, se previsto dalla normativa vigente, la mascherina (mascherina chirurgica o dispositivo che  conferisce  superiore protezione come gli FFP2) e procedere alla disinfezione delle mani prima di ogni nuovo gioco. In ogni caso, i piani di lavoro, i tavoli da gioco e ogni oggetto fornito in uso agli utenti devono essere disinfettati prima e dopo ciascun turno di utilizzo. Sono consentite le  attività ludiche che prevedono l'utilizzo di materiali di cui non sia possibile garantire una puntuale e accurata disinfezione (quali ad esempio carte da gioco), </w:t>
      </w:r>
      <w:proofErr w:type="spellStart"/>
      <w:r>
        <w:t>purche</w:t>
      </w:r>
      <w:proofErr w:type="spellEnd"/>
      <w:r>
        <w:t xml:space="preserve">' siano rigorosamente rispettate le seguenti indicazioni: utilizzo di mascherina (mascherina chirurgica o dispositivo che conferisce superiore protezione come gli FFP2), ove previsto dalla normativa vigente; igienizzazione frequente delle mani e della superficie di gioco; rispetto della distanza di sicurezza di almeno 1 metro tra giocatori di tavoli adiacenti. Nel caso di utilizzo di carte da gioco e' consigliata inoltre una frequente sostituzione dei mazzi di carte usati con nuovi mazzi. </w:t>
      </w:r>
    </w:p>
    <w:p w14:paraId="4A507042" w14:textId="77777777" w:rsidR="00C56191" w:rsidRDefault="00C56191" w:rsidP="00C56191">
      <w:pPr>
        <w:pStyle w:val="Normale1"/>
        <w:jc w:val="both"/>
      </w:pPr>
      <w:r>
        <w:t xml:space="preserve">   E' consentita la messa a disposizione, possibilmente in </w:t>
      </w:r>
      <w:proofErr w:type="spellStart"/>
      <w:r>
        <w:t>piu'</w:t>
      </w:r>
      <w:proofErr w:type="spellEnd"/>
      <w:r>
        <w:t xml:space="preserve"> copie, di riviste, quotidiani e materiale informativo a favore dell'utenza per un uso comune, da consultare previa igienizzazione delle mani. </w:t>
      </w:r>
    </w:p>
    <w:p w14:paraId="0AEF7191" w14:textId="77777777" w:rsidR="00C56191" w:rsidRDefault="00C56191" w:rsidP="00C56191">
      <w:pPr>
        <w:pStyle w:val="Normale1"/>
        <w:jc w:val="both"/>
      </w:pPr>
      <w:r>
        <w:t xml:space="preserve">   Garantire la frequente igienizzazione di tutti gli ambienti, in particolare per le superfici toccate con maggiore frequenza (es. banchi, tavoli, piani d'appoggio, corrimano, interruttori della luce, pulsanti, maniglie di porte e finestre, attrezzature, giochi, servizi igienici, docce, spogliatoi ecc.). </w:t>
      </w:r>
    </w:p>
    <w:p w14:paraId="1EE47622" w14:textId="77777777" w:rsidR="00C56191" w:rsidRDefault="00C56191" w:rsidP="00C56191">
      <w:pPr>
        <w:pStyle w:val="Titolo2"/>
      </w:pPr>
      <w:bookmarkStart w:id="54" w:name="_3as4poj" w:colFirst="0" w:colLast="0"/>
      <w:bookmarkStart w:id="55" w:name="_Toc100078562"/>
      <w:bookmarkEnd w:id="54"/>
      <w:r>
        <w:t>Convegni, congressi e grandi eventi fieristici.</w:t>
      </w:r>
      <w:bookmarkEnd w:id="55"/>
      <w:r>
        <w:t xml:space="preserve"> </w:t>
      </w:r>
    </w:p>
    <w:p w14:paraId="3D94C181" w14:textId="77777777" w:rsidR="00C56191" w:rsidRDefault="00C56191" w:rsidP="00C56191">
      <w:pPr>
        <w:pStyle w:val="Normale1"/>
        <w:jc w:val="both"/>
      </w:pPr>
      <w:r>
        <w:t xml:space="preserve">  Le presenti indicazioni si applicano a: convegni, congressi, convention aziendali ed eventi ad essi assimilabili. Tali indicazioni vanno integrate, in funzione dello specifico contesto, con quelle relative alla ristorazione (con  particolare  riferimento  alle </w:t>
      </w:r>
      <w:proofErr w:type="spellStart"/>
      <w:r>
        <w:t>modalita'</w:t>
      </w:r>
      <w:proofErr w:type="spellEnd"/>
      <w:r>
        <w:t xml:space="preserve"> di somministrazione a buffet).   Ad integrazione delle misure di  carattere  generale  </w:t>
      </w:r>
      <w:proofErr w:type="spellStart"/>
      <w:r>
        <w:t>gia'</w:t>
      </w:r>
      <w:proofErr w:type="spellEnd"/>
      <w:r>
        <w:t xml:space="preserve"> descritte, si riportano di seguito alcune misure integrative di maggiore dettaglio. </w:t>
      </w:r>
    </w:p>
    <w:p w14:paraId="0ED052D3" w14:textId="77777777" w:rsidR="00C56191" w:rsidRDefault="00C56191" w:rsidP="00C56191">
      <w:pPr>
        <w:pStyle w:val="Normale1"/>
        <w:jc w:val="both"/>
      </w:pPr>
      <w:r>
        <w:t xml:space="preserve">   Il numero massimo dei partecipanti all'evento dovrà essere valutato dagli organizzatori in base alla capienza degli spazi individuati, per poter ridurre assembramenti di persone. Nel caso in cui l'evento sia frazionato su </w:t>
      </w:r>
      <w:proofErr w:type="spellStart"/>
      <w:r>
        <w:t>piu'</w:t>
      </w:r>
      <w:proofErr w:type="spellEnd"/>
      <w:r>
        <w:t xml:space="preserve"> sedi/padiglioni, fisicamente separati tra loro, e' necessario individuare il numero massimo dei partecipanti per ogni sede/padiglione dell'evento. Conseguentemente devono essere utilizzati sistemi di misurazione degli accessi nonché di limitazione e scaglionamento degli accessi anche attraverso sistemi di prenotazione del giorno e dell'orario di ingresso, finalizzati a evitare assembramenti. </w:t>
      </w:r>
    </w:p>
    <w:p w14:paraId="69061DC6" w14:textId="77777777" w:rsidR="00C56191" w:rsidRDefault="00C56191" w:rsidP="00C56191">
      <w:pPr>
        <w:pStyle w:val="Normale1"/>
        <w:jc w:val="both"/>
      </w:pPr>
      <w:r>
        <w:t xml:space="preserve">   Riorganizzare gli spazi, per garantire l'accesso in modo ordinato, al fine di evitare code e assembramenti di persone. Se possibile organizzare percorsi separati per l'entrata e per l'uscita. </w:t>
      </w:r>
    </w:p>
    <w:p w14:paraId="2AB12CD1" w14:textId="77777777" w:rsidR="00C56191" w:rsidRDefault="00C56191" w:rsidP="00C56191">
      <w:pPr>
        <w:pStyle w:val="Normale1"/>
        <w:jc w:val="both"/>
      </w:pPr>
      <w:r>
        <w:lastRenderedPageBreak/>
        <w:t xml:space="preserve">   Promuovere l'utilizzo di tecnologie digitali al fine  di automatizzare i processi organizzativi e partecipativi (es. sistema di prenotazione, pagamento ticket, compilazione di modulistica, stampa di sistemi di riconoscimento, sistema di registrazione degli ingressi, effettuazione di test valutativi e di gradimento, consegna attestati di partecipazione) al fine  di  evitare  prevedibili assembramenti. </w:t>
      </w:r>
    </w:p>
    <w:p w14:paraId="6A111960" w14:textId="77777777" w:rsidR="00C56191" w:rsidRDefault="00C56191" w:rsidP="00C56191">
      <w:pPr>
        <w:pStyle w:val="Normale1"/>
        <w:jc w:val="both"/>
      </w:pPr>
      <w:r>
        <w:t xml:space="preserve">   Il tavolo dei relatori e il podio per le presentazioni dovranno essere riorganizzati in modo da consentire una distanza di sicurezza che consenta a relatori/moderatori di intervenire senza l'uso della mascherina secondo quanto previsto la normativa vigente. </w:t>
      </w:r>
    </w:p>
    <w:p w14:paraId="2D0774B5" w14:textId="77777777" w:rsidR="00C56191" w:rsidRDefault="00C56191" w:rsidP="00C56191">
      <w:pPr>
        <w:pStyle w:val="Normale1"/>
        <w:jc w:val="both"/>
      </w:pPr>
      <w:r>
        <w:t xml:space="preserve">   I dispositivi e le attrezzature a disposizione di relatori, moderatori e uditori (es. microfoni, tastiere, mouse, puntatori laser, etc.) devono essere disinfettati prima dell'utilizzo iniziale verificando che siano disconnessi dal collegamento elettrico. </w:t>
      </w:r>
    </w:p>
    <w:p w14:paraId="12150EC3" w14:textId="77777777" w:rsidR="00C56191" w:rsidRDefault="00C56191" w:rsidP="00C56191">
      <w:pPr>
        <w:pStyle w:val="Normale1"/>
        <w:jc w:val="both"/>
      </w:pPr>
      <w:r>
        <w:t xml:space="preserve">   Nelle aree poster/aree espositive, riorganizzare gli spazi in modo da favorire il rispetto del distanziamento interpersonale, valutando il contingentamento degli accessi, e  promuovere  la fruizione in remoto del materiale da parte dei  partecipanti. Eventuali materiali informativi e scientifici potranno essere resi disponibili preferibilmente in espositori con </w:t>
      </w:r>
      <w:proofErr w:type="spellStart"/>
      <w:r>
        <w:t>modalita'</w:t>
      </w:r>
      <w:proofErr w:type="spellEnd"/>
      <w:r>
        <w:t xml:space="preserve"> self-service (cui il visitatore accede previa igienizzazione delle mani) o ricorrendo a sistemi digitali. </w:t>
      </w:r>
    </w:p>
    <w:p w14:paraId="4CE3FB7F" w14:textId="77777777" w:rsidR="00C56191" w:rsidRDefault="00C56191" w:rsidP="00C56191">
      <w:pPr>
        <w:pStyle w:val="Normale1"/>
        <w:jc w:val="both"/>
      </w:pPr>
      <w:r>
        <w:t xml:space="preserve">   Dovrà essere garantita la regolare igienizzazione  degli ambienti, in ogni caso al termine di ogni  attività di un gruppo di utenti, con particolare attenzione alle superfici </w:t>
      </w:r>
      <w:proofErr w:type="spellStart"/>
      <w:r>
        <w:t>piu'</w:t>
      </w:r>
      <w:proofErr w:type="spellEnd"/>
      <w:r>
        <w:t xml:space="preserve"> frequentemente toccate, ai servizi igienici e alle parti comuni (es. aree ristoro, tastiere dei distributori automatici di bevande e snack). </w:t>
      </w:r>
    </w:p>
    <w:p w14:paraId="61341ADD" w14:textId="77777777" w:rsidR="00C56191" w:rsidRDefault="00C56191" w:rsidP="00C56191">
      <w:pPr>
        <w:pStyle w:val="Titolo2"/>
      </w:pPr>
      <w:bookmarkStart w:id="56" w:name="_1pxezwc" w:colFirst="0" w:colLast="0"/>
      <w:bookmarkStart w:id="57" w:name="_Toc100078563"/>
      <w:bookmarkEnd w:id="56"/>
      <w:r>
        <w:t xml:space="preserve">Sale giochi, sale scommesse, sale bingo e </w:t>
      </w:r>
      <w:proofErr w:type="spellStart"/>
      <w:r>
        <w:t>casino'</w:t>
      </w:r>
      <w:proofErr w:type="spellEnd"/>
      <w:r>
        <w:t>.</w:t>
      </w:r>
      <w:bookmarkEnd w:id="57"/>
      <w:r>
        <w:t xml:space="preserve"> </w:t>
      </w:r>
    </w:p>
    <w:p w14:paraId="26F7876C" w14:textId="77777777" w:rsidR="00C56191" w:rsidRDefault="00C56191" w:rsidP="00C56191">
      <w:pPr>
        <w:pStyle w:val="Normale1"/>
        <w:jc w:val="both"/>
      </w:pPr>
      <w:r>
        <w:t xml:space="preserve">  Le presenti indicazioni si applicano a sale giochi,  sale scommesse, sale bingo e </w:t>
      </w:r>
      <w:proofErr w:type="spellStart"/>
      <w:r>
        <w:t>casino'</w:t>
      </w:r>
      <w:proofErr w:type="spellEnd"/>
      <w:r>
        <w:t xml:space="preserve">; per quanto riguarda  attività complementari (e. ristorazione) si fa riferimento ai protocolli specifici. </w:t>
      </w:r>
    </w:p>
    <w:p w14:paraId="01130CBC"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52DC3B3F" w14:textId="77777777" w:rsidR="00C56191" w:rsidRDefault="00C56191" w:rsidP="00C56191">
      <w:pPr>
        <w:pStyle w:val="Normale1"/>
        <w:jc w:val="both"/>
      </w:pPr>
      <w:r>
        <w:t xml:space="preserve">   Riorganizzare gli spazi e la dislocazione delle apparecchiature (giochi, terminali ed apparecchi VLT/AWP, tavoli del bingo, ecc.) per garantire l'accesso in modo ordinato, al fine di evitare code e assembramenti di persone. Se possibile organizzare percorsi separati per l'entrata e per l'uscita. </w:t>
      </w:r>
    </w:p>
    <w:p w14:paraId="65D9CD82" w14:textId="77777777" w:rsidR="00C56191" w:rsidRDefault="00C56191" w:rsidP="00C56191">
      <w:pPr>
        <w:pStyle w:val="Normale1"/>
        <w:jc w:val="both"/>
      </w:pPr>
      <w:r>
        <w:t xml:space="preserve">   Laddove possibile, privilegiare l'utilizzo degli spazi esterni (giardini, terrazze, plateatici). </w:t>
      </w:r>
    </w:p>
    <w:p w14:paraId="6FADCF90" w14:textId="77777777" w:rsidR="00C56191" w:rsidRDefault="00C56191" w:rsidP="00C56191">
      <w:pPr>
        <w:pStyle w:val="Normale1"/>
        <w:jc w:val="both"/>
      </w:pPr>
      <w:r>
        <w:t xml:space="preserve">   Favorire </w:t>
      </w:r>
      <w:proofErr w:type="spellStart"/>
      <w:r>
        <w:t>modalita'</w:t>
      </w:r>
      <w:proofErr w:type="spellEnd"/>
      <w:r>
        <w:t xml:space="preserve"> di pagamento elettroniche. </w:t>
      </w:r>
    </w:p>
    <w:p w14:paraId="7A00B142" w14:textId="77777777" w:rsidR="00C56191" w:rsidRDefault="00C56191" w:rsidP="00C56191">
      <w:pPr>
        <w:pStyle w:val="Normale1"/>
        <w:jc w:val="both"/>
      </w:pPr>
      <w:r>
        <w:t xml:space="preserve">   Garantire la regolare igienizzazione degli ambienti,  con particolare attenzione alle superfici </w:t>
      </w:r>
      <w:proofErr w:type="spellStart"/>
      <w:r>
        <w:t>piu'</w:t>
      </w:r>
      <w:proofErr w:type="spellEnd"/>
      <w:r>
        <w:t xml:space="preserve"> frequentemente toccate, ai servizi igienici e alle parti comuni (es. aree ristoro, tastiere dei distributori automatici di bevande e snack). Periodicamente (almeno ogni ora), e' necessario assicurare igienizzazione delle superfici dei giochi a contatto con le mani (pulsantiere, maniglie, etc.). </w:t>
      </w:r>
    </w:p>
    <w:p w14:paraId="079D2B30" w14:textId="77777777" w:rsidR="00C56191" w:rsidRDefault="00C56191" w:rsidP="00C56191">
      <w:pPr>
        <w:pStyle w:val="Normale1"/>
        <w:jc w:val="both"/>
      </w:pPr>
      <w:r>
        <w:t xml:space="preserve">   Per le  attività che prevedono la condivisione di oggetti (es. giochi da tavolo, biliardo, bocce), adottare </w:t>
      </w:r>
      <w:proofErr w:type="spellStart"/>
      <w:r>
        <w:t>modalita'</w:t>
      </w:r>
      <w:proofErr w:type="spellEnd"/>
      <w:r>
        <w:t xml:space="preserve"> organizzative tali da ridurre il numero di persone che manipolano gli stessi oggetti, ad esempio predisponendo turni di gioco e squadre a composizione fissa, utilizzare, ove previsto dalla normativa vigente, la mascherina (mascherina chirurgica o dispositivo che conferisce superiore protezione come gli FFP2) e procedere alla disinfezione delle mani prima di ogni nuovo gioco. In ogni caso, i piani di lavoro, i tavoli da gioco e ogni oggetto fornito in uso agli utenti devono essere disinfettati prima e dopo ciascun turno di utilizzo.</w:t>
      </w:r>
    </w:p>
    <w:p w14:paraId="338E8DCE" w14:textId="77777777" w:rsidR="00C56191" w:rsidRDefault="00C56191" w:rsidP="00C56191">
      <w:pPr>
        <w:pStyle w:val="Normale1"/>
        <w:jc w:val="both"/>
      </w:pPr>
      <w:r>
        <w:lastRenderedPageBreak/>
        <w:t xml:space="preserve">Sono consentite le  attività ludiche che prevedono l'utilizzo di materiali di cui non sia possibile garantire una puntuale e accurata disinfezione (quali ad esempio carte da gioco), </w:t>
      </w:r>
      <w:proofErr w:type="spellStart"/>
      <w:r>
        <w:t>purche</w:t>
      </w:r>
      <w:proofErr w:type="spellEnd"/>
      <w:r>
        <w:t xml:space="preserve">' siano rigorosamente rispettate le seguenti indicazioni: utilizzare la mascherina (mascherina chirurgica o dispositivo che  conferisce superiore protezione come gli FFP2), se previsto dalla normativa vigente; igienizzazione frequente delle mani e della superficie di gioco; rispetto della distanza di sicurezza di almeno 1 metro tra giocatori di tavoli adiacenti. Nel caso di utilizzo di carte da gioco e' consigliata inoltre una frequente sostituzione dei mazzi di carte usati con nuovi mazzi. </w:t>
      </w:r>
    </w:p>
    <w:p w14:paraId="7EE2E89B" w14:textId="77777777" w:rsidR="00C56191" w:rsidRDefault="00C56191" w:rsidP="00C56191">
      <w:pPr>
        <w:pStyle w:val="Normale1"/>
        <w:jc w:val="both"/>
      </w:pPr>
      <w:r>
        <w:t xml:space="preserve">   Le apparecchiature che non possono essere pulite e disinfettate non devono essere usate. </w:t>
      </w:r>
    </w:p>
    <w:p w14:paraId="62027B2B" w14:textId="77777777" w:rsidR="00C56191" w:rsidRDefault="00C56191" w:rsidP="00C56191">
      <w:pPr>
        <w:pStyle w:val="Titolo2"/>
      </w:pPr>
      <w:bookmarkStart w:id="58" w:name="_49x2ik5" w:colFirst="0" w:colLast="0"/>
      <w:bookmarkStart w:id="59" w:name="_Toc100078564"/>
      <w:bookmarkEnd w:id="58"/>
      <w:r>
        <w:t>Sagre e fiere locali.</w:t>
      </w:r>
      <w:bookmarkEnd w:id="59"/>
      <w:r>
        <w:t xml:space="preserve"> </w:t>
      </w:r>
    </w:p>
    <w:p w14:paraId="143BFA03" w14:textId="77777777" w:rsidR="00C56191" w:rsidRDefault="00C56191" w:rsidP="00C56191">
      <w:pPr>
        <w:pStyle w:val="Normale1"/>
        <w:jc w:val="both"/>
      </w:pPr>
      <w:r>
        <w:t xml:space="preserve">  Le presenti indicazioni si applicano a sagre, fiere e altri eventi e manifestazioni locali assimilabili. Per eventuali ulteriori servizi erogati all'interno di tali contesti (es. ristorazione) attenersi alla relativa scheda tematica specifica. </w:t>
      </w:r>
    </w:p>
    <w:p w14:paraId="5BF31350"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1738D62E" w14:textId="77777777" w:rsidR="00C56191" w:rsidRDefault="00C56191" w:rsidP="00C56191">
      <w:pPr>
        <w:pStyle w:val="Normale1"/>
        <w:jc w:val="both"/>
      </w:pPr>
      <w:r>
        <w:t xml:space="preserve">   Riorganizzare gli spazi, anche mediante segnaletica a terra, per consentire l'accesso in modo ordinato e,  se  del  caso, contingentato, al fine di evitare code e assembramenti di persone. Se possibile organizzare percorsi separati per l'entrata e per l'uscita. </w:t>
      </w:r>
    </w:p>
    <w:p w14:paraId="7A7D6EAF" w14:textId="77777777" w:rsidR="00C56191" w:rsidRDefault="00C56191" w:rsidP="00C56191">
      <w:pPr>
        <w:pStyle w:val="Normale1"/>
        <w:jc w:val="both"/>
      </w:pPr>
      <w:r>
        <w:t xml:space="preserve">   Favorire </w:t>
      </w:r>
      <w:proofErr w:type="spellStart"/>
      <w:r>
        <w:t>modalita'</w:t>
      </w:r>
      <w:proofErr w:type="spellEnd"/>
      <w:r>
        <w:t xml:space="preserve"> di pagamento elettroniche. </w:t>
      </w:r>
    </w:p>
    <w:p w14:paraId="390C36D2" w14:textId="77777777" w:rsidR="00C56191" w:rsidRDefault="00C56191" w:rsidP="00C56191">
      <w:pPr>
        <w:pStyle w:val="Normale1"/>
        <w:jc w:val="both"/>
      </w:pPr>
      <w:r>
        <w:t xml:space="preserve">   Nel caso di acquisti con scelta in autonomia e manipolazione del prodotto da parte del cliente, dovrà essere resa obbligatoria la disinfezione delle mani prima della manipolazione della merce. </w:t>
      </w:r>
    </w:p>
    <w:p w14:paraId="249FEAE3" w14:textId="77777777" w:rsidR="00C56191" w:rsidRDefault="00C56191" w:rsidP="00C56191">
      <w:pPr>
        <w:pStyle w:val="Normale1"/>
        <w:jc w:val="both"/>
      </w:pPr>
      <w:r>
        <w:t xml:space="preserve">   Garantire la frequente igienizzazione di tutti gli ambienti, attrezzature e locali, con particolare attenzione alle aree comuni e alle superfici toccate con maggiore frequenza. </w:t>
      </w:r>
    </w:p>
    <w:p w14:paraId="2602BCB7" w14:textId="77777777" w:rsidR="00C56191" w:rsidRDefault="00C56191" w:rsidP="00C56191">
      <w:pPr>
        <w:pStyle w:val="Titolo2"/>
      </w:pPr>
      <w:bookmarkStart w:id="60" w:name="_2p2csry" w:colFirst="0" w:colLast="0"/>
      <w:bookmarkStart w:id="61" w:name="_Toc100078565"/>
      <w:bookmarkEnd w:id="60"/>
      <w:r>
        <w:t>Corsi di formazione.</w:t>
      </w:r>
      <w:bookmarkEnd w:id="61"/>
      <w:r>
        <w:t xml:space="preserve"> </w:t>
      </w:r>
    </w:p>
    <w:p w14:paraId="520E7F70" w14:textId="77777777" w:rsidR="00C56191" w:rsidRDefault="00C56191" w:rsidP="00C56191">
      <w:pPr>
        <w:pStyle w:val="Normale1"/>
        <w:jc w:val="both"/>
      </w:pPr>
      <w:r>
        <w:t xml:space="preserve">  Le presenti indicazioni si applicano alle  attività formative, diverse dalle  attività  scolastiche,  educative,  formative  e universitarie di cui al decreto-legge n. 52/2021 e </w:t>
      </w:r>
      <w:proofErr w:type="spellStart"/>
      <w:r>
        <w:t>s.m.i.</w:t>
      </w:r>
      <w:proofErr w:type="spellEnd"/>
      <w:r>
        <w:t xml:space="preserve">, da realizzare nei diversi contesti (aula, laboratori e imprese) compresi gli esami finali (teorici e/o pratici), le  attività di verifica, di accompagnamento, tutoraggio e orientamento in gruppo e individuali. </w:t>
      </w:r>
    </w:p>
    <w:p w14:paraId="113BC60E"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3D29BCCF" w14:textId="77777777" w:rsidR="00C56191" w:rsidRDefault="00C56191" w:rsidP="00C56191">
      <w:pPr>
        <w:pStyle w:val="Normale1"/>
        <w:jc w:val="both"/>
      </w:pPr>
      <w:r>
        <w:t xml:space="preserve">   Privilegiare,  laddove  possibile,  l'organizzazione  delle  attività in gruppi il </w:t>
      </w:r>
      <w:proofErr w:type="spellStart"/>
      <w:r>
        <w:t>piu'</w:t>
      </w:r>
      <w:proofErr w:type="spellEnd"/>
      <w:r>
        <w:t xml:space="preserve"> possibile  omogenei  (es.  utenti frequentanti il medesimo intervento; utenti della stessa azienda) e solo in subordine organizzare  attività per gruppo promiscui. </w:t>
      </w:r>
    </w:p>
    <w:p w14:paraId="053D341C" w14:textId="77777777" w:rsidR="00C56191" w:rsidRDefault="00C56191" w:rsidP="00C56191">
      <w:pPr>
        <w:pStyle w:val="Normale1"/>
        <w:jc w:val="both"/>
      </w:pPr>
      <w:r>
        <w:t xml:space="preserve">   Laddove  possibile,  con  particolare  riferimento  alle esercitazioni pratiche, privilegiare l'utilizzo degli spazi esterni. </w:t>
      </w:r>
    </w:p>
    <w:p w14:paraId="1804C0A9" w14:textId="77777777" w:rsidR="00C56191" w:rsidRDefault="00C56191" w:rsidP="00C56191">
      <w:pPr>
        <w:pStyle w:val="Normale1"/>
        <w:jc w:val="both"/>
      </w:pPr>
      <w:r>
        <w:t xml:space="preserve">   Gli spazi destinati all' attività devono essere organizzati in modo da assicurare il mantenimento di almeno 1 metro di separazione tra gli utenti (estensibile ad almeno 2 metri in base allo scenario epidemiologico di rischio), anche in relazione alle </w:t>
      </w:r>
      <w:proofErr w:type="spellStart"/>
      <w:r>
        <w:t>specificita'</w:t>
      </w:r>
      <w:proofErr w:type="spellEnd"/>
      <w:r>
        <w:t xml:space="preserve"> del corso. </w:t>
      </w:r>
    </w:p>
    <w:p w14:paraId="095FC680" w14:textId="77777777" w:rsidR="00C56191" w:rsidRDefault="00C56191" w:rsidP="00C56191">
      <w:pPr>
        <w:pStyle w:val="Normale1"/>
        <w:jc w:val="both"/>
      </w:pPr>
      <w:r>
        <w:lastRenderedPageBreak/>
        <w:t xml:space="preserve">   Resta inteso che nelle  attività pratiche dovranno essere utilizzati, se previsti, gli ordinari dispositivi di protezione individuale associati ai rischi delle singole  attività. </w:t>
      </w:r>
    </w:p>
    <w:p w14:paraId="3A4ECB55" w14:textId="77777777" w:rsidR="00C56191" w:rsidRDefault="00C56191" w:rsidP="00C56191">
      <w:pPr>
        <w:pStyle w:val="Normale1"/>
        <w:jc w:val="both"/>
      </w:pPr>
      <w:r>
        <w:t xml:space="preserve">   La postazione del docente deve essere situata ad almeno 2 metri dalla prima fila dei discenti. </w:t>
      </w:r>
    </w:p>
    <w:p w14:paraId="7BDB4382" w14:textId="77777777" w:rsidR="00C56191" w:rsidRDefault="00C56191" w:rsidP="00C56191">
      <w:pPr>
        <w:pStyle w:val="Normale1"/>
        <w:jc w:val="both"/>
      </w:pPr>
      <w:r>
        <w:t xml:space="preserve">   Dovrà essere garantita la regolare igienizzazione  degli ambienti, in ogni caso al termine di ogni  attività di un gruppo di utenti, con particolare attenzione alle superfici </w:t>
      </w:r>
      <w:proofErr w:type="spellStart"/>
      <w:r>
        <w:t>piu'</w:t>
      </w:r>
      <w:proofErr w:type="spellEnd"/>
      <w:r>
        <w:t xml:space="preserve"> frequentemente toccate, ai servizi igienici e alle parti comuni (es. aree ristoro, tastiere dei distributori automatici di bevande e snack). </w:t>
      </w:r>
    </w:p>
    <w:p w14:paraId="25B9C4F2" w14:textId="77777777" w:rsidR="00C56191" w:rsidRDefault="00C56191" w:rsidP="00C56191">
      <w:pPr>
        <w:pStyle w:val="Normale1"/>
        <w:jc w:val="both"/>
      </w:pPr>
      <w:r>
        <w:t xml:space="preserve">   Eventuali strumenti e attrezzature dovranno essere puliti e disinfettati ad ogni cambio di utente; in ogni caso </w:t>
      </w:r>
      <w:proofErr w:type="spellStart"/>
      <w:r>
        <w:t>andra'</w:t>
      </w:r>
      <w:proofErr w:type="spellEnd"/>
      <w:r>
        <w:t xml:space="preserve"> garantita una adeguata disinfezione ad ogni fine giornata. Qualora la specifica  attività o attrezzatura preveda l'utilizzo frequente e condiviso da parte di </w:t>
      </w:r>
      <w:proofErr w:type="spellStart"/>
      <w:r>
        <w:t>piu'</w:t>
      </w:r>
      <w:proofErr w:type="spellEnd"/>
      <w:r>
        <w:t xml:space="preserve"> soggetti (a titolo esemplificativo nel caso di cucine industriali e relative attrezzature specifiche), sarà necessario procedere alla igienizzazione frequente delle mani o dei guanti (se previsti). </w:t>
      </w:r>
    </w:p>
    <w:p w14:paraId="62C52EFC" w14:textId="77777777" w:rsidR="00C56191" w:rsidRDefault="00C56191" w:rsidP="00C56191">
      <w:pPr>
        <w:pStyle w:val="Normale1"/>
        <w:jc w:val="both"/>
      </w:pPr>
      <w:r>
        <w:t xml:space="preserve">   Per gli allievi in stage presso terzi, si applicano le disposizioni/protocolli  della  struttura/azienda  ospitante.  In presenza di </w:t>
      </w:r>
      <w:proofErr w:type="spellStart"/>
      <w:r>
        <w:t>piu'</w:t>
      </w:r>
      <w:proofErr w:type="spellEnd"/>
      <w:r>
        <w:t xml:space="preserve"> stagisti presso la medesima struttura/azienda e in attuazione di detti protocolli </w:t>
      </w:r>
      <w:proofErr w:type="spellStart"/>
      <w:r>
        <w:t>potra'</w:t>
      </w:r>
      <w:proofErr w:type="spellEnd"/>
      <w:r>
        <w:t xml:space="preserve"> essere necessario articolare le  attività di stage secondo turni da concordare con l'allievo, il responsabile dell'azienda/struttura ospitante e/o tutor aziendale. </w:t>
      </w:r>
    </w:p>
    <w:p w14:paraId="41A866CB" w14:textId="77777777" w:rsidR="00C56191" w:rsidRDefault="00C56191" w:rsidP="00C56191">
      <w:pPr>
        <w:pStyle w:val="Titolo2"/>
      </w:pPr>
      <w:bookmarkStart w:id="62" w:name="_147n2zr" w:colFirst="0" w:colLast="0"/>
      <w:bookmarkStart w:id="63" w:name="_Toc100078566"/>
      <w:bookmarkEnd w:id="62"/>
      <w:r>
        <w:t>Sale da ballo e discoteche.</w:t>
      </w:r>
      <w:bookmarkEnd w:id="63"/>
      <w:r>
        <w:t xml:space="preserve"> </w:t>
      </w:r>
    </w:p>
    <w:p w14:paraId="747C4D23" w14:textId="77777777" w:rsidR="00C56191" w:rsidRDefault="00C56191" w:rsidP="00C56191">
      <w:pPr>
        <w:pStyle w:val="Normale1"/>
        <w:jc w:val="both"/>
      </w:pPr>
      <w:r>
        <w:t xml:space="preserve">  Le presenti indicazioni si applicano alle  attività che hanno luogo in sale da ballo, discoteche e locali assimilati destinati all'intrattenimento (in particolar modo serale e notturno). Resta inteso che gli organizzatori possono prevedere ulteriori misure di prevenzione </w:t>
      </w:r>
      <w:proofErr w:type="spellStart"/>
      <w:r>
        <w:t>piu'</w:t>
      </w:r>
      <w:proofErr w:type="spellEnd"/>
      <w:r>
        <w:t xml:space="preserve"> restrittive, da adottare in considerazione di specifici eventi, nel rispetto delle misure di carattere generale di seguito riportate. </w:t>
      </w:r>
    </w:p>
    <w:p w14:paraId="5FA83E49" w14:textId="77777777" w:rsidR="00C56191" w:rsidRDefault="00C56191" w:rsidP="00C56191">
      <w:pPr>
        <w:pStyle w:val="Normale1"/>
        <w:jc w:val="both"/>
      </w:pPr>
      <w:r>
        <w:t xml:space="preserve">  Ad integrazione delle misure di  carattere  generale  </w:t>
      </w:r>
      <w:proofErr w:type="spellStart"/>
      <w:r>
        <w:t>gia'</w:t>
      </w:r>
      <w:proofErr w:type="spellEnd"/>
      <w:r>
        <w:t xml:space="preserve"> descritte, si riportano di seguito alcune misure integrative di maggiore dettaglio. </w:t>
      </w:r>
    </w:p>
    <w:p w14:paraId="546A590D" w14:textId="77777777" w:rsidR="00C56191" w:rsidRDefault="00C56191" w:rsidP="00C56191">
      <w:pPr>
        <w:pStyle w:val="Normale1"/>
        <w:jc w:val="both"/>
      </w:pPr>
      <w:r>
        <w:t xml:space="preserve">   Definire il numero massimo di presenze contemporanee  di persone, in base alle disposizioni nazionali vigenti. </w:t>
      </w:r>
    </w:p>
    <w:p w14:paraId="0EE71C18" w14:textId="77777777" w:rsidR="00C56191" w:rsidRDefault="00C56191" w:rsidP="00C56191">
      <w:pPr>
        <w:pStyle w:val="Normale1"/>
        <w:jc w:val="both"/>
      </w:pPr>
      <w:r>
        <w:t xml:space="preserve">   Riorganizzare gli spazi, per garantire l'accesso in modo ordinato, al fine di evitare code e assembramenti di persone in tutto il percorso di entrata, presenza e uscita e di assicurare il mantenimento di almeno 1 metro di separazione tra gli utenti, ad eccezione delle persone che in base alle disposizioni vigenti non sono soggette al distanziamento interpersonale; detto ultimo aspetto afferisce alla </w:t>
      </w:r>
      <w:proofErr w:type="spellStart"/>
      <w:r>
        <w:t>responsabilita'</w:t>
      </w:r>
      <w:proofErr w:type="spellEnd"/>
      <w:r>
        <w:t xml:space="preserve"> individuale. Se possibile organizzare percorsi separati per l'entrata e per l'uscita. </w:t>
      </w:r>
    </w:p>
    <w:p w14:paraId="532D8C6D" w14:textId="77777777" w:rsidR="00C56191" w:rsidRDefault="00C56191" w:rsidP="00C56191">
      <w:pPr>
        <w:pStyle w:val="Normale1"/>
        <w:jc w:val="both"/>
      </w:pPr>
      <w:r>
        <w:t xml:space="preserve">   Privilegiare, se possibile, sistemi di prenotazione, pagamento tickets e compilazione di modulistica preferibilmente on-line, al fine di evitare code e prevedibili assembramenti alle biglietterie.    Favorire </w:t>
      </w:r>
      <w:proofErr w:type="spellStart"/>
      <w:r>
        <w:t>modalita'</w:t>
      </w:r>
      <w:proofErr w:type="spellEnd"/>
      <w:r>
        <w:t xml:space="preserve"> di pagamento elettroniche.    Rendere  obbligatoriamente  disponibili  prodotti   per l'igienizzazione delle mani in </w:t>
      </w:r>
      <w:proofErr w:type="spellStart"/>
      <w:r>
        <w:t>piu'</w:t>
      </w:r>
      <w:proofErr w:type="spellEnd"/>
      <w:r>
        <w:t xml:space="preserve"> punti, prevedendone l'utilizzo da parte degli utenti in particolare prima dell'accesso e all'uscita di ogni area dedicata al ballo, alla ristorazione e ai servizi igienici. </w:t>
      </w:r>
    </w:p>
    <w:p w14:paraId="157104EC" w14:textId="77777777" w:rsidR="00C56191" w:rsidRDefault="00C56191" w:rsidP="00C56191">
      <w:pPr>
        <w:pStyle w:val="Normale1"/>
        <w:jc w:val="both"/>
      </w:pPr>
      <w:r>
        <w:t xml:space="preserve">   Con riferimento all' attività del ballo, analogamente a quanto previsto per la pratica  dell' attività  fisica,  la  distanza interpersonale dovrà essere di almeno 2 metri, ad eccezione delle persone che in base alle disposizioni vigenti non sono soggette al distanziamento interpersonale (detto ultimo aspetto afferisce alla </w:t>
      </w:r>
      <w:proofErr w:type="spellStart"/>
      <w:r>
        <w:t>responsabilita'</w:t>
      </w:r>
      <w:proofErr w:type="spellEnd"/>
      <w:r>
        <w:t xml:space="preserve"> individuale). </w:t>
      </w:r>
    </w:p>
    <w:p w14:paraId="2BD6849D" w14:textId="77777777" w:rsidR="00C56191" w:rsidRDefault="00C56191" w:rsidP="00C56191">
      <w:pPr>
        <w:pStyle w:val="Normale1"/>
        <w:jc w:val="both"/>
      </w:pPr>
      <w:r>
        <w:t xml:space="preserve">   Per l'utilizzo della mascherina a protezione  delle  vie respiratorie (mascherina chirurgica o dispositivo che conferisce superiore protezione come gli FFP2), si fa  riferimento  alle disposizioni nazionali vigenti; in ogni </w:t>
      </w:r>
      <w:r>
        <w:lastRenderedPageBreak/>
        <w:t xml:space="preserve">caso va mantenuta, se previsto dalla normativa vigente, negli ambienti chiusi (ad eccezione del momento del ballo) e in tutte le situazioni di possibile assembramento, anche all'aperto. </w:t>
      </w:r>
    </w:p>
    <w:p w14:paraId="5FAA3B52" w14:textId="77777777" w:rsidR="00C56191" w:rsidRDefault="00C56191" w:rsidP="00C56191">
      <w:pPr>
        <w:pStyle w:val="Normale1"/>
        <w:jc w:val="both"/>
      </w:pPr>
      <w:r>
        <w:t xml:space="preserve">   Garantire la frequente igienizzazione di tutti gli ambienti, con particolare attenzione alle superfici toccate con maggiore frequenza e ai servizi igienici, a fine giornata. </w:t>
      </w:r>
    </w:p>
    <w:p w14:paraId="20B2B326" w14:textId="77777777" w:rsidR="00C56191" w:rsidRDefault="00C56191" w:rsidP="00C56191">
      <w:pPr>
        <w:pStyle w:val="Normale1"/>
        <w:jc w:val="both"/>
      </w:pPr>
      <w:r>
        <w:t xml:space="preserve">   Nel rispetto delle indicazioni generali contenute nella scheda dedicata alla ristorazione, la distribuzione delle bevande </w:t>
      </w:r>
      <w:proofErr w:type="spellStart"/>
      <w:r>
        <w:t>puo'</w:t>
      </w:r>
      <w:proofErr w:type="spellEnd"/>
      <w:r>
        <w:t xml:space="preserve"> avvenire esclusivamente qualora  sia  possibile  assicurare  il mantenimento rigoroso della distanza interpersonale di almeno 1 metro tra i clienti, che dovranno accedere al banco in </w:t>
      </w:r>
      <w:proofErr w:type="spellStart"/>
      <w:r>
        <w:t>modalita'</w:t>
      </w:r>
      <w:proofErr w:type="spellEnd"/>
      <w:r>
        <w:t xml:space="preserve"> ordinata e, se del caso, contingentata. E'  comunque  raccomandata  la consumazione al tavolo. </w:t>
      </w:r>
    </w:p>
    <w:p w14:paraId="028F8409" w14:textId="77777777" w:rsidR="00C56191" w:rsidRDefault="00C56191" w:rsidP="00C56191">
      <w:pPr>
        <w:pStyle w:val="Normale1"/>
        <w:jc w:val="both"/>
      </w:pPr>
      <w:r>
        <w:t xml:space="preserve">   I tavoli e le sedute devono essere disposti in modo da assicurare il mantenimento di almeno 1 metro di separazione tra i clienti di tavoli diversi, ad eccezione delle persone che in base alle disposizioni vigenti non siano soggetti al distanziamento interpersonale; detto ultimo aspetto afferisce alla </w:t>
      </w:r>
      <w:proofErr w:type="spellStart"/>
      <w:r>
        <w:t>responsabilita'</w:t>
      </w:r>
      <w:proofErr w:type="spellEnd"/>
      <w:r>
        <w:t xml:space="preserve"> individuale. </w:t>
      </w:r>
    </w:p>
    <w:p w14:paraId="56C90ED5" w14:textId="77777777" w:rsidR="00C56191" w:rsidRDefault="00C56191" w:rsidP="00C56191">
      <w:pPr>
        <w:pStyle w:val="Normale1"/>
        <w:jc w:val="both"/>
      </w:pPr>
      <w:r>
        <w:t xml:space="preserve">   Ogni oggetto fornito agli utenti (es. apribottiglie, secchielli per il ghiaccio, etc.), dovrà essere disinfettato prima della consegna.</w:t>
      </w:r>
    </w:p>
    <w:p w14:paraId="7A4AD8BF" w14:textId="77777777" w:rsidR="00C56191" w:rsidRDefault="00C56191">
      <w:pPr>
        <w:rPr>
          <w:rFonts w:ascii="Titillium Web" w:hAnsi="Titillium Web"/>
          <w:color w:val="333333"/>
          <w:sz w:val="32"/>
          <w:szCs w:val="32"/>
          <w:shd w:val="clear" w:color="auto" w:fill="FFFFFF"/>
        </w:rPr>
      </w:pPr>
    </w:p>
    <w:p w14:paraId="246A004A" w14:textId="77777777" w:rsidR="00E54B99" w:rsidRDefault="00E54B99" w:rsidP="00E54B99">
      <w:pPr>
        <w:pBdr>
          <w:top w:val="single" w:sz="4" w:space="1" w:color="auto"/>
          <w:left w:val="single" w:sz="4" w:space="4" w:color="auto"/>
          <w:bottom w:val="single" w:sz="4" w:space="1" w:color="auto"/>
          <w:right w:val="single" w:sz="4" w:space="4" w:color="auto"/>
        </w:pBdr>
        <w:jc w:val="center"/>
        <w:rPr>
          <w:rFonts w:ascii="Titillium Web" w:hAnsi="Titillium Web"/>
          <w:b/>
          <w:color w:val="333333"/>
          <w:sz w:val="40"/>
          <w:szCs w:val="40"/>
          <w:shd w:val="clear" w:color="auto" w:fill="FFFFFF"/>
        </w:rPr>
      </w:pPr>
    </w:p>
    <w:p w14:paraId="1199D5C0" w14:textId="77777777" w:rsidR="00E54B99" w:rsidRDefault="00E54B99" w:rsidP="00E54B99">
      <w:pPr>
        <w:pBdr>
          <w:top w:val="single" w:sz="4" w:space="1" w:color="auto"/>
          <w:left w:val="single" w:sz="4" w:space="4" w:color="auto"/>
          <w:bottom w:val="single" w:sz="4" w:space="1" w:color="auto"/>
          <w:right w:val="single" w:sz="4" w:space="4" w:color="auto"/>
        </w:pBdr>
        <w:jc w:val="center"/>
        <w:rPr>
          <w:rFonts w:ascii="Titillium Web" w:hAnsi="Titillium Web"/>
          <w:b/>
          <w:color w:val="333333"/>
          <w:sz w:val="40"/>
          <w:szCs w:val="40"/>
          <w:shd w:val="clear" w:color="auto" w:fill="FFFFFF"/>
        </w:rPr>
      </w:pPr>
      <w:r w:rsidRPr="00E54B99">
        <w:rPr>
          <w:rFonts w:ascii="Titillium Web" w:hAnsi="Titillium Web"/>
          <w:b/>
          <w:color w:val="333333"/>
          <w:sz w:val="40"/>
          <w:szCs w:val="40"/>
          <w:shd w:val="clear" w:color="auto" w:fill="FFFFFF"/>
        </w:rPr>
        <w:t>Fonte:</w:t>
      </w:r>
    </w:p>
    <w:p w14:paraId="55A9E96F" w14:textId="77777777" w:rsidR="00E54B99" w:rsidRPr="00E54B99" w:rsidRDefault="00D54B6D" w:rsidP="00E54B99">
      <w:pPr>
        <w:pBdr>
          <w:top w:val="single" w:sz="4" w:space="1" w:color="auto"/>
          <w:left w:val="single" w:sz="4" w:space="4" w:color="auto"/>
          <w:bottom w:val="single" w:sz="4" w:space="1" w:color="auto"/>
          <w:right w:val="single" w:sz="4" w:space="4" w:color="auto"/>
        </w:pBdr>
        <w:jc w:val="center"/>
        <w:rPr>
          <w:b/>
          <w:sz w:val="40"/>
          <w:szCs w:val="40"/>
        </w:rPr>
      </w:pPr>
      <w:hyperlink r:id="rId6" w:history="1">
        <w:r w:rsidR="00E54B99" w:rsidRPr="00E54B99">
          <w:rPr>
            <w:rStyle w:val="Collegamentoipertestuale"/>
            <w:b/>
            <w:sz w:val="40"/>
            <w:szCs w:val="40"/>
          </w:rPr>
          <w:t>Regioni.it - n. 4269 del 05-04-2022 - Linee guida per la ripresa delle attività economiche e sociali - Regioni.it</w:t>
        </w:r>
      </w:hyperlink>
    </w:p>
    <w:p w14:paraId="726D3A7C" w14:textId="77777777" w:rsidR="00E54B99" w:rsidRDefault="00E54B99" w:rsidP="00E54B99">
      <w:pPr>
        <w:pBdr>
          <w:top w:val="single" w:sz="4" w:space="1" w:color="auto"/>
          <w:left w:val="single" w:sz="4" w:space="4" w:color="auto"/>
          <w:bottom w:val="single" w:sz="4" w:space="1" w:color="auto"/>
          <w:right w:val="single" w:sz="4" w:space="4" w:color="auto"/>
        </w:pBdr>
        <w:jc w:val="center"/>
        <w:rPr>
          <w:b/>
          <w:sz w:val="40"/>
          <w:szCs w:val="40"/>
        </w:rPr>
      </w:pPr>
      <w:r w:rsidRPr="00E54B99">
        <w:rPr>
          <w:b/>
          <w:sz w:val="40"/>
          <w:szCs w:val="40"/>
        </w:rPr>
        <w:t>Scaricato da:</w:t>
      </w:r>
    </w:p>
    <w:p w14:paraId="6369AE37" w14:textId="77777777" w:rsidR="00E54B99" w:rsidRDefault="00D54B6D" w:rsidP="00E54B99">
      <w:pPr>
        <w:pBdr>
          <w:top w:val="single" w:sz="4" w:space="1" w:color="auto"/>
          <w:left w:val="single" w:sz="4" w:space="4" w:color="auto"/>
          <w:bottom w:val="single" w:sz="4" w:space="1" w:color="auto"/>
          <w:right w:val="single" w:sz="4" w:space="4" w:color="auto"/>
        </w:pBdr>
        <w:jc w:val="center"/>
        <w:rPr>
          <w:b/>
          <w:sz w:val="40"/>
          <w:szCs w:val="40"/>
        </w:rPr>
      </w:pPr>
      <w:hyperlink r:id="rId7" w:history="1">
        <w:r w:rsidR="00E54B99" w:rsidRPr="00E54B99">
          <w:rPr>
            <w:rStyle w:val="Collegamentoipertestuale"/>
            <w:b/>
            <w:sz w:val="40"/>
            <w:szCs w:val="40"/>
          </w:rPr>
          <w:t xml:space="preserve">Testo unico sicurezza dot </w:t>
        </w:r>
        <w:proofErr w:type="spellStart"/>
        <w:r w:rsidR="00E54B99" w:rsidRPr="00E54B99">
          <w:rPr>
            <w:rStyle w:val="Collegamentoipertestuale"/>
            <w:b/>
            <w:sz w:val="40"/>
            <w:szCs w:val="40"/>
          </w:rPr>
          <w:t>com</w:t>
        </w:r>
        <w:proofErr w:type="spellEnd"/>
      </w:hyperlink>
    </w:p>
    <w:p w14:paraId="684D67E4" w14:textId="77777777" w:rsidR="00E54B99" w:rsidRPr="00E54B99" w:rsidRDefault="00E54B99" w:rsidP="00E54B99">
      <w:pPr>
        <w:pBdr>
          <w:top w:val="single" w:sz="4" w:space="1" w:color="auto"/>
          <w:left w:val="single" w:sz="4" w:space="4" w:color="auto"/>
          <w:bottom w:val="single" w:sz="4" w:space="1" w:color="auto"/>
          <w:right w:val="single" w:sz="4" w:space="4" w:color="auto"/>
        </w:pBdr>
        <w:jc w:val="center"/>
        <w:rPr>
          <w:b/>
          <w:sz w:val="40"/>
          <w:szCs w:val="40"/>
        </w:rPr>
      </w:pPr>
    </w:p>
    <w:sectPr w:rsidR="00E54B99" w:rsidRPr="00E54B99" w:rsidSect="00861A6F">
      <w:pgSz w:w="11906" w:h="16838"/>
      <w:pgMar w:top="1417"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61A6F"/>
    <w:rsid w:val="0003545E"/>
    <w:rsid w:val="00107157"/>
    <w:rsid w:val="00442A91"/>
    <w:rsid w:val="0052223E"/>
    <w:rsid w:val="005C6433"/>
    <w:rsid w:val="00632F26"/>
    <w:rsid w:val="00694255"/>
    <w:rsid w:val="00861A6F"/>
    <w:rsid w:val="008D3E27"/>
    <w:rsid w:val="00A14B45"/>
    <w:rsid w:val="00A67822"/>
    <w:rsid w:val="00AE5758"/>
    <w:rsid w:val="00C25950"/>
    <w:rsid w:val="00C30155"/>
    <w:rsid w:val="00C56191"/>
    <w:rsid w:val="00CA3F8D"/>
    <w:rsid w:val="00D54B6D"/>
    <w:rsid w:val="00DB4CB9"/>
    <w:rsid w:val="00E54B99"/>
    <w:rsid w:val="00E75238"/>
    <w:rsid w:val="00F90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E1B9E5B"/>
  <w15:docId w15:val="{3CC38AEB-5FEA-4C9E-A629-FA13EB94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AF7"/>
  </w:style>
  <w:style w:type="paragraph" w:styleId="Titolo1">
    <w:name w:val="heading 1"/>
    <w:basedOn w:val="Normale"/>
    <w:link w:val="Titolo1Carattere"/>
    <w:uiPriority w:val="9"/>
    <w:qFormat/>
    <w:rsid w:val="00861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61A6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5619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C561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1A6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61A6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861A6F"/>
    <w:rPr>
      <w:color w:val="0000FF"/>
      <w:u w:val="single"/>
    </w:rPr>
  </w:style>
  <w:style w:type="paragraph" w:styleId="Testofumetto">
    <w:name w:val="Balloon Text"/>
    <w:basedOn w:val="Normale"/>
    <w:link w:val="TestofumettoCarattere"/>
    <w:uiPriority w:val="99"/>
    <w:semiHidden/>
    <w:unhideWhenUsed/>
    <w:rsid w:val="00861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A6F"/>
    <w:rPr>
      <w:rFonts w:ascii="Tahoma" w:hAnsi="Tahoma" w:cs="Tahoma"/>
      <w:sz w:val="16"/>
      <w:szCs w:val="16"/>
    </w:rPr>
  </w:style>
  <w:style w:type="character" w:styleId="Enfasigrassetto">
    <w:name w:val="Strong"/>
    <w:basedOn w:val="Carpredefinitoparagrafo"/>
    <w:uiPriority w:val="22"/>
    <w:qFormat/>
    <w:rsid w:val="00861A6F"/>
    <w:rPr>
      <w:b/>
      <w:bCs/>
    </w:rPr>
  </w:style>
  <w:style w:type="paragraph" w:styleId="Titolosommario">
    <w:name w:val="TOC Heading"/>
    <w:basedOn w:val="Titolo1"/>
    <w:next w:val="Normale"/>
    <w:uiPriority w:val="39"/>
    <w:semiHidden/>
    <w:unhideWhenUsed/>
    <w:qFormat/>
    <w:rsid w:val="0003545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ommario2">
    <w:name w:val="toc 2"/>
    <w:basedOn w:val="Normale"/>
    <w:next w:val="Normale"/>
    <w:autoRedefine/>
    <w:uiPriority w:val="39"/>
    <w:unhideWhenUsed/>
    <w:rsid w:val="0003545E"/>
    <w:pPr>
      <w:spacing w:after="100"/>
      <w:ind w:left="220"/>
    </w:pPr>
  </w:style>
  <w:style w:type="paragraph" w:styleId="Sommario1">
    <w:name w:val="toc 1"/>
    <w:basedOn w:val="Normale"/>
    <w:next w:val="Normale"/>
    <w:autoRedefine/>
    <w:uiPriority w:val="39"/>
    <w:unhideWhenUsed/>
    <w:rsid w:val="0003545E"/>
    <w:pPr>
      <w:spacing w:after="100"/>
    </w:pPr>
  </w:style>
  <w:style w:type="character" w:customStyle="1" w:styleId="Titolo3Carattere">
    <w:name w:val="Titolo 3 Carattere"/>
    <w:basedOn w:val="Carpredefinitoparagrafo"/>
    <w:link w:val="Titolo3"/>
    <w:uiPriority w:val="9"/>
    <w:semiHidden/>
    <w:rsid w:val="00C5619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C56191"/>
    <w:rPr>
      <w:rFonts w:asciiTheme="majorHAnsi" w:eastAsiaTheme="majorEastAsia" w:hAnsiTheme="majorHAnsi" w:cstheme="majorBidi"/>
      <w:b/>
      <w:bCs/>
      <w:i/>
      <w:iCs/>
      <w:color w:val="4F81BD" w:themeColor="accent1"/>
    </w:rPr>
  </w:style>
  <w:style w:type="paragraph" w:customStyle="1" w:styleId="Normale1">
    <w:name w:val="Normale1"/>
    <w:rsid w:val="00C56191"/>
    <w:pPr>
      <w:spacing w:after="160" w:line="259" w:lineRule="auto"/>
    </w:pPr>
    <w:rPr>
      <w:rFonts w:ascii="Calibri" w:eastAsia="Calibri" w:hAnsi="Calibri" w:cs="Calibri"/>
      <w:lang w:eastAsia="it-IT"/>
    </w:rPr>
  </w:style>
  <w:style w:type="paragraph" w:styleId="Sommario3">
    <w:name w:val="toc 3"/>
    <w:basedOn w:val="Normale"/>
    <w:next w:val="Normale"/>
    <w:autoRedefine/>
    <w:uiPriority w:val="39"/>
    <w:unhideWhenUsed/>
    <w:rsid w:val="00C561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sto-unico-sicurezz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regioni.it/newsletter/n-4269/del-05-04-2022/linee-guida-per-la-ripresa-delle-attivita-economiche-e-sociali-24016/?utm_source=emailcampaign5438&amp;utm_medium=phpList&amp;utm_content=HTMLemail&amp;utm_campaign=Regioni.it+n.+4269+-+marted%C3%AC+5+aprile+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39EFE-DFE7-4016-94DA-14B9954F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9291</Words>
  <Characters>52959</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Linee guida per la ripresa delle attività economiche e sociali</vt:lpstr>
    </vt:vector>
  </TitlesOfParts>
  <Company>Nella Gazzetta Ufficiale del 4 aprile è stata pubblicata l'Ordinanza del Ministro della Salute relativa all'adozione delle "Linee guida per la ripresa delle attività economiche e sociali" (Ordinanza del 1  aprile 2022, GU Serie Generale n.79 del 04-04-2022), proposte con uno specifico documento (inviato il 1  aprile) dalla Conferenza delle Regioni e delle Province autonome.</Company>
  <LinksUpToDate>false</LinksUpToDate>
  <CharactersWithSpaces>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ripresa delle attività economiche e sociali</dc:title>
  <dc:subject>Recepite nell'Ordinanza del ministro della Salute, pubblicata il 4 aprile nella Gazzetta Ufficiale</dc:subject>
  <dc:creator>GEOM.BENNI</dc:creator>
  <cp:lastModifiedBy>PAOLO BENNI</cp:lastModifiedBy>
  <cp:revision>8</cp:revision>
  <dcterms:created xsi:type="dcterms:W3CDTF">2022-04-05T17:06:00Z</dcterms:created>
  <dcterms:modified xsi:type="dcterms:W3CDTF">2022-04-06T08:50:00Z</dcterms:modified>
</cp:coreProperties>
</file>