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4DCB4" w14:textId="77777777" w:rsidR="00000000" w:rsidRDefault="00000000">
      <w:pPr>
        <w:pStyle w:val="Titolo1"/>
        <w:rPr>
          <w:rFonts w:ascii="Calibri" w:eastAsia="Times New Roman" w:hAnsi="Calibri" w:cs="Calibri"/>
          <w:color w:val="111111"/>
        </w:rPr>
      </w:pPr>
      <w:r>
        <w:rPr>
          <w:rFonts w:ascii="Calibri" w:eastAsia="Times New Roman" w:hAnsi="Calibri" w:cs="Calibri"/>
          <w:color w:val="111111"/>
        </w:rPr>
        <w:t>Esempio – Reparto A</w:t>
      </w:r>
    </w:p>
    <w:p w14:paraId="4A03A5FB" w14:textId="77777777" w:rsidR="00000000" w:rsidRDefault="00000000">
      <w:pPr>
        <w:divId w:val="752244484"/>
        <w:rPr>
          <w:rFonts w:ascii="Calibri" w:eastAsia="Times New Roman" w:hAnsi="Calibri" w:cs="Calibri"/>
          <w:color w:val="555555"/>
          <w:sz w:val="22"/>
          <w:szCs w:val="22"/>
        </w:rPr>
      </w:pPr>
      <w:r>
        <w:rPr>
          <w:rFonts w:ascii="Calibri" w:eastAsia="Times New Roman" w:hAnsi="Calibri" w:cs="Calibri"/>
          <w:color w:val="555555"/>
          <w:sz w:val="22"/>
          <w:szCs w:val="22"/>
        </w:rPr>
        <w:t>Generato: 21/02/2026, 14:02 • App v1.0.0 • Metodo percentili: Type 7 (equivalente a Excel PERCENTILE.INC / QUARTILE.INC)</w:t>
      </w:r>
    </w:p>
    <w:p w14:paraId="090357B1" w14:textId="77777777" w:rsidR="00000000" w:rsidRDefault="00000000">
      <w:pPr>
        <w:pStyle w:val="Titolo2"/>
        <w:rPr>
          <w:rFonts w:ascii="Calibri" w:eastAsia="Times New Roman" w:hAnsi="Calibri" w:cs="Calibri"/>
          <w:color w:val="111111"/>
        </w:rPr>
      </w:pPr>
      <w:r>
        <w:rPr>
          <w:rFonts w:ascii="Calibri" w:eastAsia="Times New Roman" w:hAnsi="Calibri" w:cs="Calibri"/>
          <w:color w:val="111111"/>
        </w:rPr>
        <w:t>1) KPI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23"/>
        <w:gridCol w:w="4355"/>
      </w:tblGrid>
      <w:tr w:rsidR="00000000" w14:paraId="6278A783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47DC0B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  <w:t>KPI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D17B6C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  <w:t>Valore</w:t>
            </w:r>
          </w:p>
        </w:tc>
      </w:tr>
      <w:tr w:rsidR="00000000" w14:paraId="551F6F29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BF3F28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Rischi inseriti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E6B0F4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12</w:t>
            </w:r>
          </w:p>
        </w:tc>
      </w:tr>
      <w:tr w:rsidR="00000000" w14:paraId="64218FF7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F84EAA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Score medio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EE9046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10.00</w:t>
            </w:r>
          </w:p>
        </w:tc>
      </w:tr>
      <w:tr w:rsidR="00000000" w14:paraId="2DACF90A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9CDBF5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Azione immediata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AF2F0D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3</w:t>
            </w:r>
          </w:p>
        </w:tc>
      </w:tr>
      <w:tr w:rsidR="00000000" w14:paraId="1C87083F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DABD16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Azione programmata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94E7A1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4</w:t>
            </w:r>
          </w:p>
        </w:tc>
      </w:tr>
      <w:tr w:rsidR="00000000" w14:paraId="3D1F54BC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541CED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Monitoraggio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E660E0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2</w:t>
            </w:r>
          </w:p>
        </w:tc>
      </w:tr>
      <w:tr w:rsidR="00000000" w14:paraId="6E2E71EF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02753A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Accettabile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583678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3</w:t>
            </w:r>
          </w:p>
        </w:tc>
      </w:tr>
    </w:tbl>
    <w:p w14:paraId="06D5BD96" w14:textId="77777777" w:rsidR="00000000" w:rsidRDefault="00000000">
      <w:pPr>
        <w:pStyle w:val="Titolo2"/>
        <w:rPr>
          <w:rFonts w:ascii="Calibri" w:eastAsia="Times New Roman" w:hAnsi="Calibri" w:cs="Calibri"/>
          <w:color w:val="111111"/>
        </w:rPr>
      </w:pPr>
      <w:r>
        <w:rPr>
          <w:rFonts w:ascii="Calibri" w:eastAsia="Times New Roman" w:hAnsi="Calibri" w:cs="Calibri"/>
          <w:color w:val="111111"/>
        </w:rPr>
        <w:t>2) Soglie (quartili/percentili) e trigger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8"/>
        <w:gridCol w:w="5113"/>
        <w:gridCol w:w="3339"/>
        <w:gridCol w:w="3588"/>
      </w:tblGrid>
      <w:tr w:rsidR="00000000" w14:paraId="087429BD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D6DC5D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  <w:t>Q1 (p25)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D0B074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  <w:t>Mediana (p50)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0E35B9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  <w:t>Q3 (p75)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2FBD0A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  <w:t>P90 (p90)</w:t>
            </w:r>
          </w:p>
        </w:tc>
      </w:tr>
      <w:tr w:rsidR="00000000" w14:paraId="5E4FB926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71E9EF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5.50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287176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9.00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956442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13.00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33E7C8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19.60</w:t>
            </w:r>
          </w:p>
        </w:tc>
      </w:tr>
    </w:tbl>
    <w:p w14:paraId="337ECA50" w14:textId="77777777" w:rsidR="00000000" w:rsidRDefault="00000000">
      <w:pPr>
        <w:divId w:val="1601403804"/>
        <w:rPr>
          <w:rFonts w:ascii="Calibri" w:eastAsia="Times New Roman" w:hAnsi="Calibri" w:cs="Calibri"/>
          <w:color w:val="555555"/>
          <w:sz w:val="20"/>
          <w:szCs w:val="20"/>
        </w:rPr>
      </w:pPr>
      <w:r>
        <w:rPr>
          <w:rFonts w:ascii="Calibri" w:eastAsia="Times New Roman" w:hAnsi="Calibri" w:cs="Calibri"/>
          <w:color w:val="555555"/>
          <w:sz w:val="20"/>
          <w:szCs w:val="20"/>
        </w:rPr>
        <w:t xml:space="preserve">Le soglie sono </w:t>
      </w:r>
      <w:r>
        <w:rPr>
          <w:rFonts w:ascii="Calibri" w:eastAsia="Times New Roman" w:hAnsi="Calibri" w:cs="Calibri"/>
          <w:b/>
          <w:bCs/>
          <w:color w:val="555555"/>
          <w:sz w:val="20"/>
          <w:szCs w:val="20"/>
        </w:rPr>
        <w:t>relative</w:t>
      </w:r>
      <w:r>
        <w:rPr>
          <w:rFonts w:ascii="Calibri" w:eastAsia="Times New Roman" w:hAnsi="Calibri" w:cs="Calibri"/>
          <w:color w:val="555555"/>
          <w:sz w:val="20"/>
          <w:szCs w:val="20"/>
        </w:rPr>
        <w:t xml:space="preserve"> al dataset inserito (score P×D). Cambiando i dati cambiano le soglie e quindi i trigger.</w:t>
      </w:r>
    </w:p>
    <w:p w14:paraId="22241AEF" w14:textId="77777777" w:rsidR="00000000" w:rsidRDefault="00000000">
      <w:pPr>
        <w:pStyle w:val="Titolo3"/>
        <w:rPr>
          <w:rFonts w:ascii="Calibri" w:eastAsia="Times New Roman" w:hAnsi="Calibri" w:cs="Calibri"/>
          <w:color w:val="111111"/>
        </w:rPr>
      </w:pPr>
      <w:r>
        <w:rPr>
          <w:rFonts w:ascii="Calibri" w:eastAsia="Times New Roman" w:hAnsi="Calibri" w:cs="Calibri"/>
          <w:color w:val="111111"/>
        </w:rPr>
        <w:lastRenderedPageBreak/>
        <w:t>Logica trigger</w:t>
      </w:r>
    </w:p>
    <w:p w14:paraId="5E29FB52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111111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111111"/>
          <w:sz w:val="22"/>
          <w:szCs w:val="22"/>
        </w:rPr>
        <w:t>Azione immediata</w:t>
      </w:r>
      <w:r>
        <w:rPr>
          <w:rFonts w:ascii="Calibri" w:eastAsia="Times New Roman" w:hAnsi="Calibri" w:cs="Calibri"/>
          <w:color w:val="111111"/>
          <w:sz w:val="22"/>
          <w:szCs w:val="22"/>
        </w:rPr>
        <w:t>: score ≥ soglia p75 (tipicamente Q3).</w:t>
      </w:r>
    </w:p>
    <w:p w14:paraId="0B9B50FC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111111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111111"/>
          <w:sz w:val="22"/>
          <w:szCs w:val="22"/>
        </w:rPr>
        <w:t>Azione programmata</w:t>
      </w:r>
      <w:r>
        <w:rPr>
          <w:rFonts w:ascii="Calibri" w:eastAsia="Times New Roman" w:hAnsi="Calibri" w:cs="Calibri"/>
          <w:color w:val="111111"/>
          <w:sz w:val="22"/>
          <w:szCs w:val="22"/>
        </w:rPr>
        <w:t>: score tra p50 e p75.</w:t>
      </w:r>
    </w:p>
    <w:p w14:paraId="607E7F01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111111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111111"/>
          <w:sz w:val="22"/>
          <w:szCs w:val="22"/>
        </w:rPr>
        <w:t>Monitoraggio</w:t>
      </w:r>
      <w:r>
        <w:rPr>
          <w:rFonts w:ascii="Calibri" w:eastAsia="Times New Roman" w:hAnsi="Calibri" w:cs="Calibri"/>
          <w:color w:val="111111"/>
          <w:sz w:val="22"/>
          <w:szCs w:val="22"/>
        </w:rPr>
        <w:t>: score tra p25 e p50.</w:t>
      </w:r>
    </w:p>
    <w:p w14:paraId="6FDB30B0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111111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111111"/>
          <w:sz w:val="22"/>
          <w:szCs w:val="22"/>
        </w:rPr>
        <w:t>Accettabile</w:t>
      </w:r>
      <w:r>
        <w:rPr>
          <w:rFonts w:ascii="Calibri" w:eastAsia="Times New Roman" w:hAnsi="Calibri" w:cs="Calibri"/>
          <w:color w:val="111111"/>
          <w:sz w:val="22"/>
          <w:szCs w:val="22"/>
        </w:rPr>
        <w:t>: score &lt; p25.</w:t>
      </w:r>
    </w:p>
    <w:p w14:paraId="46E7BC49" w14:textId="77777777" w:rsidR="00000000" w:rsidRDefault="00000000">
      <w:pPr>
        <w:pStyle w:val="Titolo2"/>
        <w:rPr>
          <w:rFonts w:ascii="Calibri" w:eastAsia="Times New Roman" w:hAnsi="Calibri" w:cs="Calibri"/>
          <w:color w:val="111111"/>
        </w:rPr>
      </w:pPr>
      <w:r>
        <w:rPr>
          <w:rFonts w:ascii="Calibri" w:eastAsia="Times New Roman" w:hAnsi="Calibri" w:cs="Calibri"/>
          <w:color w:val="111111"/>
        </w:rPr>
        <w:t>3) Registro rischi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4"/>
        <w:gridCol w:w="2365"/>
        <w:gridCol w:w="2310"/>
        <w:gridCol w:w="1542"/>
        <w:gridCol w:w="1428"/>
        <w:gridCol w:w="1375"/>
        <w:gridCol w:w="744"/>
        <w:gridCol w:w="899"/>
        <w:gridCol w:w="1581"/>
        <w:gridCol w:w="2670"/>
      </w:tblGrid>
      <w:tr w:rsidR="00000000" w14:paraId="06301DC9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2F092C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7FAFDA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  <w:t>Rischio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8A3A5B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  <w:t>Attività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ED67C8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  <w:t>Area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B362BB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  <w:t>P (Probabilità)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DFA288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  <w:t>D (Danno)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6B2C53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  <w:t>Score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903BBA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  <w:t>% rank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5024AA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  <w:t>Trigger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9B5C47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  <w:t>Note</w:t>
            </w:r>
          </w:p>
        </w:tc>
      </w:tr>
      <w:tr w:rsidR="00000000" w14:paraId="4883E63B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F36396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405AD7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Caduta dall'alto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E9D2ED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Lavori in quota su scala portatile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4DD2B9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Manutenzione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99CA29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4 – Probabile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ED87A0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5 – Catastrofico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78BAFF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AAB97B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100.0%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6E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9A6C49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Azione immediata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392D19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Verificare scala, ancoraggi, addestramento, valutare piattaforma.</w:t>
            </w:r>
          </w:p>
        </w:tc>
      </w:tr>
      <w:tr w:rsidR="00000000" w14:paraId="2D76010B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245096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34343B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Elettrocuzione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C47594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Intervento su quadro elettrico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DF86CF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Manutenzione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437716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4 – Probabile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3C5033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5 – Catastrofico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DD79C4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950163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100.0%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6E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62FABE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Azione immediata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3A4BAD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LOTO, verifica assenza tensione, DPI dielettrici, permessi di lavoro.</w:t>
            </w:r>
          </w:p>
        </w:tc>
      </w:tr>
      <w:tr w:rsidR="00000000" w14:paraId="0A518432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12CAA1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F44ED8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Cesoiamento e Sciacciamento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816B78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Regolazione macchina con organi in moto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049A82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Produzione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A844BF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4 – Probabile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620CDB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4 – Grave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94139C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C130A5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81.8%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6E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741623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Azione immediata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8221A5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Ripari/interblocchi, procedure, consenso 2 mani dove applicabile.</w:t>
            </w:r>
          </w:p>
        </w:tc>
      </w:tr>
      <w:tr w:rsidR="00000000" w14:paraId="013E4F7F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49300D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C56446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Urti con carrelli elevatori o movimentazione mezzi interni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A4AD84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Transito in corsie miste pedoni/mezzi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A183DC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Logistica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4C5FC4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3 – Possibile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02E208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4 – Grave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A62241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7CC6D2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68.2%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4E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E42A66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Azione programmata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3B692B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Segregazione percorsi, segnaletica, limiti velocità, formazione.</w:t>
            </w:r>
          </w:p>
        </w:tc>
      </w:tr>
      <w:tr w:rsidR="00000000" w14:paraId="119209E1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7C6971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E5F7A2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Movimentazione manuale dei carichi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59D027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Prelievo e confezionamento colli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933AE4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Magazzino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4704AF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3 – Possibile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8B8ED4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4 – Grave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F35260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AC1447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68.2%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4E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92B4BF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Azione programmata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2CCBC5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Ausili, layout, rotazioni, formazione MMC.</w:t>
            </w:r>
          </w:p>
        </w:tc>
      </w:tr>
      <w:tr w:rsidR="00000000" w14:paraId="6F1EE773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91B0E4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3BDE7D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Rumore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D33C13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Uso prolungato attrezzature rumorose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B4767F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Produzione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32DEED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3 – Possibile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9ED616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3 – Significativo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87AF01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51AF39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50.0%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4E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BC1331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Azione programmata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3937D0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Valutazione esposizione, DPI uditivi, manutenzione, cabina.</w:t>
            </w:r>
          </w:p>
        </w:tc>
      </w:tr>
      <w:tr w:rsidR="00000000" w14:paraId="153ADD11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A20C29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B92B3A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Affaticamento mentale / attenzione prolungata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BC41F7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Controllo qualità a ritmo elevato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3B57CE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Qualità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A440B8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3 – Possibile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53A63D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3 – Significativo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1D525E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EDC2AD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50.0%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4E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526195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Azione programmata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7658D6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Pause, turnazione, ergonomia visiva, check-list.</w:t>
            </w:r>
          </w:p>
        </w:tc>
      </w:tr>
      <w:tr w:rsidR="00000000" w14:paraId="4DF6146F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3F880E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534160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Vibrazioni HAV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FFD3DF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Uso smerigliatrice / utensili vibranti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6FDD3E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Officina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875516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3 – Possibile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D8045C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2 – Moderato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2C0F51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5484B8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31.8%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8F3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746F11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Monitoraggio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D5D26A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Limitare durata, manutenzione utensili, guanti adeguati.</w:t>
            </w:r>
          </w:p>
        </w:tc>
      </w:tr>
      <w:tr w:rsidR="00000000" w14:paraId="1978A992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7ABDB0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CC0133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Scivolamenti, inciampi e cadute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56C988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Pulizie con pavimento bagnato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7E5599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Servizi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A6BDB4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3 – Possibile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C86441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2 – Moderato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BADE7D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F64930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31.8%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8F3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627FDF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Monitoraggio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D041C9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Segnalazioni, calzature antiscivolo, procedure.</w:t>
            </w:r>
          </w:p>
        </w:tc>
      </w:tr>
      <w:tr w:rsidR="00000000" w14:paraId="29D0E26F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0DF6F8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C85306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Affaticamento visivo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25D93B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Lavoro al videoterminale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0B944A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Uffici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448512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2 – Improbabile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B1C123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2 – Moderato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4B0BAC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0B828D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13.6%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9F9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9C367C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Accettabile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E31607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Illuminazione, pause, regolazioni schermo/sedia.</w:t>
            </w:r>
          </w:p>
        </w:tc>
      </w:tr>
      <w:tr w:rsidR="00000000" w14:paraId="7D1B932F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8B98A3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6B76A9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Microclima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B41C3E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Esposizione a correnti d’aria/temperatura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AC5144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Uffici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B64FE8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2 – Improbabile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244596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2 – Moderato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8E37DA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016E0D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13.6%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9F9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E7C9FA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Accettabile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3C732E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Regolazione impianto, misurazioni, layout.</w:t>
            </w:r>
          </w:p>
        </w:tc>
      </w:tr>
      <w:tr w:rsidR="00000000" w14:paraId="4847F432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EA6C6F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4EA9A1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Tagli e abrasioni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CE4E05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Uso cutter e imballaggi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93E910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Magazzino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60DD15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1 – Rarissima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0E5967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2 – Moderato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88981E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111111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406640" w14:textId="77777777" w:rsidR="00000000" w:rsidRDefault="00000000">
            <w:pPr>
              <w:spacing w:before="160" w:after="160"/>
              <w:jc w:val="center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0.0%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9F9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9F9DA9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Accettabile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703257" w14:textId="77777777" w:rsidR="00000000" w:rsidRDefault="00000000">
            <w:pPr>
              <w:spacing w:before="160" w:after="160"/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111"/>
                <w:sz w:val="22"/>
                <w:szCs w:val="22"/>
              </w:rPr>
              <w:t>Guanti, cutter di sicurezza, formazione.</w:t>
            </w:r>
          </w:p>
        </w:tc>
      </w:tr>
    </w:tbl>
    <w:p w14:paraId="0B6FEBAC" w14:textId="77777777" w:rsidR="0036518A" w:rsidRDefault="00000000">
      <w:pPr>
        <w:pStyle w:val="note"/>
        <w:rPr>
          <w:rFonts w:ascii="Calibri" w:hAnsi="Calibri" w:cs="Calibri"/>
        </w:rPr>
      </w:pPr>
      <w:r>
        <w:rPr>
          <w:rFonts w:ascii="Calibri" w:hAnsi="Calibri" w:cs="Calibri"/>
        </w:rPr>
        <w:t xml:space="preserve">Avvertenza: questo report è uno strumento di supporto decisionale (prioritizzazione) e non sostituisce la valutazione dei rischi prevista dalla normativa applicabile. </w:t>
      </w:r>
    </w:p>
    <w:sectPr w:rsidR="0036518A">
      <w:pgSz w:w="16834" w:h="11909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FB69FD"/>
    <w:multiLevelType w:val="multilevel"/>
    <w:tmpl w:val="DFD0B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600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D18"/>
    <w:rsid w:val="0036518A"/>
    <w:rsid w:val="00367D18"/>
    <w:rsid w:val="00E1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69FB18"/>
  <w15:chartTrackingRefBased/>
  <w15:docId w15:val="{BFA72ECE-067C-4270-858D-A5CE3944E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pPr>
      <w:spacing w:after="120"/>
      <w:outlineLvl w:val="0"/>
    </w:pPr>
    <w:rPr>
      <w:b/>
      <w:bCs/>
      <w:kern w:val="36"/>
      <w:sz w:val="36"/>
      <w:szCs w:val="36"/>
    </w:rPr>
  </w:style>
  <w:style w:type="paragraph" w:styleId="Titolo2">
    <w:name w:val="heading 2"/>
    <w:basedOn w:val="Normale"/>
    <w:link w:val="Titolo2Carattere"/>
    <w:uiPriority w:val="9"/>
    <w:qFormat/>
    <w:pPr>
      <w:spacing w:before="280" w:after="120"/>
      <w:outlineLvl w:val="1"/>
    </w:pPr>
    <w:rPr>
      <w:b/>
      <w:bCs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msonormal0">
    <w:name w:val="msonormal"/>
    <w:basedOn w:val="Normale"/>
    <w:pPr>
      <w:spacing w:before="100" w:beforeAutospacing="1" w:after="100" w:afterAutospacing="1"/>
    </w:pPr>
  </w:style>
  <w:style w:type="paragraph" w:customStyle="1" w:styleId="meta">
    <w:name w:val="meta"/>
    <w:basedOn w:val="Normale"/>
    <w:pPr>
      <w:spacing w:before="100" w:beforeAutospacing="1" w:after="200"/>
    </w:pPr>
    <w:rPr>
      <w:color w:val="555555"/>
    </w:rPr>
  </w:style>
  <w:style w:type="paragraph" w:customStyle="1" w:styleId="tbl">
    <w:name w:val="tbl"/>
    <w:basedOn w:val="Normale"/>
    <w:pPr>
      <w:spacing w:before="160" w:after="160"/>
    </w:pPr>
  </w:style>
  <w:style w:type="paragraph" w:customStyle="1" w:styleId="tone-danger">
    <w:name w:val="tone-danger"/>
    <w:basedOn w:val="Normale"/>
    <w:pPr>
      <w:shd w:val="clear" w:color="auto" w:fill="FFE6E6"/>
      <w:spacing w:before="100" w:beforeAutospacing="1" w:after="100" w:afterAutospacing="1"/>
    </w:pPr>
  </w:style>
  <w:style w:type="paragraph" w:customStyle="1" w:styleId="tone-warning">
    <w:name w:val="tone-warning"/>
    <w:basedOn w:val="Normale"/>
    <w:pPr>
      <w:shd w:val="clear" w:color="auto" w:fill="FFF4E6"/>
      <w:spacing w:before="100" w:beforeAutospacing="1" w:after="100" w:afterAutospacing="1"/>
    </w:pPr>
  </w:style>
  <w:style w:type="paragraph" w:customStyle="1" w:styleId="tone-info">
    <w:name w:val="tone-info"/>
    <w:basedOn w:val="Normale"/>
    <w:pPr>
      <w:shd w:val="clear" w:color="auto" w:fill="E8F3FF"/>
      <w:spacing w:before="100" w:beforeAutospacing="1" w:after="100" w:afterAutospacing="1"/>
    </w:pPr>
  </w:style>
  <w:style w:type="paragraph" w:customStyle="1" w:styleId="tone-success">
    <w:name w:val="tone-success"/>
    <w:basedOn w:val="Normale"/>
    <w:pPr>
      <w:shd w:val="clear" w:color="auto" w:fill="E9F9EF"/>
      <w:spacing w:before="100" w:beforeAutospacing="1" w:after="100" w:afterAutospacing="1"/>
    </w:pPr>
  </w:style>
  <w:style w:type="paragraph" w:customStyle="1" w:styleId="note">
    <w:name w:val="note"/>
    <w:basedOn w:val="Normale"/>
    <w:pPr>
      <w:spacing w:before="100" w:beforeAutospacing="1" w:after="100" w:afterAutospacing="1"/>
    </w:pPr>
    <w:rPr>
      <w:color w:val="555555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244484">
      <w:marLeft w:val="0"/>
      <w:marRight w:val="0"/>
      <w:marTop w:val="0"/>
      <w:marBottom w:val="2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03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460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Esempio – Reparto A</dc:title>
  <dc:subject/>
  <dc:creator>PAOLO BENNI</dc:creator>
  <cp:keywords/>
  <dc:description/>
  <cp:lastModifiedBy>PAOLO BENNI</cp:lastModifiedBy>
  <cp:revision>2</cp:revision>
  <dcterms:created xsi:type="dcterms:W3CDTF">2026-02-21T13:03:00Z</dcterms:created>
  <dcterms:modified xsi:type="dcterms:W3CDTF">2026-02-21T13:03:00Z</dcterms:modified>
</cp:coreProperties>
</file>