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C632" w14:textId="77777777" w:rsidR="0079006F" w:rsidRPr="0079006F" w:rsidRDefault="0079006F" w:rsidP="0079006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CONTRATTO DI APPALTO PER RISTRUTTURAZIONE APPARTAMENTO PRIVATO</w:t>
      </w:r>
    </w:p>
    <w:p w14:paraId="2CEC3658" w14:textId="77777777" w:rsidR="0079006F" w:rsidRPr="0079006F" w:rsidRDefault="0079006F" w:rsidP="0079006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Tra le parti</w:t>
      </w:r>
      <w:r w:rsidRPr="0079006F">
        <w:rPr>
          <w:rFonts w:ascii="Times New Roman" w:eastAsia="Times New Roman" w:hAnsi="Times New Roman" w:cs="Times New Roman"/>
          <w:kern w:val="0"/>
          <w:sz w:val="24"/>
          <w:szCs w:val="24"/>
          <w:lang w:eastAsia="it-IT"/>
          <w14:ligatures w14:val="none"/>
        </w:rPr>
        <w:br/>
      </w:r>
      <w:r w:rsidRPr="0079006F">
        <w:rPr>
          <w:rFonts w:ascii="Times New Roman" w:eastAsia="Times New Roman" w:hAnsi="Times New Roman" w:cs="Times New Roman"/>
          <w:b/>
          <w:bCs/>
          <w:kern w:val="0"/>
          <w:sz w:val="24"/>
          <w:szCs w:val="24"/>
          <w:lang w:eastAsia="it-IT"/>
          <w14:ligatures w14:val="none"/>
        </w:rPr>
        <w:t>Committente:</w:t>
      </w:r>
    </w:p>
    <w:p w14:paraId="7CEDA110" w14:textId="77777777" w:rsidR="0079006F" w:rsidRPr="0079006F" w:rsidRDefault="0079006F" w:rsidP="0079006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Nome/Cognome o Ragione Sociale: …………………………………</w:t>
      </w:r>
    </w:p>
    <w:p w14:paraId="4348CD83" w14:textId="77777777" w:rsidR="0079006F" w:rsidRPr="0079006F" w:rsidRDefault="0079006F" w:rsidP="0079006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Codice fiscale/Partita IVA: ………………………………………</w:t>
      </w:r>
    </w:p>
    <w:p w14:paraId="5B00E73D" w14:textId="77777777" w:rsidR="0079006F" w:rsidRPr="0079006F" w:rsidRDefault="0079006F" w:rsidP="0079006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Residenza/Sede legale: ……………………………………………</w:t>
      </w:r>
    </w:p>
    <w:p w14:paraId="4CB40865" w14:textId="77777777" w:rsidR="0079006F" w:rsidRPr="0079006F" w:rsidRDefault="0079006F" w:rsidP="0079006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Rappresentante legale (se società): ……………………………</w:t>
      </w:r>
      <w:r w:rsidRPr="0079006F">
        <w:rPr>
          <w:rFonts w:ascii="Times New Roman" w:eastAsia="Times New Roman" w:hAnsi="Times New Roman" w:cs="Times New Roman"/>
          <w:kern w:val="0"/>
          <w:sz w:val="24"/>
          <w:szCs w:val="24"/>
          <w:lang w:eastAsia="it-IT"/>
          <w14:ligatures w14:val="none"/>
        </w:rPr>
        <w:br/>
        <w:t>(di seguito, “Committente”)</w:t>
      </w:r>
    </w:p>
    <w:p w14:paraId="31B2E07C" w14:textId="77777777" w:rsidR="0079006F" w:rsidRPr="0079006F" w:rsidRDefault="0079006F" w:rsidP="0079006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Appaltatore:</w:t>
      </w:r>
    </w:p>
    <w:p w14:paraId="365ACE10" w14:textId="77777777" w:rsidR="0079006F" w:rsidRPr="0079006F" w:rsidRDefault="0079006F" w:rsidP="0079006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Ragione Sociale/Nome e Cognome: ………………………………</w:t>
      </w:r>
    </w:p>
    <w:p w14:paraId="54A00D8F" w14:textId="77777777" w:rsidR="0079006F" w:rsidRPr="0079006F" w:rsidRDefault="0079006F" w:rsidP="0079006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Codice fiscale/Partita IVA: ………………………………………</w:t>
      </w:r>
    </w:p>
    <w:p w14:paraId="1B35074F" w14:textId="77777777" w:rsidR="0079006F" w:rsidRPr="0079006F" w:rsidRDefault="0079006F" w:rsidP="0079006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Sede legale/Residenza: ……………………………………………</w:t>
      </w:r>
    </w:p>
    <w:p w14:paraId="5C662BCD" w14:textId="77777777" w:rsidR="0079006F" w:rsidRPr="0079006F" w:rsidRDefault="0079006F" w:rsidP="0079006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Rappresentante legale: …………………………………………</w:t>
      </w:r>
    </w:p>
    <w:p w14:paraId="56AB49F6" w14:textId="77777777" w:rsidR="0079006F" w:rsidRPr="0079006F" w:rsidRDefault="0079006F" w:rsidP="0079006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Iscrizioni e certificazioni (es. SOA, patente a crediti, iscrizione INAIL/INPS, Cassa Edile): ………………………</w:t>
      </w:r>
      <w:r w:rsidRPr="0079006F">
        <w:rPr>
          <w:rFonts w:ascii="Times New Roman" w:eastAsia="Times New Roman" w:hAnsi="Times New Roman" w:cs="Times New Roman"/>
          <w:kern w:val="0"/>
          <w:sz w:val="24"/>
          <w:szCs w:val="24"/>
          <w:lang w:eastAsia="it-IT"/>
          <w14:ligatures w14:val="none"/>
        </w:rPr>
        <w:br/>
        <w:t>(di seguito, “Appaltatore”)</w:t>
      </w:r>
    </w:p>
    <w:p w14:paraId="04415131" w14:textId="77777777" w:rsidR="0079006F" w:rsidRPr="0079006F" w:rsidRDefault="0079006F" w:rsidP="0079006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Premesso che:</w:t>
      </w:r>
    </w:p>
    <w:p w14:paraId="58D46AB7" w14:textId="77777777" w:rsidR="0079006F" w:rsidRPr="0079006F" w:rsidRDefault="0079006F" w:rsidP="0079006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Il Committente è proprietario o dispone di titolo idoneo sull’immobile sito in ……………………… (indirizzo), identificato catastalmente come Foglio …, Particella …, Sub …;</w:t>
      </w:r>
    </w:p>
    <w:p w14:paraId="680EC4DF" w14:textId="77777777" w:rsidR="0079006F" w:rsidRPr="0079006F" w:rsidRDefault="0079006F" w:rsidP="0079006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Il Committente intende affidare all’Appaltatore i lavori di ristrutturazione dell’appartamento sopra indicato, sulla base del progetto allegato e delle specifiche tecniche concordate;</w:t>
      </w:r>
    </w:p>
    <w:p w14:paraId="19A3896A" w14:textId="77777777" w:rsidR="0079006F" w:rsidRPr="0079006F" w:rsidRDefault="0079006F" w:rsidP="0079006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L’Appaltatore dichiara di possedere i requisiti tecnico-professionali, organizzativi e assicurativi per eseguire i lavori, ed è in regola con gli adempimenti in materia di sicurezza, contributivi e fiscali;</w:t>
      </w:r>
    </w:p>
    <w:p w14:paraId="31DB584A" w14:textId="77777777" w:rsidR="0079006F" w:rsidRPr="0079006F" w:rsidRDefault="0079006F" w:rsidP="0079006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Le parti hanno verificato che tutte le necessarie autorizzazioni edilizie e urbanistiche per l’intervento di ristrutturazione sono state ottenute o sono in corso di rilascio, con eventuale condizione sospensiva indicata in Art. 2;</w:t>
      </w:r>
    </w:p>
    <w:p w14:paraId="46D6CBE0" w14:textId="77777777" w:rsidR="0079006F" w:rsidRPr="0079006F" w:rsidRDefault="0079006F" w:rsidP="0079006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Si richiama lo schema ANCE di contratto di appalto per lavori edili privati come base modulare e le relative note </w:t>
      </w:r>
      <w:proofErr w:type="gramStart"/>
      <w:r w:rsidRPr="0079006F">
        <w:rPr>
          <w:rFonts w:ascii="Times New Roman" w:eastAsia="Times New Roman" w:hAnsi="Times New Roman" w:cs="Times New Roman"/>
          <w:kern w:val="0"/>
          <w:sz w:val="24"/>
          <w:szCs w:val="24"/>
          <w:lang w:eastAsia="it-IT"/>
          <w14:ligatures w14:val="none"/>
        </w:rPr>
        <w:t>esplicative .</w:t>
      </w:r>
      <w:proofErr w:type="gramEnd"/>
    </w:p>
    <w:p w14:paraId="395824AC" w14:textId="77777777" w:rsidR="0079006F" w:rsidRPr="0079006F" w:rsidRDefault="0079006F" w:rsidP="0079006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Tutto ciò premesso, si conviene e stipula quanto segue.</w:t>
      </w:r>
    </w:p>
    <w:p w14:paraId="05839B3A" w14:textId="77777777" w:rsidR="0079006F" w:rsidRPr="0079006F" w:rsidRDefault="0079006F" w:rsidP="0079006F">
      <w:pPr>
        <w:spacing w:after="0"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pict w14:anchorId="564ED8D1">
          <v:rect id="_x0000_i1025" style="width:0;height:1.5pt" o:hralign="center" o:hrstd="t" o:hr="t" fillcolor="#a0a0a0" stroked="f"/>
        </w:pict>
      </w:r>
    </w:p>
    <w:p w14:paraId="24E6B126"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1 – Oggetto e documentazione allegata</w:t>
      </w:r>
    </w:p>
    <w:p w14:paraId="4126D7AB" w14:textId="77777777" w:rsidR="0079006F" w:rsidRPr="0079006F" w:rsidRDefault="0079006F" w:rsidP="0079006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Il Committente incarica l’Appaltatore di eseguire i lavori di ristrutturazione dell’appartamento sito in … (indirizzo completo), consistenti, a titolo esemplificativo, in:</w:t>
      </w:r>
    </w:p>
    <w:p w14:paraId="0A2CA54C"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Demolizioni e rimozioni interne (tramezzi, pavimenti/ rivestimenti, impianti obsoleti);</w:t>
      </w:r>
    </w:p>
    <w:p w14:paraId="6DCE16D8"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Opere edili di ripristino e nuova distribuzione spazi (nuove tramezzature, aperture, rinforzi strutturali se previsti dal progetto);</w:t>
      </w:r>
    </w:p>
    <w:p w14:paraId="164F4C31"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Rifacimento impianti (elettrico, idrico-sanitario, HVAC, se previsto);</w:t>
      </w:r>
    </w:p>
    <w:p w14:paraId="7B2AA0AE"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Pavimenti, rivestimenti, infissi interni/esterni, tinteggiature;</w:t>
      </w:r>
    </w:p>
    <w:p w14:paraId="2D632BD9"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lastRenderedPageBreak/>
        <w:t>Opere di finitura e complemento (porte, armadiature fisse, controsoffitti, ecc.);</w:t>
      </w:r>
    </w:p>
    <w:p w14:paraId="5095E864"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Ogni altra lavorazione accessoria necessaria alla completa esecuzione del progetto allegato.</w:t>
      </w:r>
    </w:p>
    <w:p w14:paraId="220125E3" w14:textId="77777777" w:rsidR="0079006F" w:rsidRPr="0079006F" w:rsidRDefault="0079006F" w:rsidP="0079006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Gli elaborati progettuali e documentali sono parte integrante del contratto e comprendono:</w:t>
      </w:r>
    </w:p>
    <w:p w14:paraId="21173BF9"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Computo metrico estimativo dettagliato;</w:t>
      </w:r>
    </w:p>
    <w:p w14:paraId="13649660"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Disegni architettonici, strutturali (se necessari), impiantistici;</w:t>
      </w:r>
    </w:p>
    <w:p w14:paraId="14E9AF54"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Relazione tecnica descrittiva dei materiali e finiture;</w:t>
      </w:r>
    </w:p>
    <w:p w14:paraId="63F7E3CF"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Piano di sicurezza e coordinamento (PSC) o Piano Operativo di Sicurezza (POS), ove applicabile;</w:t>
      </w:r>
    </w:p>
    <w:p w14:paraId="37EB622D"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Autorizzazioni e permessi edilizi (o, se non ancora rilasciati, condizione sospensiva con termine entro il quale il Committente dovrà fornirli);</w:t>
      </w:r>
    </w:p>
    <w:p w14:paraId="5C223A5A" w14:textId="77777777" w:rsidR="0079006F" w:rsidRPr="0079006F" w:rsidRDefault="0079006F" w:rsidP="0079006F">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Elenchi di materiali forniti dal Committente (se previsto).</w:t>
      </w:r>
    </w:p>
    <w:p w14:paraId="28257F04" w14:textId="77777777" w:rsidR="0079006F" w:rsidRPr="0079006F" w:rsidRDefault="0079006F" w:rsidP="0079006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Qualora il progetto definitivo non sia ancora approvato alla data di sottoscrizione, si conviene clausola sospensiva: “Il presente contratto si intende sospensivamente condizionato al rilascio del titolo abilitativo entro il …/…/…, con facoltà delle parti di verificare eventuali adeguamenti progettuali successivi e aggiornare il contratto in conformità alle modifiche approvate</w:t>
      </w:r>
      <w:proofErr w:type="gramStart"/>
      <w:r w:rsidRPr="0079006F">
        <w:rPr>
          <w:rFonts w:ascii="Times New Roman" w:eastAsia="Times New Roman" w:hAnsi="Times New Roman" w:cs="Times New Roman"/>
          <w:kern w:val="0"/>
          <w:sz w:val="24"/>
          <w:szCs w:val="24"/>
          <w:lang w:eastAsia="it-IT"/>
          <w14:ligatures w14:val="none"/>
        </w:rPr>
        <w:t>” .</w:t>
      </w:r>
      <w:proofErr w:type="gramEnd"/>
    </w:p>
    <w:p w14:paraId="41867AA5"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2 – Disponibilità immobile e consegna area</w:t>
      </w:r>
    </w:p>
    <w:p w14:paraId="5F1BDCA3" w14:textId="77777777" w:rsidR="0079006F" w:rsidRPr="0079006F" w:rsidRDefault="0079006F" w:rsidP="0079006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L’Appaltatore dovrà avere la disponibilità dell’immobile, libero da persone, cose e impedimenti di ogni genere, entro la data di inizio lavori concordata: …/…/… (o entro … giorni dal perfezionamento del contratto).</w:t>
      </w:r>
    </w:p>
    <w:p w14:paraId="4AEC4B1B" w14:textId="77777777" w:rsidR="0079006F" w:rsidRPr="0079006F" w:rsidRDefault="0079006F" w:rsidP="0079006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In caso di consegna in più fasi (ad es. parziale disponibilità di alcune aree), si specifichi nel cronoprogramma allegato le tempistiche e i verbali di consegna parziale, definendo conseguenti scadenze di esecuzione per ciascuna </w:t>
      </w:r>
      <w:proofErr w:type="gramStart"/>
      <w:r w:rsidRPr="0079006F">
        <w:rPr>
          <w:rFonts w:ascii="Times New Roman" w:eastAsia="Times New Roman" w:hAnsi="Times New Roman" w:cs="Times New Roman"/>
          <w:kern w:val="0"/>
          <w:sz w:val="24"/>
          <w:szCs w:val="24"/>
          <w:lang w:eastAsia="it-IT"/>
          <w14:ligatures w14:val="none"/>
        </w:rPr>
        <w:t>parte .</w:t>
      </w:r>
      <w:proofErr w:type="gramEnd"/>
    </w:p>
    <w:p w14:paraId="660A283E" w14:textId="77777777" w:rsidR="0079006F" w:rsidRPr="0079006F" w:rsidRDefault="0079006F" w:rsidP="0079006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Il Committente dichiara di aver ottenuto o di impegnarsi a ottenere tutte le autorizzazioni necessarie entro il termine indicato, manlevando l’Appaltatore da eventuali responsabilità conseguenti a ritardi imputabili al mancato rilascio di tali </w:t>
      </w:r>
      <w:proofErr w:type="gramStart"/>
      <w:r w:rsidRPr="0079006F">
        <w:rPr>
          <w:rFonts w:ascii="Times New Roman" w:eastAsia="Times New Roman" w:hAnsi="Times New Roman" w:cs="Times New Roman"/>
          <w:kern w:val="0"/>
          <w:sz w:val="24"/>
          <w:szCs w:val="24"/>
          <w:lang w:eastAsia="it-IT"/>
          <w14:ligatures w14:val="none"/>
        </w:rPr>
        <w:t>titoli .</w:t>
      </w:r>
      <w:proofErr w:type="gramEnd"/>
    </w:p>
    <w:p w14:paraId="2EB6BFC5"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3 – Durata e cronoprogramma</w:t>
      </w:r>
    </w:p>
    <w:p w14:paraId="33E7BBF6" w14:textId="77777777" w:rsidR="0079006F" w:rsidRPr="0079006F" w:rsidRDefault="0079006F" w:rsidP="0079006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Termine di ultimazione: i lavori dovranno essere completati entro il …/…/… oppure entro … giorni naturali consecutivi dal verbale di consegna dell’immobile (o dalla data di inizio effettivo).</w:t>
      </w:r>
    </w:p>
    <w:p w14:paraId="5C22AC93" w14:textId="77777777" w:rsidR="0079006F" w:rsidRPr="0079006F" w:rsidRDefault="0079006F" w:rsidP="0079006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Cronoprogramma: allegato al contratto, indica fasi, milestone, date di SAL intermedio. Eventuali ritardi imputabili all’Appaltatore potranno dar luogo a penali giornaliere pari a € … per ogni giorno di ritardo, salvo le cause di forza maggiore o ritardi imputabili al Committente.</w:t>
      </w:r>
    </w:p>
    <w:p w14:paraId="394365EF" w14:textId="77777777" w:rsidR="0079006F" w:rsidRPr="0079006F" w:rsidRDefault="0079006F" w:rsidP="0079006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Proroghe: saranno concesse se richieste dall’Appaltatore a causa di eventi non prevedibili o per modifiche autorizzate (vedi Art. 7). In caso di ritardi imputabili al Committente (es. mancata consegna, ritardo autorizzazioni), il termine di ultimazione si proroga automaticamente per un periodo pari al ritardo accumulato, senza applicazione di </w:t>
      </w:r>
      <w:proofErr w:type="gramStart"/>
      <w:r w:rsidRPr="0079006F">
        <w:rPr>
          <w:rFonts w:ascii="Times New Roman" w:eastAsia="Times New Roman" w:hAnsi="Times New Roman" w:cs="Times New Roman"/>
          <w:kern w:val="0"/>
          <w:sz w:val="24"/>
          <w:szCs w:val="24"/>
          <w:lang w:eastAsia="it-IT"/>
          <w14:ligatures w14:val="none"/>
        </w:rPr>
        <w:t>penali .</w:t>
      </w:r>
      <w:proofErr w:type="gramEnd"/>
    </w:p>
    <w:p w14:paraId="69AA5631"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4 – Corrispettivo e modalità di pagamento</w:t>
      </w:r>
    </w:p>
    <w:p w14:paraId="46B983DF" w14:textId="77777777" w:rsidR="0079006F" w:rsidRPr="0079006F" w:rsidRDefault="0079006F" w:rsidP="0079006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Prezzo complessivo a corpo o a misura, IVA esclusa: € ………… di cui € ………… destinati a oneri relativi alla sicurezza (se previsti separatamente).</w:t>
      </w:r>
    </w:p>
    <w:p w14:paraId="5604D555" w14:textId="77777777" w:rsidR="0079006F" w:rsidRPr="0079006F" w:rsidRDefault="0079006F" w:rsidP="0079006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Modalità di pagamento:</w:t>
      </w:r>
    </w:p>
    <w:p w14:paraId="1278F71F" w14:textId="77777777" w:rsidR="0079006F" w:rsidRPr="0079006F" w:rsidRDefault="0079006F" w:rsidP="0079006F">
      <w:pPr>
        <w:numPr>
          <w:ilvl w:val="1"/>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Acconto: € … (pari a …% del prezzo) da versare entro … giorni dalla sottoscrizione o dall’inizio lavori;</w:t>
      </w:r>
    </w:p>
    <w:p w14:paraId="45AD208D" w14:textId="77777777" w:rsidR="0079006F" w:rsidRPr="0079006F" w:rsidRDefault="0079006F" w:rsidP="0079006F">
      <w:pPr>
        <w:numPr>
          <w:ilvl w:val="1"/>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lastRenderedPageBreak/>
        <w:t>Stati di Avanzamento Lavori (SAL): pagamenti a scadenze temporali o a raggiungimento di milestone, come da cronoprogramma allegato. Ogni SAL sarà documentato con relazione fotografica, misurazioni e certificazione del Direttore dei Lavori (se nominato).</w:t>
      </w:r>
    </w:p>
    <w:p w14:paraId="1DC69538" w14:textId="77777777" w:rsidR="0079006F" w:rsidRPr="0079006F" w:rsidRDefault="0079006F" w:rsidP="0079006F">
      <w:pPr>
        <w:numPr>
          <w:ilvl w:val="1"/>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Saldo finale: a ultimazione dei lavori, previa verifica/collaudo e rilascio delle certificazioni richieste.</w:t>
      </w:r>
    </w:p>
    <w:p w14:paraId="66575092" w14:textId="77777777" w:rsidR="0079006F" w:rsidRPr="0079006F" w:rsidRDefault="0079006F" w:rsidP="0079006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Termini di emissione fatture e pagamento: … giorni dalla data di ricezione fattura. In caso di ritardo di pagamento superiore a … giorni, l’Appaltatore potrà sospendere i lavori previa diffida scritta. Su importi non pagati maturano interessi di mora ai sensi di </w:t>
      </w:r>
      <w:proofErr w:type="gramStart"/>
      <w:r w:rsidRPr="0079006F">
        <w:rPr>
          <w:rFonts w:ascii="Times New Roman" w:eastAsia="Times New Roman" w:hAnsi="Times New Roman" w:cs="Times New Roman"/>
          <w:kern w:val="0"/>
          <w:sz w:val="24"/>
          <w:szCs w:val="24"/>
          <w:lang w:eastAsia="it-IT"/>
          <w14:ligatures w14:val="none"/>
        </w:rPr>
        <w:t>legge .</w:t>
      </w:r>
      <w:proofErr w:type="gramEnd"/>
    </w:p>
    <w:p w14:paraId="3EBAD8F7" w14:textId="77777777" w:rsidR="0079006F" w:rsidRPr="0079006F" w:rsidRDefault="0079006F" w:rsidP="0079006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Trattenute: il Committente può trattenere fino al …% del corrispettivo come garanzia di buona esecuzione, rilasciata in garanzia fideiussoria ove richiesto.</w:t>
      </w:r>
    </w:p>
    <w:p w14:paraId="21225319" w14:textId="77777777" w:rsidR="0079006F" w:rsidRPr="0079006F" w:rsidRDefault="0079006F" w:rsidP="0079006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Revisioni prezzi: si applicano meccanismi di revisione nel caso di variazioni impreviste dei costi dei materiali superiori al …% rispetto ai prezzi di riferimento, documentate dall’Appaltatore e concordate entro … giorni, secondo modalità analoghe a quelle previste dallo schema </w:t>
      </w:r>
      <w:proofErr w:type="gramStart"/>
      <w:r w:rsidRPr="0079006F">
        <w:rPr>
          <w:rFonts w:ascii="Times New Roman" w:eastAsia="Times New Roman" w:hAnsi="Times New Roman" w:cs="Times New Roman"/>
          <w:kern w:val="0"/>
          <w:sz w:val="24"/>
          <w:szCs w:val="24"/>
          <w:lang w:eastAsia="it-IT"/>
          <w14:ligatures w14:val="none"/>
        </w:rPr>
        <w:t>ANCE .</w:t>
      </w:r>
      <w:proofErr w:type="gramEnd"/>
    </w:p>
    <w:p w14:paraId="3CDAB7FB"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5 – Sicurezza, ambiente e gestione rifiuti</w:t>
      </w:r>
    </w:p>
    <w:p w14:paraId="2DD0E01E" w14:textId="77777777" w:rsidR="0079006F" w:rsidRPr="0079006F" w:rsidRDefault="0079006F" w:rsidP="0079006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Sicurezza sul lavoro: l’Appaltatore è responsabile dell’applicazione del </w:t>
      </w:r>
      <w:proofErr w:type="spellStart"/>
      <w:r w:rsidRPr="0079006F">
        <w:rPr>
          <w:rFonts w:ascii="Times New Roman" w:eastAsia="Times New Roman" w:hAnsi="Times New Roman" w:cs="Times New Roman"/>
          <w:kern w:val="0"/>
          <w:sz w:val="24"/>
          <w:szCs w:val="24"/>
          <w:lang w:eastAsia="it-IT"/>
          <w14:ligatures w14:val="none"/>
        </w:rPr>
        <w:t>D.Lgs.</w:t>
      </w:r>
      <w:proofErr w:type="spellEnd"/>
      <w:r w:rsidRPr="0079006F">
        <w:rPr>
          <w:rFonts w:ascii="Times New Roman" w:eastAsia="Times New Roman" w:hAnsi="Times New Roman" w:cs="Times New Roman"/>
          <w:kern w:val="0"/>
          <w:sz w:val="24"/>
          <w:szCs w:val="24"/>
          <w:lang w:eastAsia="it-IT"/>
          <w14:ligatures w14:val="none"/>
        </w:rPr>
        <w:t xml:space="preserve"> 81/2008 e </w:t>
      </w:r>
      <w:proofErr w:type="spellStart"/>
      <w:r w:rsidRPr="0079006F">
        <w:rPr>
          <w:rFonts w:ascii="Times New Roman" w:eastAsia="Times New Roman" w:hAnsi="Times New Roman" w:cs="Times New Roman"/>
          <w:kern w:val="0"/>
          <w:sz w:val="24"/>
          <w:szCs w:val="24"/>
          <w:lang w:eastAsia="it-IT"/>
          <w14:ligatures w14:val="none"/>
        </w:rPr>
        <w:t>s.m.i.</w:t>
      </w:r>
      <w:proofErr w:type="spellEnd"/>
      <w:r w:rsidRPr="0079006F">
        <w:rPr>
          <w:rFonts w:ascii="Times New Roman" w:eastAsia="Times New Roman" w:hAnsi="Times New Roman" w:cs="Times New Roman"/>
          <w:kern w:val="0"/>
          <w:sz w:val="24"/>
          <w:szCs w:val="24"/>
          <w:lang w:eastAsia="it-IT"/>
          <w14:ligatures w14:val="none"/>
        </w:rPr>
        <w:t>; consegna preliminarmente il POS e la documentazione di idoneità tecnico-professionale (Durc, attestazioni SOA o patenti a crediti, se richieste</w:t>
      </w:r>
      <w:proofErr w:type="gramStart"/>
      <w:r w:rsidRPr="0079006F">
        <w:rPr>
          <w:rFonts w:ascii="Times New Roman" w:eastAsia="Times New Roman" w:hAnsi="Times New Roman" w:cs="Times New Roman"/>
          <w:kern w:val="0"/>
          <w:sz w:val="24"/>
          <w:szCs w:val="24"/>
          <w:lang w:eastAsia="it-IT"/>
          <w14:ligatures w14:val="none"/>
        </w:rPr>
        <w:t>) .</w:t>
      </w:r>
      <w:proofErr w:type="gramEnd"/>
      <w:r w:rsidRPr="0079006F">
        <w:rPr>
          <w:rFonts w:ascii="Times New Roman" w:eastAsia="Times New Roman" w:hAnsi="Times New Roman" w:cs="Times New Roman"/>
          <w:kern w:val="0"/>
          <w:sz w:val="24"/>
          <w:szCs w:val="24"/>
          <w:lang w:eastAsia="it-IT"/>
          <w14:ligatures w14:val="none"/>
        </w:rPr>
        <w:t xml:space="preserve"> Se nominato Direttore dei Lavori, quest’ultimo certifica il rispetto delle disposizioni di sicurezza.</w:t>
      </w:r>
    </w:p>
    <w:p w14:paraId="4132A0C3" w14:textId="77777777" w:rsidR="0079006F" w:rsidRPr="0079006F" w:rsidRDefault="0079006F" w:rsidP="0079006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Coordinamento in cantiere: se sono presenti altri operatori (ad es. subappaltatori o lavoratori autonomi incaricati dal Committente), l’Appaltatore coordina le attività e aggiorna il piano di sicurezza con eventuali integrazioni.</w:t>
      </w:r>
    </w:p>
    <w:p w14:paraId="4E4E25B7" w14:textId="77777777" w:rsidR="0079006F" w:rsidRPr="0079006F" w:rsidRDefault="0079006F" w:rsidP="0079006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Gestione rifiuti: l’Appaltatore è qualificato come produttore di rifiuti da ristrutturazione (frammenti, materiali di risulta, terre da scavo se rilevanti) e si assume tutti gli oneri di raccolta, classificazione, formulario, trasporto e smaltimento/recupero secondo </w:t>
      </w:r>
      <w:proofErr w:type="spellStart"/>
      <w:r w:rsidRPr="0079006F">
        <w:rPr>
          <w:rFonts w:ascii="Times New Roman" w:eastAsia="Times New Roman" w:hAnsi="Times New Roman" w:cs="Times New Roman"/>
          <w:kern w:val="0"/>
          <w:sz w:val="24"/>
          <w:szCs w:val="24"/>
          <w:lang w:eastAsia="it-IT"/>
          <w14:ligatures w14:val="none"/>
        </w:rPr>
        <w:t>D.Lgs.</w:t>
      </w:r>
      <w:proofErr w:type="spellEnd"/>
      <w:r w:rsidRPr="0079006F">
        <w:rPr>
          <w:rFonts w:ascii="Times New Roman" w:eastAsia="Times New Roman" w:hAnsi="Times New Roman" w:cs="Times New Roman"/>
          <w:kern w:val="0"/>
          <w:sz w:val="24"/>
          <w:szCs w:val="24"/>
          <w:lang w:eastAsia="it-IT"/>
          <w14:ligatures w14:val="none"/>
        </w:rPr>
        <w:t xml:space="preserve"> 152/2006, salvo diverso accordo scritto sul costo di </w:t>
      </w:r>
      <w:proofErr w:type="gramStart"/>
      <w:r w:rsidRPr="0079006F">
        <w:rPr>
          <w:rFonts w:ascii="Times New Roman" w:eastAsia="Times New Roman" w:hAnsi="Times New Roman" w:cs="Times New Roman"/>
          <w:kern w:val="0"/>
          <w:sz w:val="24"/>
          <w:szCs w:val="24"/>
          <w:lang w:eastAsia="it-IT"/>
          <w14:ligatures w14:val="none"/>
        </w:rPr>
        <w:t>gestione .</w:t>
      </w:r>
      <w:proofErr w:type="gramEnd"/>
    </w:p>
    <w:p w14:paraId="2709C542" w14:textId="77777777" w:rsidR="0079006F" w:rsidRPr="0079006F" w:rsidRDefault="0079006F" w:rsidP="0079006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Ambiente e sostenibilità: eventuali prescrizioni ambientali specifiche (es. rimozione amianto, materiali pericolosi) vanno gestite secondo normative vigenti e riportate in allegato tecnico.</w:t>
      </w:r>
    </w:p>
    <w:p w14:paraId="3CE13E68"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6 – Varianti e modifiche in corso d’opera</w:t>
      </w:r>
    </w:p>
    <w:p w14:paraId="2823F5EC" w14:textId="77777777" w:rsidR="0079006F" w:rsidRPr="0079006F" w:rsidRDefault="0079006F" w:rsidP="0079006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Ogni variante richiesta dal Committente o necessaria per adeguamenti normativi o di fatto riscontrati in corso d’opera deve essere comunicata per iscritto, corredata da documentazione tecnica e proposta economica e temporale dell’Appaltatore. Il Direttore dei Lavori (o tecnico incaricato) valuta e approva per iscritto le variazioni, indicando eventuali adeguamenti di corrispettivo e </w:t>
      </w:r>
      <w:proofErr w:type="gramStart"/>
      <w:r w:rsidRPr="0079006F">
        <w:rPr>
          <w:rFonts w:ascii="Times New Roman" w:eastAsia="Times New Roman" w:hAnsi="Times New Roman" w:cs="Times New Roman"/>
          <w:kern w:val="0"/>
          <w:sz w:val="24"/>
          <w:szCs w:val="24"/>
          <w:lang w:eastAsia="it-IT"/>
          <w14:ligatures w14:val="none"/>
        </w:rPr>
        <w:t>termini .</w:t>
      </w:r>
      <w:proofErr w:type="gramEnd"/>
    </w:p>
    <w:p w14:paraId="069E25EC" w14:textId="77777777" w:rsidR="0079006F" w:rsidRPr="0079006F" w:rsidRDefault="0079006F" w:rsidP="0079006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L’Appaltatore non potrà iniziare esecuzione di varianti senza autorizzazione scritta. In caso di mancata approvazione entro … giorni dalla richiesta, la variante si intende tacitamente approvata alle condizioni proposte.</w:t>
      </w:r>
    </w:p>
    <w:p w14:paraId="7C217146" w14:textId="77777777" w:rsidR="0079006F" w:rsidRPr="0079006F" w:rsidRDefault="0079006F" w:rsidP="0079006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Le varianti determinano integrazioni contrattuali formali: addendum con dettaglio nuovi importi, nuovi SAL e nuove scadenze. Eventuali penali relative a ritardi causati da varianti sono ricalcolate sulla base del nuovo cronoprogramma.</w:t>
      </w:r>
    </w:p>
    <w:p w14:paraId="2A038085"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7 – Responsabilità, assicurazioni e manleva</w:t>
      </w:r>
    </w:p>
    <w:p w14:paraId="63662BFB" w14:textId="77777777" w:rsidR="0079006F" w:rsidRPr="0079006F" w:rsidRDefault="0079006F" w:rsidP="0079006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L’Appaltatore esegue a regola d’arte le opere, conformemente al progetto e alle normative </w:t>
      </w:r>
      <w:proofErr w:type="gramStart"/>
      <w:r w:rsidRPr="0079006F">
        <w:rPr>
          <w:rFonts w:ascii="Times New Roman" w:eastAsia="Times New Roman" w:hAnsi="Times New Roman" w:cs="Times New Roman"/>
          <w:kern w:val="0"/>
          <w:sz w:val="24"/>
          <w:szCs w:val="24"/>
          <w:lang w:eastAsia="it-IT"/>
          <w14:ligatures w14:val="none"/>
        </w:rPr>
        <w:t>vigenti .</w:t>
      </w:r>
      <w:proofErr w:type="gramEnd"/>
    </w:p>
    <w:p w14:paraId="61B228D4" w14:textId="77777777" w:rsidR="0079006F" w:rsidRPr="0079006F" w:rsidRDefault="0079006F" w:rsidP="0079006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lastRenderedPageBreak/>
        <w:t xml:space="preserve">Assicurazioni: l’Appaltatore dichiara di aver stipulato e manterrà valide le polizze RCT/RCO, CAR (Contractors’ </w:t>
      </w:r>
      <w:proofErr w:type="spellStart"/>
      <w:r w:rsidRPr="0079006F">
        <w:rPr>
          <w:rFonts w:ascii="Times New Roman" w:eastAsia="Times New Roman" w:hAnsi="Times New Roman" w:cs="Times New Roman"/>
          <w:kern w:val="0"/>
          <w:sz w:val="24"/>
          <w:szCs w:val="24"/>
          <w:lang w:eastAsia="it-IT"/>
          <w14:ligatures w14:val="none"/>
        </w:rPr>
        <w:t>All</w:t>
      </w:r>
      <w:proofErr w:type="spellEnd"/>
      <w:r w:rsidRPr="0079006F">
        <w:rPr>
          <w:rFonts w:ascii="Times New Roman" w:eastAsia="Times New Roman" w:hAnsi="Times New Roman" w:cs="Times New Roman"/>
          <w:kern w:val="0"/>
          <w:sz w:val="24"/>
          <w:szCs w:val="24"/>
          <w:lang w:eastAsia="it-IT"/>
          <w14:ligatures w14:val="none"/>
        </w:rPr>
        <w:t xml:space="preserve"> Risks) se richieste, e ogni altra copertura necessaria per i rischi connessi alla ristrutturazione. Il Committente, se richiesto, potrà sottoscrivere polizza decennale postuma (se applicabile).</w:t>
      </w:r>
    </w:p>
    <w:p w14:paraId="0AD53565" w14:textId="77777777" w:rsidR="0079006F" w:rsidRPr="0079006F" w:rsidRDefault="0079006F" w:rsidP="0079006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Manleva: l’Appaltatore manleva il Committente da pretese di terzi derivanti da attività in cantiere, salvo eventi di forza maggiore o inadempienze imputabili al Committente.</w:t>
      </w:r>
    </w:p>
    <w:p w14:paraId="306E1824" w14:textId="77777777" w:rsidR="0079006F" w:rsidRPr="0079006F" w:rsidRDefault="0079006F" w:rsidP="0079006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Regresso: in caso di danni derivanti da vizi delle opere eseguite o subappaltate, l’Appaltatore ha diritto di regresso verso eventuali subappaltatori secondo art. 1670 c.c. se utilizzati.</w:t>
      </w:r>
    </w:p>
    <w:p w14:paraId="0AA0FC9E"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8 – Collaudo e consegna definitiva</w:t>
      </w:r>
    </w:p>
    <w:p w14:paraId="5D07DD36" w14:textId="77777777" w:rsidR="0079006F" w:rsidRPr="0079006F" w:rsidRDefault="0079006F" w:rsidP="0079006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A ultimazione, si procede a sopralluogo finale con redazione di verbale di consegna e accertamento eventuali difformità o vizi. Il Committente/Direttore dei Lavori invita l’Appaltatore a eliminare difetti entro termine di … giorni.</w:t>
      </w:r>
    </w:p>
    <w:p w14:paraId="11BE5A14" w14:textId="77777777" w:rsidR="0079006F" w:rsidRPr="0079006F" w:rsidRDefault="0079006F" w:rsidP="0079006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Trascorso tale termine senza contestazioni o dopo correzione, si considera collaudo favorevole tacito e si procede al pagamento del saldo residuo.</w:t>
      </w:r>
    </w:p>
    <w:p w14:paraId="4E92759A" w14:textId="77777777" w:rsidR="0079006F" w:rsidRPr="0079006F" w:rsidRDefault="0079006F" w:rsidP="0079006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L’Appaltatore consegna tutte le certificazioni tecniche, dichiarazioni di conformità impianti (ai sensi di DM 37/08), certificati materiali, fascicolo del fabbricato con programma manutenzione e documentazione necessaria per agibilità.</w:t>
      </w:r>
    </w:p>
    <w:p w14:paraId="63B66198"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9 – Risoluzione e recesso</w:t>
      </w:r>
    </w:p>
    <w:p w14:paraId="66CAFD73" w14:textId="77777777" w:rsidR="0079006F" w:rsidRPr="0079006F" w:rsidRDefault="0079006F" w:rsidP="0079006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Il Committente può risolvere il contratto per gravi inadempimenti dell’Appaltatore (es. violazioni sicurezza, ritardi rilevanti ingiustificati, mancato rispetto delle varianti approvate), previa diffida a adempiere con termine non inferiore a … giorni.</w:t>
      </w:r>
    </w:p>
    <w:p w14:paraId="146A20F0" w14:textId="77777777" w:rsidR="0079006F" w:rsidRPr="0079006F" w:rsidRDefault="0079006F" w:rsidP="0079006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L’Appaltatore può risolvere per mancato pagamento superiore a … giorni o impedimenti prolungati nell’accesso all’immobile imputabili al Committente.</w:t>
      </w:r>
    </w:p>
    <w:p w14:paraId="467E49D7" w14:textId="77777777" w:rsidR="0079006F" w:rsidRPr="0079006F" w:rsidRDefault="0079006F" w:rsidP="0079006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In caso di risoluzione, le parti regolano le prestazioni eseguite fino a quel momento, con pagamento proporzionale al lavoro effettivamente svolto e compiuto, salvo ulteriori danni documentati.</w:t>
      </w:r>
    </w:p>
    <w:p w14:paraId="75E38ED9" w14:textId="77777777" w:rsidR="0079006F" w:rsidRPr="0079006F" w:rsidRDefault="0079006F" w:rsidP="0079006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Restano ferme le clausole di manleva e responsabilità per vizi e danni accertati anche successivamente alla risoluzione, nei termini di legge.</w:t>
      </w:r>
    </w:p>
    <w:p w14:paraId="35EC218E"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10 – Trattamento dati e privacy</w:t>
      </w:r>
    </w:p>
    <w:p w14:paraId="3ED00ED7" w14:textId="77777777" w:rsidR="0079006F" w:rsidRPr="0079006F" w:rsidRDefault="0079006F" w:rsidP="0079006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Le parti si scambiano documentazione contenente dati personali limitatamente a quanto necessario per l’esecuzione del contratto. Il trattamento avviene secondo GDPR, con conservazione fino a … giorni dalla fine del rapporto e cancellazione successiva, salvo obblighi di </w:t>
      </w:r>
      <w:proofErr w:type="gramStart"/>
      <w:r w:rsidRPr="0079006F">
        <w:rPr>
          <w:rFonts w:ascii="Times New Roman" w:eastAsia="Times New Roman" w:hAnsi="Times New Roman" w:cs="Times New Roman"/>
          <w:kern w:val="0"/>
          <w:sz w:val="24"/>
          <w:szCs w:val="24"/>
          <w:lang w:eastAsia="it-IT"/>
          <w14:ligatures w14:val="none"/>
        </w:rPr>
        <w:t>legge .</w:t>
      </w:r>
      <w:proofErr w:type="gramEnd"/>
    </w:p>
    <w:p w14:paraId="4ED6282B"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11 – Controversie</w:t>
      </w:r>
    </w:p>
    <w:p w14:paraId="08CFE034" w14:textId="77777777" w:rsidR="0079006F" w:rsidRPr="0079006F" w:rsidRDefault="0079006F" w:rsidP="0079006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Tentativo di composizione bonaria in caso di controversie.</w:t>
      </w:r>
    </w:p>
    <w:p w14:paraId="29D8D18E" w14:textId="77777777" w:rsidR="0079006F" w:rsidRPr="0079006F" w:rsidRDefault="0079006F" w:rsidP="0079006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In mancanza di accordo, si conviene di ricorrere a (mediazione/arbitrato) presso … (organismo), con regolamento …, oppure foro competente di </w:t>
      </w:r>
      <w:proofErr w:type="gramStart"/>
      <w:r w:rsidRPr="0079006F">
        <w:rPr>
          <w:rFonts w:ascii="Times New Roman" w:eastAsia="Times New Roman" w:hAnsi="Times New Roman" w:cs="Times New Roman"/>
          <w:kern w:val="0"/>
          <w:sz w:val="24"/>
          <w:szCs w:val="24"/>
          <w:lang w:eastAsia="it-IT"/>
          <w14:ligatures w14:val="none"/>
        </w:rPr>
        <w:t>… .</w:t>
      </w:r>
      <w:proofErr w:type="gramEnd"/>
    </w:p>
    <w:p w14:paraId="7DEC03EE" w14:textId="77777777" w:rsidR="0079006F" w:rsidRPr="0079006F" w:rsidRDefault="0079006F" w:rsidP="0079006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Spese del procedimento a carico della parte soccombente o secondo decisione dell’arbitro.</w:t>
      </w:r>
    </w:p>
    <w:p w14:paraId="625FCF60" w14:textId="77777777" w:rsidR="0079006F" w:rsidRPr="0079006F" w:rsidRDefault="0079006F" w:rsidP="0079006F">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006F">
        <w:rPr>
          <w:rFonts w:ascii="Times New Roman" w:eastAsia="Times New Roman" w:hAnsi="Times New Roman" w:cs="Times New Roman"/>
          <w:b/>
          <w:bCs/>
          <w:kern w:val="0"/>
          <w:sz w:val="27"/>
          <w:szCs w:val="27"/>
          <w:lang w:eastAsia="it-IT"/>
          <w14:ligatures w14:val="none"/>
        </w:rPr>
        <w:t>Art. 12 – Clausole finali e rinvio</w:t>
      </w:r>
    </w:p>
    <w:p w14:paraId="10A370EB" w14:textId="77777777" w:rsidR="0079006F" w:rsidRPr="0079006F" w:rsidRDefault="0079006F" w:rsidP="0079006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lastRenderedPageBreak/>
        <w:t xml:space="preserve">Per quanto non espressamente previsto si rinvia alle norme del </w:t>
      </w:r>
      <w:proofErr w:type="gramStart"/>
      <w:r w:rsidRPr="0079006F">
        <w:rPr>
          <w:rFonts w:ascii="Times New Roman" w:eastAsia="Times New Roman" w:hAnsi="Times New Roman" w:cs="Times New Roman"/>
          <w:kern w:val="0"/>
          <w:sz w:val="24"/>
          <w:szCs w:val="24"/>
          <w:lang w:eastAsia="it-IT"/>
          <w14:ligatures w14:val="none"/>
        </w:rPr>
        <w:t>Codice Civile</w:t>
      </w:r>
      <w:proofErr w:type="gramEnd"/>
      <w:r w:rsidRPr="0079006F">
        <w:rPr>
          <w:rFonts w:ascii="Times New Roman" w:eastAsia="Times New Roman" w:hAnsi="Times New Roman" w:cs="Times New Roman"/>
          <w:kern w:val="0"/>
          <w:sz w:val="24"/>
          <w:szCs w:val="24"/>
          <w:lang w:eastAsia="it-IT"/>
          <w14:ligatures w14:val="none"/>
        </w:rPr>
        <w:t xml:space="preserve"> (artt. 1655 e ss. c.c.) e alle leggi speciali in materia edilizia, sicurezza e ambiente.</w:t>
      </w:r>
    </w:p>
    <w:p w14:paraId="692F8F15" w14:textId="77777777" w:rsidR="0079006F" w:rsidRPr="0079006F" w:rsidRDefault="0079006F" w:rsidP="0079006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Eventuali modifiche al presente contratto devono essere concordate per iscritto con addendum firmato da entrambe le parti.</w:t>
      </w:r>
    </w:p>
    <w:p w14:paraId="6090FCCE" w14:textId="77777777" w:rsidR="0079006F" w:rsidRPr="0079006F" w:rsidRDefault="0079006F" w:rsidP="0079006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Il presente contratto è redatto in doppio originale, consegnato a ciascuna parte.</w:t>
      </w:r>
    </w:p>
    <w:p w14:paraId="353F656B" w14:textId="77777777" w:rsidR="0079006F" w:rsidRPr="0079006F" w:rsidRDefault="0079006F" w:rsidP="0079006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Ai sensi degli artt. 1341-1342 c.c., il Committente dichiara di approvare specificamente le clausole relative a: durata e penali, corrispettivo e sospensione lavori, varianti, responsabilità e assicurazioni, risoluzione, manleva, trattamento dati, controversie.</w:t>
      </w:r>
    </w:p>
    <w:p w14:paraId="5C229A01" w14:textId="77777777" w:rsidR="0079006F" w:rsidRPr="0079006F" w:rsidRDefault="0079006F" w:rsidP="0079006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Luogo e data:</w:t>
      </w:r>
      <w:r w:rsidRPr="0079006F">
        <w:rPr>
          <w:rFonts w:ascii="Times New Roman" w:eastAsia="Times New Roman" w:hAnsi="Times New Roman" w:cs="Times New Roman"/>
          <w:kern w:val="0"/>
          <w:sz w:val="24"/>
          <w:szCs w:val="24"/>
          <w:lang w:eastAsia="it-IT"/>
          <w14:ligatures w14:val="none"/>
        </w:rPr>
        <w:t xml:space="preserve"> ………………, …/…/2025</w:t>
      </w:r>
      <w:r w:rsidRPr="0079006F">
        <w:rPr>
          <w:rFonts w:ascii="Times New Roman" w:eastAsia="Times New Roman" w:hAnsi="Times New Roman" w:cs="Times New Roman"/>
          <w:kern w:val="0"/>
          <w:sz w:val="24"/>
          <w:szCs w:val="24"/>
          <w:lang w:eastAsia="it-IT"/>
          <w14:ligatures w14:val="none"/>
        </w:rPr>
        <w:br/>
      </w:r>
      <w:r w:rsidRPr="0079006F">
        <w:rPr>
          <w:rFonts w:ascii="Times New Roman" w:eastAsia="Times New Roman" w:hAnsi="Times New Roman" w:cs="Times New Roman"/>
          <w:b/>
          <w:bCs/>
          <w:kern w:val="0"/>
          <w:sz w:val="24"/>
          <w:szCs w:val="24"/>
          <w:lang w:eastAsia="it-IT"/>
          <w14:ligatures w14:val="none"/>
        </w:rPr>
        <w:t>Firma Committente:</w:t>
      </w:r>
      <w:r w:rsidRPr="0079006F">
        <w:rPr>
          <w:rFonts w:ascii="Times New Roman" w:eastAsia="Times New Roman" w:hAnsi="Times New Roman" w:cs="Times New Roman"/>
          <w:kern w:val="0"/>
          <w:sz w:val="24"/>
          <w:szCs w:val="24"/>
          <w:lang w:eastAsia="it-IT"/>
          <w14:ligatures w14:val="none"/>
        </w:rPr>
        <w:t xml:space="preserve"> ________________________</w:t>
      </w:r>
      <w:r w:rsidRPr="0079006F">
        <w:rPr>
          <w:rFonts w:ascii="Times New Roman" w:eastAsia="Times New Roman" w:hAnsi="Times New Roman" w:cs="Times New Roman"/>
          <w:kern w:val="0"/>
          <w:sz w:val="24"/>
          <w:szCs w:val="24"/>
          <w:lang w:eastAsia="it-IT"/>
          <w14:ligatures w14:val="none"/>
        </w:rPr>
        <w:br/>
      </w:r>
      <w:r w:rsidRPr="0079006F">
        <w:rPr>
          <w:rFonts w:ascii="Times New Roman" w:eastAsia="Times New Roman" w:hAnsi="Times New Roman" w:cs="Times New Roman"/>
          <w:b/>
          <w:bCs/>
          <w:kern w:val="0"/>
          <w:sz w:val="24"/>
          <w:szCs w:val="24"/>
          <w:lang w:eastAsia="it-IT"/>
          <w14:ligatures w14:val="none"/>
        </w:rPr>
        <w:t>Firma Appaltatore:</w:t>
      </w:r>
      <w:r w:rsidRPr="0079006F">
        <w:rPr>
          <w:rFonts w:ascii="Times New Roman" w:eastAsia="Times New Roman" w:hAnsi="Times New Roman" w:cs="Times New Roman"/>
          <w:kern w:val="0"/>
          <w:sz w:val="24"/>
          <w:szCs w:val="24"/>
          <w:lang w:eastAsia="it-IT"/>
          <w14:ligatures w14:val="none"/>
        </w:rPr>
        <w:t xml:space="preserve"> ________________________</w:t>
      </w:r>
      <w:r w:rsidRPr="0079006F">
        <w:rPr>
          <w:rFonts w:ascii="Times New Roman" w:eastAsia="Times New Roman" w:hAnsi="Times New Roman" w:cs="Times New Roman"/>
          <w:kern w:val="0"/>
          <w:sz w:val="24"/>
          <w:szCs w:val="24"/>
          <w:lang w:eastAsia="it-IT"/>
          <w14:ligatures w14:val="none"/>
        </w:rPr>
        <w:br/>
      </w:r>
      <w:r w:rsidRPr="0079006F">
        <w:rPr>
          <w:rFonts w:ascii="Times New Roman" w:eastAsia="Times New Roman" w:hAnsi="Times New Roman" w:cs="Times New Roman"/>
          <w:b/>
          <w:bCs/>
          <w:kern w:val="0"/>
          <w:sz w:val="24"/>
          <w:szCs w:val="24"/>
          <w:lang w:eastAsia="it-IT"/>
          <w14:ligatures w14:val="none"/>
        </w:rPr>
        <w:t>Firma Direttore dei Lavori (per presa visione):</w:t>
      </w:r>
      <w:r w:rsidRPr="0079006F">
        <w:rPr>
          <w:rFonts w:ascii="Times New Roman" w:eastAsia="Times New Roman" w:hAnsi="Times New Roman" w:cs="Times New Roman"/>
          <w:kern w:val="0"/>
          <w:sz w:val="24"/>
          <w:szCs w:val="24"/>
          <w:lang w:eastAsia="it-IT"/>
          <w14:ligatures w14:val="none"/>
        </w:rPr>
        <w:t xml:space="preserve"> ________________________</w:t>
      </w:r>
    </w:p>
    <w:p w14:paraId="367AF3ED" w14:textId="77777777" w:rsidR="0079006F" w:rsidRPr="0079006F" w:rsidRDefault="0079006F" w:rsidP="0079006F">
      <w:pPr>
        <w:spacing w:after="0"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pict w14:anchorId="29E0A4BE">
          <v:rect id="_x0000_i1026" style="width:0;height:1.5pt" o:hralign="center" o:hrstd="t" o:hr="t" fillcolor="#a0a0a0" stroked="f"/>
        </w:pict>
      </w:r>
    </w:p>
    <w:p w14:paraId="25ECA397" w14:textId="77777777" w:rsidR="0079006F" w:rsidRPr="0079006F" w:rsidRDefault="0079006F" w:rsidP="0079006F">
      <w:pPr>
        <w:spacing w:before="100" w:beforeAutospacing="1" w:after="100" w:afterAutospacing="1" w:line="240" w:lineRule="auto"/>
        <w:outlineLvl w:val="3"/>
        <w:rPr>
          <w:rFonts w:ascii="Times New Roman" w:eastAsia="Times New Roman" w:hAnsi="Times New Roman" w:cs="Times New Roman"/>
          <w:b/>
          <w:bCs/>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Indicazioni per la personalizzazione</w:t>
      </w:r>
    </w:p>
    <w:p w14:paraId="024C9F31"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Riferimenti al progetto specifico:</w:t>
      </w:r>
      <w:r w:rsidRPr="0079006F">
        <w:rPr>
          <w:rFonts w:ascii="Times New Roman" w:eastAsia="Times New Roman" w:hAnsi="Times New Roman" w:cs="Times New Roman"/>
          <w:kern w:val="0"/>
          <w:sz w:val="24"/>
          <w:szCs w:val="24"/>
          <w:lang w:eastAsia="it-IT"/>
          <w14:ligatures w14:val="none"/>
        </w:rPr>
        <w:t xml:space="preserve"> sostituire le descrizioni generiche con dettagli del progetto di ristrutturazione (es. superficie, tipologia di interventi strutturali, vincoli condominiali).</w:t>
      </w:r>
    </w:p>
    <w:p w14:paraId="5083CB47"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Cronoprogramma dettagliato:</w:t>
      </w:r>
      <w:r w:rsidRPr="0079006F">
        <w:rPr>
          <w:rFonts w:ascii="Times New Roman" w:eastAsia="Times New Roman" w:hAnsi="Times New Roman" w:cs="Times New Roman"/>
          <w:kern w:val="0"/>
          <w:sz w:val="24"/>
          <w:szCs w:val="24"/>
          <w:lang w:eastAsia="it-IT"/>
          <w14:ligatures w14:val="none"/>
        </w:rPr>
        <w:t xml:space="preserve"> integrare un elenco di fasi tipiche (demolizioni, impianti, murature, finiture) con relative durate e milestone.</w:t>
      </w:r>
    </w:p>
    <w:p w14:paraId="6B1A50A3"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Specifiche sui materiali e finiture:</w:t>
      </w:r>
      <w:r w:rsidRPr="0079006F">
        <w:rPr>
          <w:rFonts w:ascii="Times New Roman" w:eastAsia="Times New Roman" w:hAnsi="Times New Roman" w:cs="Times New Roman"/>
          <w:kern w:val="0"/>
          <w:sz w:val="24"/>
          <w:szCs w:val="24"/>
          <w:lang w:eastAsia="it-IT"/>
          <w14:ligatures w14:val="none"/>
        </w:rPr>
        <w:t xml:space="preserve"> dettagliare marche, categorie di materiali, livelli qualitativi (es. tipo di pavimentazione, capitolato sanitari).</w:t>
      </w:r>
    </w:p>
    <w:p w14:paraId="6B9478FE"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Garanzie e certificazioni:</w:t>
      </w:r>
      <w:r w:rsidRPr="0079006F">
        <w:rPr>
          <w:rFonts w:ascii="Times New Roman" w:eastAsia="Times New Roman" w:hAnsi="Times New Roman" w:cs="Times New Roman"/>
          <w:kern w:val="0"/>
          <w:sz w:val="24"/>
          <w:szCs w:val="24"/>
          <w:lang w:eastAsia="it-IT"/>
          <w14:ligatures w14:val="none"/>
        </w:rPr>
        <w:t xml:space="preserve"> verificare se sono richieste certificazioni particolari (es. certificazione energetica post-intervento) e includere come allegato.</w:t>
      </w:r>
    </w:p>
    <w:p w14:paraId="39F2AB2D"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Subappalto (se rilevante):</w:t>
      </w:r>
      <w:r w:rsidRPr="0079006F">
        <w:rPr>
          <w:rFonts w:ascii="Times New Roman" w:eastAsia="Times New Roman" w:hAnsi="Times New Roman" w:cs="Times New Roman"/>
          <w:kern w:val="0"/>
          <w:sz w:val="24"/>
          <w:szCs w:val="24"/>
          <w:lang w:eastAsia="it-IT"/>
          <w14:ligatures w14:val="none"/>
        </w:rPr>
        <w:t xml:space="preserve"> prevedere clausola di autorizzazione preventiva, limiti percentuali, requisiti subappaltatori, piani di sicurezza, manleva del Committente.</w:t>
      </w:r>
    </w:p>
    <w:p w14:paraId="2D9D9D6A"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Condizioni di pagamento personalizzate:</w:t>
      </w:r>
      <w:r w:rsidRPr="0079006F">
        <w:rPr>
          <w:rFonts w:ascii="Times New Roman" w:eastAsia="Times New Roman" w:hAnsi="Times New Roman" w:cs="Times New Roman"/>
          <w:kern w:val="0"/>
          <w:sz w:val="24"/>
          <w:szCs w:val="24"/>
          <w:lang w:eastAsia="it-IT"/>
          <w14:ligatures w14:val="none"/>
        </w:rPr>
        <w:t xml:space="preserve"> modulare acconto e SAL secondo entità dei lavori e flusso di cassa previsto.</w:t>
      </w:r>
    </w:p>
    <w:p w14:paraId="12ACAA9A"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Penalità e incentivi:</w:t>
      </w:r>
      <w:r w:rsidRPr="0079006F">
        <w:rPr>
          <w:rFonts w:ascii="Times New Roman" w:eastAsia="Times New Roman" w:hAnsi="Times New Roman" w:cs="Times New Roman"/>
          <w:kern w:val="0"/>
          <w:sz w:val="24"/>
          <w:szCs w:val="24"/>
          <w:lang w:eastAsia="it-IT"/>
          <w14:ligatures w14:val="none"/>
        </w:rPr>
        <w:t xml:space="preserve"> valutare l’inserimento di penali per ritardi e/o incentivi per consegna anticipata.</w:t>
      </w:r>
    </w:p>
    <w:p w14:paraId="0519872D"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Modalità di comunicazione:</w:t>
      </w:r>
      <w:r w:rsidRPr="0079006F">
        <w:rPr>
          <w:rFonts w:ascii="Times New Roman" w:eastAsia="Times New Roman" w:hAnsi="Times New Roman" w:cs="Times New Roman"/>
          <w:kern w:val="0"/>
          <w:sz w:val="24"/>
          <w:szCs w:val="24"/>
          <w:lang w:eastAsia="it-IT"/>
          <w14:ligatures w14:val="none"/>
        </w:rPr>
        <w:t xml:space="preserve"> definire canali accettati (PEC, </w:t>
      </w:r>
      <w:proofErr w:type="gramStart"/>
      <w:r w:rsidRPr="0079006F">
        <w:rPr>
          <w:rFonts w:ascii="Times New Roman" w:eastAsia="Times New Roman" w:hAnsi="Times New Roman" w:cs="Times New Roman"/>
          <w:kern w:val="0"/>
          <w:sz w:val="24"/>
          <w:szCs w:val="24"/>
          <w:lang w:eastAsia="it-IT"/>
          <w14:ligatures w14:val="none"/>
        </w:rPr>
        <w:t>email</w:t>
      </w:r>
      <w:proofErr w:type="gramEnd"/>
      <w:r w:rsidRPr="0079006F">
        <w:rPr>
          <w:rFonts w:ascii="Times New Roman" w:eastAsia="Times New Roman" w:hAnsi="Times New Roman" w:cs="Times New Roman"/>
          <w:kern w:val="0"/>
          <w:sz w:val="24"/>
          <w:szCs w:val="24"/>
          <w:lang w:eastAsia="it-IT"/>
          <w14:ligatures w14:val="none"/>
        </w:rPr>
        <w:t xml:space="preserve"> con ricevuta, raccomandata A/R) per le comunicazioni rilevanti (varianti, diffide, verbali).</w:t>
      </w:r>
    </w:p>
    <w:p w14:paraId="3F6389C9"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Disposizioni condominiali:</w:t>
      </w:r>
      <w:r w:rsidRPr="0079006F">
        <w:rPr>
          <w:rFonts w:ascii="Times New Roman" w:eastAsia="Times New Roman" w:hAnsi="Times New Roman" w:cs="Times New Roman"/>
          <w:kern w:val="0"/>
          <w:sz w:val="24"/>
          <w:szCs w:val="24"/>
          <w:lang w:eastAsia="it-IT"/>
          <w14:ligatures w14:val="none"/>
        </w:rPr>
        <w:t xml:space="preserve"> se l’appartamento è in condominio, inserire clausole relative a orari di lavoro, rispetto delle parti comuni, coordinamento con amministratore di condominio.</w:t>
      </w:r>
    </w:p>
    <w:p w14:paraId="68A9C5F3"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Aspetti ambientali particolari:</w:t>
      </w:r>
      <w:r w:rsidRPr="0079006F">
        <w:rPr>
          <w:rFonts w:ascii="Times New Roman" w:eastAsia="Times New Roman" w:hAnsi="Times New Roman" w:cs="Times New Roman"/>
          <w:kern w:val="0"/>
          <w:sz w:val="24"/>
          <w:szCs w:val="24"/>
          <w:lang w:eastAsia="it-IT"/>
          <w14:ligatures w14:val="none"/>
        </w:rPr>
        <w:t xml:space="preserve"> gestione materiali di risulta se contengono sostanze pericolose (es. amianto), corretto smaltimento.</w:t>
      </w:r>
    </w:p>
    <w:p w14:paraId="541BE4A0" w14:textId="77777777" w:rsidR="0079006F" w:rsidRPr="0079006F" w:rsidRDefault="0079006F" w:rsidP="0079006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b/>
          <w:bCs/>
          <w:kern w:val="0"/>
          <w:sz w:val="24"/>
          <w:szCs w:val="24"/>
          <w:lang w:eastAsia="it-IT"/>
          <w14:ligatures w14:val="none"/>
        </w:rPr>
        <w:t>Aggiornamenti normativi:</w:t>
      </w:r>
      <w:r w:rsidRPr="0079006F">
        <w:rPr>
          <w:rFonts w:ascii="Times New Roman" w:eastAsia="Times New Roman" w:hAnsi="Times New Roman" w:cs="Times New Roman"/>
          <w:kern w:val="0"/>
          <w:sz w:val="24"/>
          <w:szCs w:val="24"/>
          <w:lang w:eastAsia="it-IT"/>
          <w14:ligatures w14:val="none"/>
        </w:rPr>
        <w:t xml:space="preserve"> prevedere revisione contrattuale in caso di cambiamenti normativi rilevanti entro la durata dei lavori (es. nuovi obblighi di sicurezza, variazioni normative su bonus fiscali).</w:t>
      </w:r>
    </w:p>
    <w:p w14:paraId="4D1EB6CD" w14:textId="77777777" w:rsidR="0079006F" w:rsidRPr="0079006F" w:rsidRDefault="0079006F" w:rsidP="0079006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006F">
        <w:rPr>
          <w:rFonts w:ascii="Times New Roman" w:eastAsia="Times New Roman" w:hAnsi="Times New Roman" w:cs="Times New Roman"/>
          <w:kern w:val="0"/>
          <w:sz w:val="24"/>
          <w:szCs w:val="24"/>
          <w:lang w:eastAsia="it-IT"/>
          <w14:ligatures w14:val="none"/>
        </w:rPr>
        <w:t xml:space="preserve">Questo modello, basato sullo schema ANCE di contratto di appalto per lavori edili privati e sulle relative note </w:t>
      </w:r>
      <w:proofErr w:type="gramStart"/>
      <w:r w:rsidRPr="0079006F">
        <w:rPr>
          <w:rFonts w:ascii="Times New Roman" w:eastAsia="Times New Roman" w:hAnsi="Times New Roman" w:cs="Times New Roman"/>
          <w:kern w:val="0"/>
          <w:sz w:val="24"/>
          <w:szCs w:val="24"/>
          <w:lang w:eastAsia="it-IT"/>
          <w14:ligatures w14:val="none"/>
        </w:rPr>
        <w:t>esplicative ,</w:t>
      </w:r>
      <w:proofErr w:type="gramEnd"/>
      <w:r w:rsidRPr="0079006F">
        <w:rPr>
          <w:rFonts w:ascii="Times New Roman" w:eastAsia="Times New Roman" w:hAnsi="Times New Roman" w:cs="Times New Roman"/>
          <w:kern w:val="0"/>
          <w:sz w:val="24"/>
          <w:szCs w:val="24"/>
          <w:lang w:eastAsia="it-IT"/>
          <w14:ligatures w14:val="none"/>
        </w:rPr>
        <w:t xml:space="preserve"> consente di disporre di una base solida per la ristrutturazione di un appartamento. È importante che imprese e professionisti adeguino il testo alle specificità del caso concreto, con il supporto di tecnici (ingegnere/architetto) e legali per garantire conformità normativa e chiarezza operativa.</w:t>
      </w:r>
    </w:p>
    <w:p w14:paraId="7CE232DD" w14:textId="77777777" w:rsidR="00336AF8" w:rsidRDefault="00336AF8"/>
    <w:sectPr w:rsidR="00336AF8"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83A39"/>
    <w:multiLevelType w:val="multilevel"/>
    <w:tmpl w:val="9DCE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864C9D"/>
    <w:multiLevelType w:val="multilevel"/>
    <w:tmpl w:val="AABEE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EF17A0"/>
    <w:multiLevelType w:val="multilevel"/>
    <w:tmpl w:val="2C6EE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5D34FF"/>
    <w:multiLevelType w:val="multilevel"/>
    <w:tmpl w:val="A0125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9A3743"/>
    <w:multiLevelType w:val="multilevel"/>
    <w:tmpl w:val="62E2D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023BEB"/>
    <w:multiLevelType w:val="multilevel"/>
    <w:tmpl w:val="BAC2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4534A3"/>
    <w:multiLevelType w:val="multilevel"/>
    <w:tmpl w:val="32A65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5C6FD4"/>
    <w:multiLevelType w:val="multilevel"/>
    <w:tmpl w:val="DB4EF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C926CF"/>
    <w:multiLevelType w:val="multilevel"/>
    <w:tmpl w:val="FBEAF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1F47DA"/>
    <w:multiLevelType w:val="multilevel"/>
    <w:tmpl w:val="65E0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CE493D"/>
    <w:multiLevelType w:val="multilevel"/>
    <w:tmpl w:val="BC38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F620C3"/>
    <w:multiLevelType w:val="multilevel"/>
    <w:tmpl w:val="135E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847CE9"/>
    <w:multiLevelType w:val="multilevel"/>
    <w:tmpl w:val="6E5E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8060AA"/>
    <w:multiLevelType w:val="multilevel"/>
    <w:tmpl w:val="43D238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9F17D9"/>
    <w:multiLevelType w:val="multilevel"/>
    <w:tmpl w:val="1EAC06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2352857">
    <w:abstractNumId w:val="12"/>
  </w:num>
  <w:num w:numId="2" w16cid:durableId="813135423">
    <w:abstractNumId w:val="11"/>
  </w:num>
  <w:num w:numId="3" w16cid:durableId="1709136467">
    <w:abstractNumId w:val="5"/>
  </w:num>
  <w:num w:numId="4" w16cid:durableId="1669864913">
    <w:abstractNumId w:val="13"/>
  </w:num>
  <w:num w:numId="5" w16cid:durableId="969625405">
    <w:abstractNumId w:val="0"/>
  </w:num>
  <w:num w:numId="6" w16cid:durableId="1719471050">
    <w:abstractNumId w:val="3"/>
  </w:num>
  <w:num w:numId="7" w16cid:durableId="267588340">
    <w:abstractNumId w:val="14"/>
  </w:num>
  <w:num w:numId="8" w16cid:durableId="791099157">
    <w:abstractNumId w:val="8"/>
  </w:num>
  <w:num w:numId="9" w16cid:durableId="184171768">
    <w:abstractNumId w:val="10"/>
  </w:num>
  <w:num w:numId="10" w16cid:durableId="918708812">
    <w:abstractNumId w:val="4"/>
  </w:num>
  <w:num w:numId="11" w16cid:durableId="846141378">
    <w:abstractNumId w:val="7"/>
  </w:num>
  <w:num w:numId="12" w16cid:durableId="2004703535">
    <w:abstractNumId w:val="1"/>
  </w:num>
  <w:num w:numId="13" w16cid:durableId="1567259987">
    <w:abstractNumId w:val="6"/>
  </w:num>
  <w:num w:numId="14" w16cid:durableId="1114403789">
    <w:abstractNumId w:val="2"/>
  </w:num>
  <w:num w:numId="15" w16cid:durableId="21235693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06F"/>
    <w:rsid w:val="00336AF8"/>
    <w:rsid w:val="00422D20"/>
    <w:rsid w:val="0079006F"/>
    <w:rsid w:val="00C15881"/>
    <w:rsid w:val="00D078F3"/>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7F61"/>
  <w15:chartTrackingRefBased/>
  <w15:docId w15:val="{74BA7299-2E4F-450D-9429-F5D628F0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90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90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9006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9006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006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006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006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006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006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006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9006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006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006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006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006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006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006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006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0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9006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006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9006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006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9006F"/>
    <w:rPr>
      <w:i/>
      <w:iCs/>
      <w:color w:val="404040" w:themeColor="text1" w:themeTint="BF"/>
    </w:rPr>
  </w:style>
  <w:style w:type="paragraph" w:styleId="Paragrafoelenco">
    <w:name w:val="List Paragraph"/>
    <w:basedOn w:val="Normale"/>
    <w:uiPriority w:val="34"/>
    <w:qFormat/>
    <w:rsid w:val="0079006F"/>
    <w:pPr>
      <w:ind w:left="720"/>
      <w:contextualSpacing/>
    </w:pPr>
  </w:style>
  <w:style w:type="character" w:styleId="Enfasiintensa">
    <w:name w:val="Intense Emphasis"/>
    <w:basedOn w:val="Carpredefinitoparagrafo"/>
    <w:uiPriority w:val="21"/>
    <w:qFormat/>
    <w:rsid w:val="0079006F"/>
    <w:rPr>
      <w:i/>
      <w:iCs/>
      <w:color w:val="0F4761" w:themeColor="accent1" w:themeShade="BF"/>
    </w:rPr>
  </w:style>
  <w:style w:type="paragraph" w:styleId="Citazioneintensa">
    <w:name w:val="Intense Quote"/>
    <w:basedOn w:val="Normale"/>
    <w:next w:val="Normale"/>
    <w:link w:val="CitazioneintensaCarattere"/>
    <w:uiPriority w:val="30"/>
    <w:qFormat/>
    <w:rsid w:val="00790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9006F"/>
    <w:rPr>
      <w:i/>
      <w:iCs/>
      <w:color w:val="0F4761" w:themeColor="accent1" w:themeShade="BF"/>
    </w:rPr>
  </w:style>
  <w:style w:type="character" w:styleId="Riferimentointenso">
    <w:name w:val="Intense Reference"/>
    <w:basedOn w:val="Carpredefinitoparagrafo"/>
    <w:uiPriority w:val="32"/>
    <w:qFormat/>
    <w:rsid w:val="007900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67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2127</Words>
  <Characters>12130</Characters>
  <Application>Microsoft Office Word</Application>
  <DocSecurity>0</DocSecurity>
  <Lines>101</Lines>
  <Paragraphs>28</Paragraphs>
  <ScaleCrop>false</ScaleCrop>
  <Company/>
  <LinksUpToDate>false</LinksUpToDate>
  <CharactersWithSpaces>14229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1</cp:revision>
  <dcterms:created xsi:type="dcterms:W3CDTF">2025-06-15T08:48:00Z</dcterms:created>
  <dcterms:modified xsi:type="dcterms:W3CDTF">2025-06-15T08:49:00Z</dcterms:modified>
</cp:coreProperties>
</file>